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11941" w14:textId="77777777" w:rsidR="000A553F" w:rsidRDefault="00341816" w:rsidP="00F51E4C">
      <w:pPr>
        <w:spacing w:line="0" w:lineRule="atLeast"/>
        <w:jc w:val="center"/>
        <w:rPr>
          <w:lang w:eastAsia="zh-TW"/>
        </w:rPr>
      </w:pPr>
      <w:r>
        <w:rPr>
          <w:rFonts w:ascii="微軟正黑體" w:eastAsia="微軟正黑體" w:hAnsi="微軟正黑體"/>
          <w:b/>
          <w:color w:val="1F4E79"/>
          <w:sz w:val="40"/>
          <w:lang w:eastAsia="zh-TW"/>
        </w:rPr>
        <w:t>工研院 ISO 50001:2018</w:t>
      </w:r>
    </w:p>
    <w:p w14:paraId="3EF807DE" w14:textId="1DABA4A6" w:rsidR="000A553F" w:rsidRDefault="00341816" w:rsidP="00F51E4C">
      <w:pPr>
        <w:spacing w:line="0" w:lineRule="atLeast"/>
        <w:jc w:val="center"/>
        <w:rPr>
          <w:lang w:eastAsia="zh-TW"/>
        </w:rPr>
      </w:pPr>
      <w:r>
        <w:rPr>
          <w:rFonts w:ascii="微軟正黑體" w:eastAsia="微軟正黑體" w:hAnsi="微軟正黑體"/>
          <w:b/>
          <w:color w:val="1F4E79"/>
          <w:sz w:val="40"/>
          <w:lang w:eastAsia="zh-TW"/>
        </w:rPr>
        <w:t>能源管理系統驗證服務採購規範書</w:t>
      </w:r>
    </w:p>
    <w:p w14:paraId="4C52A84A" w14:textId="77777777" w:rsidR="000A553F" w:rsidRDefault="00341816">
      <w:pPr>
        <w:keepNext/>
        <w:spacing w:before="180" w:after="100"/>
        <w:rPr>
          <w:lang w:eastAsia="zh-TW"/>
        </w:rPr>
      </w:pPr>
      <w:r>
        <w:rPr>
          <w:rFonts w:ascii="微軟正黑體" w:eastAsia="微軟正黑體" w:hAnsi="微軟正黑體"/>
          <w:b/>
          <w:color w:val="1F4E79"/>
          <w:sz w:val="28"/>
          <w:lang w:eastAsia="zh-TW"/>
        </w:rPr>
        <w:t>1. 委託服務項目</w:t>
      </w:r>
    </w:p>
    <w:p w14:paraId="1A0EF427" w14:textId="77777777" w:rsidR="000A553F" w:rsidRDefault="00341816">
      <w:pPr>
        <w:spacing w:after="60" w:line="300" w:lineRule="auto"/>
        <w:ind w:left="312" w:hanging="312"/>
        <w:rPr>
          <w:lang w:eastAsia="zh-TW"/>
        </w:rPr>
      </w:pPr>
      <w:r>
        <w:rPr>
          <w:rFonts w:ascii="微軟正黑體" w:eastAsia="微軟正黑體" w:hAnsi="微軟正黑體"/>
          <w:lang w:eastAsia="zh-TW"/>
        </w:rPr>
        <w:t>(1) 本院 ISO 50001:2018 能源管理系統初次驗證服務。</w:t>
      </w:r>
    </w:p>
    <w:p w14:paraId="4AB94AC4" w14:textId="77777777" w:rsidR="000A553F" w:rsidRDefault="00341816">
      <w:pPr>
        <w:spacing w:after="60" w:line="300" w:lineRule="auto"/>
        <w:ind w:left="312" w:hanging="312"/>
        <w:rPr>
          <w:lang w:eastAsia="zh-TW"/>
        </w:rPr>
      </w:pPr>
      <w:r>
        <w:rPr>
          <w:rFonts w:ascii="微軟正黑體" w:eastAsia="微軟正黑體" w:hAnsi="微軟正黑體"/>
          <w:lang w:eastAsia="zh-TW"/>
        </w:rPr>
        <w:t>(2) 初次驗證通過後之證書登錄及核發。</w:t>
      </w:r>
    </w:p>
    <w:p w14:paraId="41762FCC" w14:textId="77777777" w:rsidR="000A553F" w:rsidRDefault="00341816">
      <w:pPr>
        <w:spacing w:after="60" w:line="300" w:lineRule="auto"/>
        <w:ind w:left="312" w:hanging="312"/>
        <w:rPr>
          <w:lang w:eastAsia="zh-TW"/>
        </w:rPr>
      </w:pPr>
      <w:r>
        <w:rPr>
          <w:rFonts w:ascii="微軟正黑體" w:eastAsia="微軟正黑體" w:hAnsi="微軟正黑體"/>
          <w:lang w:eastAsia="zh-TW"/>
        </w:rPr>
        <w:t>(3) 證書有效期間內之定期追查稽核服務。</w:t>
      </w:r>
    </w:p>
    <w:p w14:paraId="6E1482D8" w14:textId="77777777" w:rsidR="000A553F" w:rsidRDefault="00341816">
      <w:pPr>
        <w:spacing w:after="60" w:line="300" w:lineRule="auto"/>
        <w:ind w:left="312" w:hanging="312"/>
        <w:rPr>
          <w:lang w:eastAsia="zh-TW"/>
        </w:rPr>
      </w:pPr>
      <w:r>
        <w:rPr>
          <w:rFonts w:ascii="微軟正黑體" w:eastAsia="微軟正黑體" w:hAnsi="微軟正黑體"/>
          <w:lang w:eastAsia="zh-TW"/>
        </w:rPr>
        <w:t>(4) 提供 ISO 50001:2018 驗證證書中、英文版本各一份，並依認證及驗證相關規範辦理登錄。</w:t>
      </w:r>
    </w:p>
    <w:p w14:paraId="23EC7B3A" w14:textId="77777777" w:rsidR="000A553F" w:rsidRDefault="00341816">
      <w:pPr>
        <w:keepNext/>
        <w:spacing w:before="180" w:after="100"/>
        <w:rPr>
          <w:lang w:eastAsia="zh-TW"/>
        </w:rPr>
      </w:pPr>
      <w:r>
        <w:rPr>
          <w:rFonts w:ascii="微軟正黑體" w:eastAsia="微軟正黑體" w:hAnsi="微軟正黑體"/>
          <w:b/>
          <w:color w:val="1F4E79"/>
          <w:sz w:val="28"/>
          <w:lang w:eastAsia="zh-TW"/>
        </w:rPr>
        <w:t>2. 委託服務工作範圍（驗證範圍）</w:t>
      </w:r>
    </w:p>
    <w:p w14:paraId="42402322" w14:textId="77777777" w:rsidR="000A553F" w:rsidRDefault="00341816">
      <w:pPr>
        <w:spacing w:after="60" w:line="300" w:lineRule="auto"/>
        <w:ind w:left="312" w:hanging="312"/>
        <w:rPr>
          <w:lang w:eastAsia="zh-TW"/>
        </w:rPr>
      </w:pPr>
      <w:r>
        <w:rPr>
          <w:rFonts w:ascii="微軟正黑體" w:eastAsia="微軟正黑體" w:hAnsi="微軟正黑體"/>
          <w:lang w:eastAsia="zh-TW"/>
        </w:rPr>
        <w:t>(1) 驗證標準：ISO 50001:2018。</w:t>
      </w:r>
    </w:p>
    <w:p w14:paraId="319098A2" w14:textId="77777777" w:rsidR="000A553F" w:rsidRDefault="00341816">
      <w:pPr>
        <w:spacing w:after="60" w:line="300" w:lineRule="auto"/>
        <w:ind w:left="312" w:hanging="312"/>
        <w:rPr>
          <w:lang w:eastAsia="zh-TW"/>
        </w:rPr>
      </w:pPr>
      <w:r>
        <w:rPr>
          <w:rFonts w:ascii="微軟正黑體" w:eastAsia="微軟正黑體" w:hAnsi="微軟正黑體"/>
          <w:lang w:eastAsia="zh-TW"/>
        </w:rPr>
        <w:t>(2) 驗證範圍：</w:t>
      </w:r>
    </w:p>
    <w:p w14:paraId="133C4B0F" w14:textId="77777777" w:rsidR="000A553F" w:rsidRDefault="00341816">
      <w:pPr>
        <w:spacing w:after="40"/>
        <w:ind w:left="567" w:hanging="255"/>
        <w:rPr>
          <w:lang w:eastAsia="zh-TW"/>
        </w:rPr>
      </w:pPr>
      <w:proofErr w:type="gramStart"/>
      <w:r>
        <w:rPr>
          <w:rFonts w:ascii="微軟正黑體" w:eastAsia="微軟正黑體" w:hAnsi="微軟正黑體"/>
          <w:b/>
          <w:color w:val="1F4E79"/>
          <w:lang w:eastAsia="zh-TW"/>
        </w:rPr>
        <w:t>•</w:t>
      </w:r>
      <w:proofErr w:type="gramEnd"/>
      <w:r>
        <w:rPr>
          <w:rFonts w:ascii="微軟正黑體" w:eastAsia="微軟正黑體" w:hAnsi="微軟正黑體"/>
          <w:b/>
          <w:color w:val="1F4E79"/>
          <w:lang w:eastAsia="zh-TW"/>
        </w:rPr>
        <w:t xml:space="preserve"> </w:t>
      </w:r>
      <w:r>
        <w:rPr>
          <w:rFonts w:ascii="微軟正黑體" w:eastAsia="微軟正黑體" w:hAnsi="微軟正黑體"/>
          <w:lang w:eastAsia="zh-TW"/>
        </w:rPr>
        <w:t>產業科技研發。</w:t>
      </w:r>
    </w:p>
    <w:p w14:paraId="0B182783" w14:textId="51776BE1" w:rsidR="000A553F" w:rsidRDefault="00341816">
      <w:pPr>
        <w:spacing w:after="40"/>
        <w:ind w:left="567" w:hanging="255"/>
        <w:rPr>
          <w:lang w:eastAsia="zh-TW"/>
        </w:rPr>
      </w:pPr>
      <w:proofErr w:type="gramStart"/>
      <w:r>
        <w:rPr>
          <w:rFonts w:ascii="微軟正黑體" w:eastAsia="微軟正黑體" w:hAnsi="微軟正黑體"/>
          <w:b/>
          <w:color w:val="1F4E79"/>
          <w:lang w:eastAsia="zh-TW"/>
        </w:rPr>
        <w:t>•</w:t>
      </w:r>
      <w:proofErr w:type="gramEnd"/>
      <w:r>
        <w:rPr>
          <w:rFonts w:ascii="微軟正黑體" w:eastAsia="微軟正黑體" w:hAnsi="微軟正黑體"/>
          <w:b/>
          <w:color w:val="1F4E79"/>
          <w:lang w:eastAsia="zh-TW"/>
        </w:rPr>
        <w:t xml:space="preserve"> </w:t>
      </w:r>
      <w:r>
        <w:rPr>
          <w:rFonts w:ascii="微軟正黑體" w:eastAsia="微軟正黑體" w:hAnsi="微軟正黑體" w:hint="eastAsia"/>
          <w:lang w:eastAsia="zh-TW"/>
        </w:rPr>
        <w:t>承接委託開發案件，提供技術服務與移轉</w:t>
      </w:r>
      <w:r>
        <w:rPr>
          <w:rFonts w:ascii="微軟正黑體" w:eastAsia="微軟正黑體" w:hAnsi="微軟正黑體"/>
          <w:lang w:eastAsia="zh-TW"/>
        </w:rPr>
        <w:t>。</w:t>
      </w:r>
    </w:p>
    <w:p w14:paraId="38B094BF" w14:textId="6D727F69" w:rsidR="000A553F" w:rsidRDefault="00341816">
      <w:pPr>
        <w:spacing w:after="40"/>
        <w:ind w:left="567" w:hanging="255"/>
        <w:rPr>
          <w:lang w:eastAsia="zh-TW"/>
        </w:rPr>
      </w:pPr>
      <w:proofErr w:type="gramStart"/>
      <w:r>
        <w:rPr>
          <w:rFonts w:ascii="微軟正黑體" w:eastAsia="微軟正黑體" w:hAnsi="微軟正黑體"/>
          <w:b/>
          <w:color w:val="1F4E79"/>
          <w:lang w:eastAsia="zh-TW"/>
        </w:rPr>
        <w:t>•</w:t>
      </w:r>
      <w:proofErr w:type="gramEnd"/>
      <w:r>
        <w:rPr>
          <w:rFonts w:ascii="微軟正黑體" w:eastAsia="微軟正黑體" w:hAnsi="微軟正黑體"/>
          <w:b/>
          <w:color w:val="1F4E79"/>
          <w:lang w:eastAsia="zh-TW"/>
        </w:rPr>
        <w:t xml:space="preserve"> </w:t>
      </w:r>
      <w:r>
        <w:rPr>
          <w:rFonts w:ascii="微軟正黑體" w:eastAsia="微軟正黑體" w:hAnsi="微軟正黑體" w:hint="eastAsia"/>
          <w:lang w:eastAsia="zh-TW"/>
        </w:rPr>
        <w:t>產業服務支持、顧問諮詢、產業人才培訓</w:t>
      </w:r>
      <w:r>
        <w:rPr>
          <w:rFonts w:ascii="微軟正黑體" w:eastAsia="微軟正黑體" w:hAnsi="微軟正黑體"/>
          <w:lang w:eastAsia="zh-TW"/>
        </w:rPr>
        <w:t>。</w:t>
      </w:r>
    </w:p>
    <w:p w14:paraId="69473A27" w14:textId="77777777" w:rsidR="000A553F" w:rsidRDefault="00341816">
      <w:pPr>
        <w:spacing w:after="60" w:line="300" w:lineRule="auto"/>
        <w:ind w:left="312" w:hanging="312"/>
      </w:pPr>
      <w:r>
        <w:rPr>
          <w:rFonts w:ascii="微軟正黑體" w:eastAsia="微軟正黑體" w:hAnsi="微軟正黑體"/>
        </w:rPr>
        <w:t xml:space="preserve">(3) </w:t>
      </w:r>
      <w:proofErr w:type="spellStart"/>
      <w:r>
        <w:rPr>
          <w:rFonts w:ascii="微軟正黑體" w:eastAsia="微軟正黑體" w:hAnsi="微軟正黑體"/>
        </w:rPr>
        <w:t>驗證場址共</w:t>
      </w:r>
      <w:proofErr w:type="spellEnd"/>
      <w:r>
        <w:rPr>
          <w:rFonts w:ascii="微軟正黑體" w:eastAsia="微軟正黑體" w:hAnsi="微軟正黑體"/>
        </w:rPr>
        <w:t xml:space="preserve"> 3 處：</w:t>
      </w:r>
    </w:p>
    <w:tbl>
      <w:tblPr>
        <w:tblStyle w:val="aff2"/>
        <w:tblW w:w="0" w:type="auto"/>
        <w:jc w:val="center"/>
        <w:tblLook w:val="04A0" w:firstRow="1" w:lastRow="0" w:firstColumn="1" w:lastColumn="0" w:noHBand="0" w:noVBand="1"/>
      </w:tblPr>
      <w:tblGrid>
        <w:gridCol w:w="3114"/>
        <w:gridCol w:w="6622"/>
      </w:tblGrid>
      <w:tr w:rsidR="000A553F" w14:paraId="33FBE56C" w14:textId="77777777" w:rsidTr="00F86A93">
        <w:trPr>
          <w:jc w:val="center"/>
        </w:trPr>
        <w:tc>
          <w:tcPr>
            <w:tcW w:w="3114" w:type="dxa"/>
            <w:shd w:val="clear" w:color="auto" w:fill="D9EAF7"/>
            <w:vAlign w:val="center"/>
          </w:tcPr>
          <w:p w14:paraId="6C8ED10B" w14:textId="77777777" w:rsidR="000A553F" w:rsidRDefault="00341816">
            <w:pPr>
              <w:jc w:val="center"/>
            </w:pPr>
            <w:proofErr w:type="spellStart"/>
            <w:r>
              <w:rPr>
                <w:rFonts w:ascii="微軟正黑體" w:eastAsia="微軟正黑體" w:hAnsi="微軟正黑體"/>
                <w:b/>
                <w:sz w:val="21"/>
              </w:rPr>
              <w:t>場址</w:t>
            </w:r>
            <w:proofErr w:type="spellEnd"/>
          </w:p>
        </w:tc>
        <w:tc>
          <w:tcPr>
            <w:tcW w:w="6622" w:type="dxa"/>
            <w:shd w:val="clear" w:color="auto" w:fill="D9EAF7"/>
            <w:vAlign w:val="center"/>
          </w:tcPr>
          <w:p w14:paraId="3DF67BE5" w14:textId="77777777" w:rsidR="000A553F" w:rsidRDefault="00341816">
            <w:pPr>
              <w:jc w:val="center"/>
            </w:pPr>
            <w:r>
              <w:rPr>
                <w:rFonts w:ascii="微軟正黑體" w:eastAsia="微軟正黑體" w:hAnsi="微軟正黑體"/>
                <w:b/>
                <w:sz w:val="21"/>
              </w:rPr>
              <w:t>驗證地址／範圍</w:t>
            </w:r>
          </w:p>
        </w:tc>
      </w:tr>
      <w:tr w:rsidR="000A553F" w14:paraId="26565C94" w14:textId="77777777" w:rsidTr="00F86A93">
        <w:trPr>
          <w:jc w:val="center"/>
        </w:trPr>
        <w:tc>
          <w:tcPr>
            <w:tcW w:w="3114" w:type="dxa"/>
            <w:vAlign w:val="center"/>
          </w:tcPr>
          <w:p w14:paraId="619D22EB" w14:textId="77777777" w:rsidR="000A553F" w:rsidRDefault="00341816">
            <w:pPr>
              <w:jc w:val="center"/>
            </w:pPr>
            <w:r>
              <w:rPr>
                <w:rFonts w:ascii="微軟正黑體" w:eastAsia="微軟正黑體" w:hAnsi="微軟正黑體"/>
                <w:b/>
                <w:sz w:val="21"/>
              </w:rPr>
              <w:t>中興院區</w:t>
            </w:r>
          </w:p>
        </w:tc>
        <w:tc>
          <w:tcPr>
            <w:tcW w:w="6622" w:type="dxa"/>
            <w:vAlign w:val="center"/>
          </w:tcPr>
          <w:p w14:paraId="64518489" w14:textId="6A2CB2E5" w:rsidR="000A553F" w:rsidRDefault="00341816">
            <w:pPr>
              <w:rPr>
                <w:lang w:eastAsia="zh-TW"/>
              </w:rPr>
            </w:pPr>
            <w:r>
              <w:rPr>
                <w:rFonts w:ascii="微軟正黑體" w:eastAsia="微軟正黑體" w:hAnsi="微軟正黑體"/>
                <w:sz w:val="21"/>
                <w:lang w:eastAsia="zh-TW"/>
              </w:rPr>
              <w:t>新竹縣竹東鎮中興路四段 195 號（17、22、51、62、67、77 館）</w:t>
            </w:r>
          </w:p>
        </w:tc>
      </w:tr>
      <w:tr w:rsidR="000A553F" w14:paraId="1B0BEA82" w14:textId="77777777" w:rsidTr="00F86A93">
        <w:trPr>
          <w:jc w:val="center"/>
        </w:trPr>
        <w:tc>
          <w:tcPr>
            <w:tcW w:w="3114" w:type="dxa"/>
            <w:vAlign w:val="center"/>
          </w:tcPr>
          <w:p w14:paraId="5A2A6751" w14:textId="77777777" w:rsidR="000A553F" w:rsidRDefault="00341816">
            <w:pPr>
              <w:jc w:val="center"/>
            </w:pPr>
            <w:proofErr w:type="spellStart"/>
            <w:r>
              <w:rPr>
                <w:rFonts w:ascii="微軟正黑體" w:eastAsia="微軟正黑體" w:hAnsi="微軟正黑體"/>
                <w:b/>
                <w:sz w:val="21"/>
              </w:rPr>
              <w:t>光復院區</w:t>
            </w:r>
            <w:proofErr w:type="spellEnd"/>
          </w:p>
        </w:tc>
        <w:tc>
          <w:tcPr>
            <w:tcW w:w="6622" w:type="dxa"/>
            <w:vAlign w:val="center"/>
          </w:tcPr>
          <w:p w14:paraId="27CA6831" w14:textId="77777777" w:rsidR="000A553F" w:rsidRDefault="00341816">
            <w:pPr>
              <w:rPr>
                <w:lang w:eastAsia="zh-TW"/>
              </w:rPr>
            </w:pPr>
            <w:r>
              <w:rPr>
                <w:rFonts w:ascii="微軟正黑體" w:eastAsia="微軟正黑體" w:hAnsi="微軟正黑體"/>
                <w:sz w:val="21"/>
                <w:lang w:eastAsia="zh-TW"/>
              </w:rPr>
              <w:t>新竹市光復路二段 321 號（16 館）</w:t>
            </w:r>
          </w:p>
        </w:tc>
      </w:tr>
      <w:tr w:rsidR="00F86A93" w:rsidRPr="00F86A93" w14:paraId="1065F2D9" w14:textId="77777777" w:rsidTr="00F86A93">
        <w:trPr>
          <w:jc w:val="center"/>
        </w:trPr>
        <w:tc>
          <w:tcPr>
            <w:tcW w:w="3114" w:type="dxa"/>
            <w:vAlign w:val="center"/>
          </w:tcPr>
          <w:p w14:paraId="33303460" w14:textId="26FA44C3" w:rsidR="000A553F" w:rsidRPr="00F51E4C" w:rsidRDefault="00B755DE">
            <w:pPr>
              <w:jc w:val="center"/>
              <w:rPr>
                <w:b/>
                <w:color w:val="000000" w:themeColor="text1"/>
              </w:rPr>
            </w:pPr>
            <w:r w:rsidRPr="00F51E4C">
              <w:rPr>
                <w:rFonts w:ascii="微軟正黑體" w:eastAsia="微軟正黑體" w:hAnsi="微軟正黑體" w:hint="eastAsia"/>
                <w:b/>
                <w:color w:val="000000" w:themeColor="text1"/>
                <w:sz w:val="21"/>
                <w:lang w:eastAsia="zh-TW"/>
              </w:rPr>
              <w:t>中創園區</w:t>
            </w:r>
          </w:p>
        </w:tc>
        <w:tc>
          <w:tcPr>
            <w:tcW w:w="6622" w:type="dxa"/>
            <w:vAlign w:val="center"/>
          </w:tcPr>
          <w:p w14:paraId="5B5614B9" w14:textId="77777777" w:rsidR="000A553F" w:rsidRPr="00F86A93" w:rsidRDefault="00341816">
            <w:pPr>
              <w:rPr>
                <w:color w:val="000000" w:themeColor="text1"/>
                <w:lang w:eastAsia="zh-TW"/>
              </w:rPr>
            </w:pPr>
            <w:r w:rsidRPr="00F86A93">
              <w:rPr>
                <w:rFonts w:ascii="微軟正黑體" w:eastAsia="微軟正黑體" w:hAnsi="微軟正黑體"/>
                <w:color w:val="000000" w:themeColor="text1"/>
                <w:sz w:val="21"/>
                <w:lang w:eastAsia="zh-TW"/>
              </w:rPr>
              <w:t>南投縣南投市文獻路 2 號</w:t>
            </w:r>
          </w:p>
        </w:tc>
      </w:tr>
    </w:tbl>
    <w:p w14:paraId="3222290D" w14:textId="77777777" w:rsidR="000A553F" w:rsidRDefault="00341816">
      <w:pPr>
        <w:spacing w:after="60" w:line="300" w:lineRule="auto"/>
        <w:ind w:left="312" w:hanging="312"/>
        <w:rPr>
          <w:lang w:eastAsia="zh-TW"/>
        </w:rPr>
      </w:pPr>
      <w:r>
        <w:rPr>
          <w:rFonts w:ascii="微軟正黑體" w:eastAsia="微軟正黑體" w:hAnsi="微軟正黑體"/>
          <w:lang w:eastAsia="zh-TW"/>
        </w:rPr>
        <w:t>(4) 驗證規模參考：整體員工數 2,430 人；有效員工數 28 人。實際稽核人天應由驗證機構依適用之國際認證規範及本院實際驗證範圍評估提出。</w:t>
      </w:r>
    </w:p>
    <w:p w14:paraId="638DB6BB" w14:textId="77777777" w:rsidR="000A553F" w:rsidRDefault="00341816">
      <w:pPr>
        <w:spacing w:after="60" w:line="300" w:lineRule="auto"/>
        <w:ind w:left="312" w:hanging="312"/>
        <w:rPr>
          <w:lang w:eastAsia="zh-TW"/>
        </w:rPr>
      </w:pPr>
      <w:r>
        <w:rPr>
          <w:rFonts w:ascii="微軟正黑體" w:eastAsia="微軟正黑體" w:hAnsi="微軟正黑體"/>
          <w:lang w:eastAsia="zh-TW"/>
        </w:rPr>
        <w:t>(5) 如履約期間因本院組織、場址或驗證範圍調整而有變更需求，驗證機構應配合評估並提出相應之驗證安排。</w:t>
      </w:r>
    </w:p>
    <w:p w14:paraId="4EA80A0F" w14:textId="77777777" w:rsidR="000A553F" w:rsidRDefault="00341816">
      <w:pPr>
        <w:keepNext/>
        <w:spacing w:before="180" w:after="100"/>
        <w:rPr>
          <w:lang w:eastAsia="zh-TW"/>
        </w:rPr>
      </w:pPr>
      <w:r>
        <w:rPr>
          <w:rFonts w:ascii="微軟正黑體" w:eastAsia="微軟正黑體" w:hAnsi="微軟正黑體"/>
          <w:b/>
          <w:color w:val="1F4E79"/>
          <w:sz w:val="28"/>
          <w:lang w:eastAsia="zh-TW"/>
        </w:rPr>
        <w:t>3. 服務提供方式</w:t>
      </w:r>
    </w:p>
    <w:p w14:paraId="1F96D165" w14:textId="77777777" w:rsidR="000A553F" w:rsidRDefault="00341816">
      <w:pPr>
        <w:spacing w:after="60" w:line="300" w:lineRule="auto"/>
        <w:ind w:left="312" w:hanging="312"/>
        <w:rPr>
          <w:lang w:eastAsia="zh-TW"/>
        </w:rPr>
      </w:pPr>
      <w:r>
        <w:rPr>
          <w:rFonts w:ascii="微軟正黑體" w:eastAsia="微軟正黑體" w:hAnsi="微軟正黑體"/>
          <w:lang w:eastAsia="zh-TW"/>
        </w:rPr>
        <w:t>(1) 驗證機構應依 ISO/IEC 17021-1 及適用之認證規範執行 ISO 50001:2018 能源管理系統驗證服務。</w:t>
      </w:r>
    </w:p>
    <w:p w14:paraId="77EBD167" w14:textId="77777777" w:rsidR="000A553F" w:rsidRDefault="00341816">
      <w:pPr>
        <w:spacing w:after="60" w:line="300" w:lineRule="auto"/>
        <w:ind w:left="312" w:hanging="312"/>
        <w:rPr>
          <w:lang w:eastAsia="zh-TW"/>
        </w:rPr>
      </w:pPr>
      <w:r>
        <w:rPr>
          <w:rFonts w:ascii="微軟正黑體" w:eastAsia="微軟正黑體" w:hAnsi="微軟正黑體"/>
          <w:lang w:eastAsia="zh-TW"/>
        </w:rPr>
        <w:lastRenderedPageBreak/>
        <w:t>(2) 初次驗證至少應包含下列工作：</w:t>
      </w:r>
    </w:p>
    <w:p w14:paraId="2CCD41B9" w14:textId="77777777" w:rsidR="000A553F" w:rsidRDefault="00341816">
      <w:pPr>
        <w:spacing w:after="40"/>
        <w:ind w:left="567" w:hanging="255"/>
        <w:rPr>
          <w:lang w:eastAsia="zh-TW"/>
        </w:rPr>
      </w:pPr>
      <w:proofErr w:type="gramStart"/>
      <w:r>
        <w:rPr>
          <w:rFonts w:ascii="微軟正黑體" w:eastAsia="微軟正黑體" w:hAnsi="微軟正黑體"/>
          <w:b/>
          <w:color w:val="1F4E79"/>
          <w:lang w:eastAsia="zh-TW"/>
        </w:rPr>
        <w:t>•</w:t>
      </w:r>
      <w:proofErr w:type="gramEnd"/>
      <w:r>
        <w:rPr>
          <w:rFonts w:ascii="微軟正黑體" w:eastAsia="微軟正黑體" w:hAnsi="微軟正黑體"/>
          <w:b/>
          <w:color w:val="1F4E79"/>
          <w:lang w:eastAsia="zh-TW"/>
        </w:rPr>
        <w:t xml:space="preserve"> </w:t>
      </w:r>
      <w:r>
        <w:rPr>
          <w:rFonts w:ascii="微軟正黑體" w:eastAsia="微軟正黑體" w:hAnsi="微軟正黑體"/>
          <w:lang w:eastAsia="zh-TW"/>
        </w:rPr>
        <w:t>第一階段驗證（Stage 1 Audit）：管理系統文件及驗證準備度審查，並提出第一階段稽核報告及第二階段稽核規劃。</w:t>
      </w:r>
    </w:p>
    <w:p w14:paraId="595F1FDC" w14:textId="77777777" w:rsidR="000A553F" w:rsidRDefault="00341816">
      <w:pPr>
        <w:spacing w:after="40"/>
        <w:ind w:left="567" w:hanging="255"/>
        <w:rPr>
          <w:lang w:eastAsia="zh-TW"/>
        </w:rPr>
      </w:pPr>
      <w:proofErr w:type="gramStart"/>
      <w:r>
        <w:rPr>
          <w:rFonts w:ascii="微軟正黑體" w:eastAsia="微軟正黑體" w:hAnsi="微軟正黑體"/>
          <w:b/>
          <w:color w:val="1F4E79"/>
          <w:lang w:eastAsia="zh-TW"/>
        </w:rPr>
        <w:t>•</w:t>
      </w:r>
      <w:proofErr w:type="gramEnd"/>
      <w:r>
        <w:rPr>
          <w:rFonts w:ascii="微軟正黑體" w:eastAsia="微軟正黑體" w:hAnsi="微軟正黑體"/>
          <w:b/>
          <w:color w:val="1F4E79"/>
          <w:lang w:eastAsia="zh-TW"/>
        </w:rPr>
        <w:t xml:space="preserve"> </w:t>
      </w:r>
      <w:r>
        <w:rPr>
          <w:rFonts w:ascii="微軟正黑體" w:eastAsia="微軟正黑體" w:hAnsi="微軟正黑體"/>
          <w:lang w:eastAsia="zh-TW"/>
        </w:rPr>
        <w:t>第二階段驗證（Stage 2 Audit）：執行現場稽核，確認本院能源管理系統符合 ISO 50001:2018 要求。</w:t>
      </w:r>
    </w:p>
    <w:p w14:paraId="315629F8" w14:textId="1E157CC0" w:rsidR="000A553F" w:rsidRDefault="00341816">
      <w:pPr>
        <w:spacing w:after="40"/>
        <w:ind w:left="567" w:hanging="255"/>
        <w:rPr>
          <w:lang w:eastAsia="zh-TW"/>
        </w:rPr>
      </w:pPr>
      <w:proofErr w:type="gramStart"/>
      <w:r>
        <w:rPr>
          <w:rFonts w:ascii="微軟正黑體" w:eastAsia="微軟正黑體" w:hAnsi="微軟正黑體"/>
          <w:b/>
          <w:color w:val="1F4E79"/>
          <w:lang w:eastAsia="zh-TW"/>
        </w:rPr>
        <w:t>•</w:t>
      </w:r>
      <w:proofErr w:type="gramEnd"/>
      <w:r>
        <w:rPr>
          <w:rFonts w:ascii="微軟正黑體" w:eastAsia="微軟正黑體" w:hAnsi="微軟正黑體"/>
          <w:b/>
          <w:color w:val="1F4E79"/>
          <w:lang w:eastAsia="zh-TW"/>
        </w:rPr>
        <w:t xml:space="preserve"> </w:t>
      </w:r>
      <w:r>
        <w:rPr>
          <w:rFonts w:ascii="微軟正黑體" w:eastAsia="微軟正黑體" w:hAnsi="微軟正黑體"/>
          <w:lang w:eastAsia="zh-TW"/>
        </w:rPr>
        <w:t>稽核報告準備、驗證決定、驗證登錄及證書核發。</w:t>
      </w:r>
    </w:p>
    <w:p w14:paraId="4611A267" w14:textId="77777777" w:rsidR="00403888" w:rsidRDefault="00341816">
      <w:pPr>
        <w:spacing w:after="40"/>
        <w:ind w:left="567" w:hanging="255"/>
        <w:rPr>
          <w:rFonts w:ascii="微軟正黑體" w:eastAsia="微軟正黑體" w:hAnsi="微軟正黑體"/>
          <w:lang w:eastAsia="zh-TW"/>
        </w:rPr>
      </w:pPr>
      <w:proofErr w:type="gramStart"/>
      <w:r>
        <w:rPr>
          <w:rFonts w:ascii="微軟正黑體" w:eastAsia="微軟正黑體" w:hAnsi="微軟正黑體"/>
          <w:b/>
          <w:color w:val="1F4E79"/>
          <w:lang w:eastAsia="zh-TW"/>
        </w:rPr>
        <w:t>•</w:t>
      </w:r>
      <w:proofErr w:type="gramEnd"/>
      <w:r>
        <w:rPr>
          <w:rFonts w:ascii="微軟正黑體" w:eastAsia="微軟正黑體" w:hAnsi="微軟正黑體"/>
          <w:b/>
          <w:color w:val="1F4E79"/>
          <w:lang w:eastAsia="zh-TW"/>
        </w:rPr>
        <w:t xml:space="preserve"> </w:t>
      </w:r>
      <w:r>
        <w:rPr>
          <w:rFonts w:ascii="微軟正黑體" w:eastAsia="微軟正黑體" w:hAnsi="微軟正黑體"/>
          <w:lang w:eastAsia="zh-TW"/>
        </w:rPr>
        <w:t>如有不符合事項，應依驗證規範辦理矯正措施確認及結案作業。</w:t>
      </w:r>
    </w:p>
    <w:p w14:paraId="20CEB083" w14:textId="7B534F2E" w:rsidR="00403888" w:rsidRPr="00F86A93" w:rsidRDefault="00403888">
      <w:pPr>
        <w:spacing w:after="40"/>
        <w:ind w:left="567" w:hanging="255"/>
        <w:rPr>
          <w:rFonts w:ascii="微軟正黑體" w:eastAsia="微軟正黑體" w:hAnsi="微軟正黑體"/>
          <w:bCs/>
          <w:color w:val="1F4E79"/>
          <w:lang w:eastAsia="zh-TW"/>
        </w:rPr>
      </w:pPr>
      <w:proofErr w:type="gramStart"/>
      <w:r>
        <w:rPr>
          <w:rFonts w:ascii="微軟正黑體" w:eastAsia="微軟正黑體" w:hAnsi="微軟正黑體"/>
          <w:b/>
          <w:color w:val="1F4E79"/>
          <w:lang w:eastAsia="zh-TW"/>
        </w:rPr>
        <w:t>•</w:t>
      </w:r>
      <w:proofErr w:type="gramEnd"/>
      <w:r>
        <w:rPr>
          <w:rFonts w:ascii="微軟正黑體" w:eastAsia="微軟正黑體" w:hAnsi="微軟正黑體" w:hint="eastAsia"/>
          <w:b/>
          <w:color w:val="1F4E79"/>
          <w:lang w:eastAsia="zh-TW"/>
        </w:rPr>
        <w:t xml:space="preserve"> </w:t>
      </w:r>
      <w:r w:rsidRPr="00F86A93">
        <w:rPr>
          <w:rFonts w:ascii="微軟正黑體" w:eastAsia="微軟正黑體" w:hAnsi="微軟正黑體" w:hint="eastAsia"/>
          <w:bCs/>
          <w:color w:val="000000" w:themeColor="text1"/>
          <w:lang w:eastAsia="zh-TW"/>
        </w:rPr>
        <w:t>驗證公司需於國際具公信力之證書核發機構（</w:t>
      </w:r>
      <w:r w:rsidRPr="00F86A93">
        <w:rPr>
          <w:rFonts w:ascii="微軟正黑體" w:eastAsia="微軟正黑體" w:hAnsi="微軟正黑體"/>
          <w:bCs/>
          <w:color w:val="000000" w:themeColor="text1"/>
          <w:lang w:eastAsia="zh-TW"/>
        </w:rPr>
        <w:t>Accreditation Body</w:t>
      </w:r>
      <w:r w:rsidRPr="00F86A93">
        <w:rPr>
          <w:rFonts w:ascii="微軟正黑體" w:eastAsia="微軟正黑體" w:hAnsi="微軟正黑體" w:hint="eastAsia"/>
          <w:bCs/>
          <w:color w:val="000000" w:themeColor="text1"/>
          <w:lang w:eastAsia="zh-TW"/>
        </w:rPr>
        <w:t>）登錄</w:t>
      </w:r>
      <w:r w:rsidRPr="00F86A93">
        <w:rPr>
          <w:rFonts w:ascii="微軟正黑體" w:eastAsia="微軟正黑體" w:hAnsi="微軟正黑體"/>
          <w:bCs/>
          <w:color w:val="000000" w:themeColor="text1"/>
          <w:lang w:eastAsia="zh-TW"/>
        </w:rPr>
        <w:t>ISO 50001:2018，並提供英文證書各一張</w:t>
      </w:r>
    </w:p>
    <w:p w14:paraId="5412E009" w14:textId="77777777" w:rsidR="000A553F" w:rsidRDefault="00341816">
      <w:pPr>
        <w:spacing w:after="60" w:line="300" w:lineRule="auto"/>
        <w:ind w:left="312" w:hanging="312"/>
        <w:rPr>
          <w:lang w:eastAsia="zh-TW"/>
        </w:rPr>
      </w:pPr>
      <w:r>
        <w:rPr>
          <w:rFonts w:ascii="微軟正黑體" w:eastAsia="微軟正黑體" w:hAnsi="微軟正黑體"/>
          <w:lang w:eastAsia="zh-TW"/>
        </w:rPr>
        <w:t>(3) 初次驗證通過後，於證書有效期間內每年辦理一次定期追查稽核（Surveillance Audit），以確認管理系統持續有效運作並維持證書有效性。</w:t>
      </w:r>
    </w:p>
    <w:p w14:paraId="7329A4CA" w14:textId="77777777" w:rsidR="000A553F" w:rsidRDefault="00341816">
      <w:pPr>
        <w:spacing w:after="60" w:line="300" w:lineRule="auto"/>
        <w:ind w:left="312" w:hanging="312"/>
        <w:rPr>
          <w:lang w:eastAsia="zh-TW"/>
        </w:rPr>
      </w:pPr>
      <w:r>
        <w:rPr>
          <w:rFonts w:ascii="微軟正黑體" w:eastAsia="微軟正黑體" w:hAnsi="微軟正黑體"/>
          <w:lang w:eastAsia="zh-TW"/>
        </w:rPr>
        <w:t>(4) 簽約後應提出驗證服務規劃，內容至少包括各階段稽核時程、稽核人天、人力配置、稽核方式、報告及發證作業期程。</w:t>
      </w:r>
    </w:p>
    <w:p w14:paraId="1FA3CC53" w14:textId="77777777" w:rsidR="000A553F" w:rsidRDefault="00341816">
      <w:pPr>
        <w:spacing w:after="60" w:line="300" w:lineRule="auto"/>
        <w:ind w:left="312" w:hanging="312"/>
        <w:rPr>
          <w:lang w:eastAsia="zh-TW"/>
        </w:rPr>
      </w:pPr>
      <w:r>
        <w:rPr>
          <w:rFonts w:ascii="微軟正黑體" w:eastAsia="微軟正黑體" w:hAnsi="微軟正黑體"/>
          <w:lang w:eastAsia="zh-TW"/>
        </w:rPr>
        <w:t>(5) 以中文進行驗證或提供中文翻譯。</w:t>
      </w:r>
    </w:p>
    <w:p w14:paraId="69E25834" w14:textId="77777777" w:rsidR="000A553F" w:rsidRDefault="00341816">
      <w:pPr>
        <w:spacing w:after="60" w:line="300" w:lineRule="auto"/>
        <w:ind w:left="312" w:hanging="312"/>
        <w:rPr>
          <w:lang w:eastAsia="zh-TW"/>
        </w:rPr>
      </w:pPr>
      <w:r>
        <w:rPr>
          <w:rFonts w:ascii="微軟正黑體" w:eastAsia="微軟正黑體" w:hAnsi="微軟正黑體"/>
          <w:lang w:eastAsia="zh-TW"/>
        </w:rPr>
        <w:t>(6) 現場稽核以實體方式為原則；如規劃</w:t>
      </w:r>
      <w:proofErr w:type="gramStart"/>
      <w:r>
        <w:rPr>
          <w:rFonts w:ascii="微軟正黑體" w:eastAsia="微軟正黑體" w:hAnsi="微軟正黑體"/>
          <w:lang w:eastAsia="zh-TW"/>
        </w:rPr>
        <w:t>採</w:t>
      </w:r>
      <w:proofErr w:type="gramEnd"/>
      <w:r>
        <w:rPr>
          <w:rFonts w:ascii="微軟正黑體" w:eastAsia="微軟正黑體" w:hAnsi="微軟正黑體"/>
          <w:lang w:eastAsia="zh-TW"/>
        </w:rPr>
        <w:t>遠距稽核或其他形式，應事先提出並經本院同意。</w:t>
      </w:r>
    </w:p>
    <w:p w14:paraId="2B5EAABE" w14:textId="77777777" w:rsidR="000A553F" w:rsidRDefault="00341816">
      <w:pPr>
        <w:keepNext/>
        <w:spacing w:before="180" w:after="100"/>
        <w:rPr>
          <w:lang w:eastAsia="zh-TW"/>
        </w:rPr>
      </w:pPr>
      <w:r>
        <w:rPr>
          <w:rFonts w:ascii="微軟正黑體" w:eastAsia="微軟正黑體" w:hAnsi="微軟正黑體"/>
          <w:b/>
          <w:color w:val="1F4E79"/>
          <w:sz w:val="28"/>
          <w:lang w:eastAsia="zh-TW"/>
        </w:rPr>
        <w:t>4. 服務工作時程</w:t>
      </w:r>
    </w:p>
    <w:p w14:paraId="69C90B6B" w14:textId="37DE571A" w:rsidR="000A553F" w:rsidRDefault="00341816">
      <w:pPr>
        <w:spacing w:after="60" w:line="300" w:lineRule="auto"/>
        <w:ind w:left="312" w:hanging="312"/>
        <w:rPr>
          <w:lang w:eastAsia="zh-TW"/>
        </w:rPr>
      </w:pPr>
      <w:r>
        <w:rPr>
          <w:rFonts w:ascii="微軟正黑體" w:eastAsia="微軟正黑體" w:hAnsi="微軟正黑體"/>
          <w:lang w:eastAsia="zh-TW"/>
        </w:rPr>
        <w:t>(1) 本院為首次申請 ISO 50001 能源管理系統驗證，目標於民國 116 年（2027 年）1 月</w:t>
      </w:r>
      <w:r w:rsidR="00B755DE">
        <w:rPr>
          <w:rFonts w:ascii="微軟正黑體" w:eastAsia="微軟正黑體" w:hAnsi="微軟正黑體" w:hint="eastAsia"/>
          <w:lang w:eastAsia="zh-TW"/>
        </w:rPr>
        <w:t>通過</w:t>
      </w:r>
      <w:r>
        <w:rPr>
          <w:rFonts w:ascii="微軟正黑體" w:eastAsia="微軟正黑體" w:hAnsi="微軟正黑體"/>
          <w:lang w:eastAsia="zh-TW"/>
        </w:rPr>
        <w:t xml:space="preserve"> ISO 50001:2018 驗證</w:t>
      </w:r>
      <w:r w:rsidR="00B755DE">
        <w:rPr>
          <w:rFonts w:ascii="微軟正黑體" w:eastAsia="微軟正黑體" w:hAnsi="微軟正黑體" w:hint="eastAsia"/>
          <w:lang w:eastAsia="zh-TW"/>
        </w:rPr>
        <w:t>，3月取得證書</w:t>
      </w:r>
      <w:r>
        <w:rPr>
          <w:rFonts w:ascii="微軟正黑體" w:eastAsia="微軟正黑體" w:hAnsi="微軟正黑體"/>
          <w:lang w:eastAsia="zh-TW"/>
        </w:rPr>
        <w:t>。</w:t>
      </w:r>
    </w:p>
    <w:p w14:paraId="60C80440" w14:textId="6E529299" w:rsidR="000A553F" w:rsidRDefault="00341816">
      <w:pPr>
        <w:spacing w:after="60" w:line="300" w:lineRule="auto"/>
        <w:ind w:left="312" w:hanging="312"/>
        <w:rPr>
          <w:lang w:eastAsia="zh-TW"/>
        </w:rPr>
      </w:pPr>
      <w:r>
        <w:rPr>
          <w:rFonts w:ascii="微軟正黑體" w:eastAsia="微軟正黑體" w:hAnsi="微軟正黑體"/>
          <w:lang w:eastAsia="zh-TW"/>
        </w:rPr>
        <w:t>(2) 驗證機構應依前述目標規劃第一階段、第二階段稽核、報告審查、驗證決定及發證等作業，並配合本院確認正式稽核日期。</w:t>
      </w:r>
    </w:p>
    <w:p w14:paraId="7457F92B" w14:textId="7DED0AEF" w:rsidR="000A553F" w:rsidRDefault="00341816">
      <w:pPr>
        <w:spacing w:after="60" w:line="300" w:lineRule="auto"/>
        <w:ind w:left="312" w:hanging="312"/>
        <w:rPr>
          <w:lang w:eastAsia="zh-TW"/>
        </w:rPr>
      </w:pPr>
      <w:r>
        <w:rPr>
          <w:rFonts w:ascii="微軟正黑體" w:eastAsia="微軟正黑體" w:hAnsi="微軟正黑體"/>
          <w:lang w:eastAsia="zh-TW"/>
        </w:rPr>
        <w:t>(3) 初次驗證通過後，於後續證書有效期間內每年實施一次定期追查稽核；第一次定期追查應依驗證規範於第二階段稽核完成後規定期限內辦理。</w:t>
      </w:r>
    </w:p>
    <w:p w14:paraId="6DFED25E" w14:textId="47198909" w:rsidR="000A553F" w:rsidRDefault="00341816">
      <w:pPr>
        <w:spacing w:after="60" w:line="300" w:lineRule="auto"/>
        <w:ind w:left="312" w:hanging="312"/>
        <w:rPr>
          <w:lang w:eastAsia="zh-TW"/>
        </w:rPr>
      </w:pPr>
      <w:r>
        <w:rPr>
          <w:rFonts w:ascii="微軟正黑體" w:eastAsia="微軟正黑體" w:hAnsi="微軟正黑體"/>
          <w:lang w:eastAsia="zh-TW"/>
        </w:rPr>
        <w:t>(4) 如因本院不符合事項改善、資料提供或其他非可歸責於驗證機構之因素影響發證期程，雙方應協議調整；驗證機構仍應積極配合本院 2027 年</w:t>
      </w:r>
      <w:r w:rsidR="00F86A93">
        <w:rPr>
          <w:rFonts w:ascii="微軟正黑體" w:eastAsia="微軟正黑體" w:hAnsi="微軟正黑體"/>
          <w:lang w:eastAsia="zh-TW"/>
        </w:rPr>
        <w:t>3</w:t>
      </w:r>
      <w:r>
        <w:rPr>
          <w:rFonts w:ascii="微軟正黑體" w:eastAsia="微軟正黑體" w:hAnsi="微軟正黑體"/>
          <w:lang w:eastAsia="zh-TW"/>
        </w:rPr>
        <w:t>月取證目標辦理。</w:t>
      </w:r>
    </w:p>
    <w:p w14:paraId="63D941C7" w14:textId="77777777" w:rsidR="000A553F" w:rsidRDefault="00341816">
      <w:pPr>
        <w:keepNext/>
        <w:spacing w:before="180" w:after="100"/>
        <w:rPr>
          <w:lang w:eastAsia="zh-TW"/>
        </w:rPr>
      </w:pPr>
      <w:r>
        <w:rPr>
          <w:rFonts w:ascii="微軟正黑體" w:eastAsia="微軟正黑體" w:hAnsi="微軟正黑體"/>
          <w:b/>
          <w:color w:val="1F4E79"/>
          <w:sz w:val="28"/>
          <w:lang w:eastAsia="zh-TW"/>
        </w:rPr>
        <w:t>5. 投標驗證機構之資格</w:t>
      </w:r>
    </w:p>
    <w:p w14:paraId="20BD6336" w14:textId="77777777" w:rsidR="000A553F" w:rsidRDefault="00341816">
      <w:pPr>
        <w:spacing w:after="60" w:line="300" w:lineRule="auto"/>
        <w:ind w:left="312" w:hanging="312"/>
        <w:rPr>
          <w:lang w:eastAsia="zh-TW"/>
        </w:rPr>
      </w:pPr>
      <w:r>
        <w:rPr>
          <w:rFonts w:ascii="微軟正黑體" w:eastAsia="微軟正黑體" w:hAnsi="微軟正黑體"/>
          <w:lang w:eastAsia="zh-TW"/>
        </w:rPr>
        <w:t>(1) 應為國內依法登記之公司、行號或法人機構，並檢附相關證明文件。</w:t>
      </w:r>
    </w:p>
    <w:p w14:paraId="1C93C205" w14:textId="77777777" w:rsidR="000A553F" w:rsidRDefault="00341816">
      <w:pPr>
        <w:spacing w:after="60" w:line="300" w:lineRule="auto"/>
        <w:ind w:left="312" w:hanging="312"/>
        <w:rPr>
          <w:lang w:eastAsia="zh-TW"/>
        </w:rPr>
      </w:pPr>
      <w:r>
        <w:rPr>
          <w:rFonts w:ascii="微軟正黑體" w:eastAsia="微軟正黑體" w:hAnsi="微軟正黑體"/>
          <w:lang w:eastAsia="zh-TW"/>
        </w:rPr>
        <w:lastRenderedPageBreak/>
        <w:t>(2) 應具國際性認證單位認可之管理系統驗證資格，並符合 ISO/IEC 17021-1 相關要求。</w:t>
      </w:r>
    </w:p>
    <w:p w14:paraId="6B870485" w14:textId="77777777" w:rsidR="000A553F" w:rsidRDefault="00341816">
      <w:pPr>
        <w:spacing w:after="60" w:line="300" w:lineRule="auto"/>
        <w:ind w:left="312" w:hanging="312"/>
        <w:rPr>
          <w:lang w:eastAsia="zh-TW"/>
        </w:rPr>
      </w:pPr>
      <w:r>
        <w:rPr>
          <w:rFonts w:ascii="微軟正黑體" w:eastAsia="微軟正黑體" w:hAnsi="微軟正黑體"/>
          <w:lang w:eastAsia="zh-TW"/>
        </w:rPr>
        <w:t>(3) 應取得財團法人全國認證基金會（TAF）ISO 50001 能源管理系統驗證之有效認證資格，並檢附證明文件。</w:t>
      </w:r>
    </w:p>
    <w:p w14:paraId="35C53FD4" w14:textId="44ADB424" w:rsidR="000A553F" w:rsidRDefault="00341816">
      <w:pPr>
        <w:spacing w:after="60" w:line="300" w:lineRule="auto"/>
        <w:ind w:left="312" w:hanging="312"/>
        <w:rPr>
          <w:lang w:eastAsia="zh-TW"/>
        </w:rPr>
      </w:pPr>
      <w:r>
        <w:rPr>
          <w:rFonts w:ascii="微軟正黑體" w:eastAsia="微軟正黑體" w:hAnsi="微軟正黑體"/>
          <w:lang w:eastAsia="zh-TW"/>
        </w:rPr>
        <w:t>(4) 執行本案之稽核員應為驗證機構登錄有效之 ISO 50001稽核員，並能依驗證機構及認證規範執行驗證。</w:t>
      </w:r>
    </w:p>
    <w:p w14:paraId="6B2E75DD" w14:textId="77777777" w:rsidR="000A553F" w:rsidRDefault="00341816">
      <w:pPr>
        <w:spacing w:after="60" w:line="300" w:lineRule="auto"/>
        <w:ind w:left="312" w:hanging="312"/>
        <w:rPr>
          <w:lang w:eastAsia="zh-TW"/>
        </w:rPr>
      </w:pPr>
      <w:r>
        <w:rPr>
          <w:rFonts w:ascii="微軟正黑體" w:eastAsia="微軟正黑體" w:hAnsi="微軟正黑體"/>
          <w:lang w:eastAsia="zh-TW"/>
        </w:rPr>
        <w:t>(5) 驗證機構應具備管理系統驗證之承攬經驗；具研究／研發機構或大型企業機構 ISO 50001 驗證經驗者尤佳。</w:t>
      </w:r>
    </w:p>
    <w:p w14:paraId="706C94EC" w14:textId="77777777" w:rsidR="000A553F" w:rsidRDefault="00341816">
      <w:pPr>
        <w:keepNext/>
        <w:spacing w:before="180" w:after="100"/>
        <w:rPr>
          <w:lang w:eastAsia="zh-TW"/>
        </w:rPr>
      </w:pPr>
      <w:r>
        <w:rPr>
          <w:rFonts w:ascii="微軟正黑體" w:eastAsia="微軟正黑體" w:hAnsi="微軟正黑體"/>
          <w:b/>
          <w:color w:val="1F4E79"/>
          <w:sz w:val="28"/>
          <w:lang w:eastAsia="zh-TW"/>
        </w:rPr>
        <w:t>6. 驗證服務計畫及報價要求</w:t>
      </w:r>
    </w:p>
    <w:p w14:paraId="109A0278" w14:textId="77777777" w:rsidR="000A553F" w:rsidRDefault="00341816">
      <w:pPr>
        <w:spacing w:after="60" w:line="300" w:lineRule="auto"/>
        <w:ind w:left="312" w:hanging="312"/>
        <w:rPr>
          <w:lang w:eastAsia="zh-TW"/>
        </w:rPr>
      </w:pPr>
      <w:r>
        <w:rPr>
          <w:rFonts w:ascii="微軟正黑體" w:eastAsia="微軟正黑體" w:hAnsi="微軟正黑體"/>
          <w:lang w:eastAsia="zh-TW"/>
        </w:rPr>
        <w:t>(1) 驗證機構應提出驗證服務計畫書及詳細報價，至少包含：</w:t>
      </w:r>
    </w:p>
    <w:p w14:paraId="7F5D7C3F" w14:textId="77777777" w:rsidR="000A553F" w:rsidRDefault="00341816">
      <w:pPr>
        <w:spacing w:after="40"/>
        <w:ind w:left="567" w:hanging="255"/>
        <w:rPr>
          <w:lang w:eastAsia="zh-TW"/>
        </w:rPr>
      </w:pPr>
      <w:proofErr w:type="gramStart"/>
      <w:r>
        <w:rPr>
          <w:rFonts w:ascii="微軟正黑體" w:eastAsia="微軟正黑體" w:hAnsi="微軟正黑體"/>
          <w:b/>
          <w:color w:val="1F4E79"/>
          <w:lang w:eastAsia="zh-TW"/>
        </w:rPr>
        <w:t>•</w:t>
      </w:r>
      <w:proofErr w:type="gramEnd"/>
      <w:r>
        <w:rPr>
          <w:rFonts w:ascii="微軟正黑體" w:eastAsia="微軟正黑體" w:hAnsi="微軟正黑體"/>
          <w:b/>
          <w:color w:val="1F4E79"/>
          <w:lang w:eastAsia="zh-TW"/>
        </w:rPr>
        <w:t xml:space="preserve"> </w:t>
      </w:r>
      <w:r>
        <w:rPr>
          <w:rFonts w:ascii="微軟正黑體" w:eastAsia="微軟正黑體" w:hAnsi="微軟正黑體"/>
          <w:lang w:eastAsia="zh-TW"/>
        </w:rPr>
        <w:t>驗證服務實施方式及三年驗證週期規劃。</w:t>
      </w:r>
    </w:p>
    <w:p w14:paraId="4074881B" w14:textId="77777777" w:rsidR="000A553F" w:rsidRDefault="00341816">
      <w:pPr>
        <w:spacing w:after="40"/>
        <w:ind w:left="567" w:hanging="255"/>
        <w:rPr>
          <w:lang w:eastAsia="zh-TW"/>
        </w:rPr>
      </w:pPr>
      <w:proofErr w:type="gramStart"/>
      <w:r>
        <w:rPr>
          <w:rFonts w:ascii="微軟正黑體" w:eastAsia="微軟正黑體" w:hAnsi="微軟正黑體"/>
          <w:b/>
          <w:color w:val="1F4E79"/>
          <w:lang w:eastAsia="zh-TW"/>
        </w:rPr>
        <w:t>•</w:t>
      </w:r>
      <w:proofErr w:type="gramEnd"/>
      <w:r>
        <w:rPr>
          <w:rFonts w:ascii="微軟正黑體" w:eastAsia="微軟正黑體" w:hAnsi="微軟正黑體"/>
          <w:b/>
          <w:color w:val="1F4E79"/>
          <w:lang w:eastAsia="zh-TW"/>
        </w:rPr>
        <w:t xml:space="preserve"> </w:t>
      </w:r>
      <w:r>
        <w:rPr>
          <w:rFonts w:ascii="微軟正黑體" w:eastAsia="微軟正黑體" w:hAnsi="微軟正黑體"/>
          <w:lang w:eastAsia="zh-TW"/>
        </w:rPr>
        <w:t>第一階段、第二階段及後續定期追查之稽核人天安排。</w:t>
      </w:r>
    </w:p>
    <w:p w14:paraId="51963A2A" w14:textId="77777777" w:rsidR="000A553F" w:rsidRPr="00F86A93" w:rsidRDefault="00341816">
      <w:pPr>
        <w:spacing w:after="40"/>
        <w:ind w:left="567" w:hanging="255"/>
        <w:rPr>
          <w:lang w:eastAsia="zh-TW"/>
        </w:rPr>
      </w:pPr>
      <w:proofErr w:type="gramStart"/>
      <w:r w:rsidRPr="00F86A93">
        <w:rPr>
          <w:rFonts w:ascii="微軟正黑體" w:eastAsia="微軟正黑體" w:hAnsi="微軟正黑體"/>
          <w:b/>
          <w:color w:val="1F4E79"/>
          <w:lang w:eastAsia="zh-TW"/>
        </w:rPr>
        <w:t>•</w:t>
      </w:r>
      <w:proofErr w:type="gramEnd"/>
      <w:r w:rsidRPr="00F86A93">
        <w:rPr>
          <w:rFonts w:ascii="微軟正黑體" w:eastAsia="微軟正黑體" w:hAnsi="微軟正黑體"/>
          <w:b/>
          <w:color w:val="1F4E79"/>
          <w:lang w:eastAsia="zh-TW"/>
        </w:rPr>
        <w:t xml:space="preserve"> </w:t>
      </w:r>
      <w:r w:rsidRPr="00F86A93">
        <w:rPr>
          <w:rFonts w:ascii="微軟正黑體" w:eastAsia="微軟正黑體" w:hAnsi="微軟正黑體"/>
          <w:lang w:eastAsia="zh-TW"/>
        </w:rPr>
        <w:t>稽核人力配置及稽核員專業背景／資格。</w:t>
      </w:r>
    </w:p>
    <w:p w14:paraId="0B424C9B" w14:textId="77777777" w:rsidR="000A553F" w:rsidRPr="00F86A93" w:rsidRDefault="00341816">
      <w:pPr>
        <w:spacing w:after="40"/>
        <w:ind w:left="567" w:hanging="255"/>
        <w:rPr>
          <w:lang w:eastAsia="zh-TW"/>
        </w:rPr>
      </w:pPr>
      <w:proofErr w:type="gramStart"/>
      <w:r w:rsidRPr="00F86A93">
        <w:rPr>
          <w:rFonts w:ascii="微軟正黑體" w:eastAsia="微軟正黑體" w:hAnsi="微軟正黑體"/>
          <w:b/>
          <w:color w:val="1F4E79"/>
          <w:lang w:eastAsia="zh-TW"/>
        </w:rPr>
        <w:t>•</w:t>
      </w:r>
      <w:proofErr w:type="gramEnd"/>
      <w:r w:rsidRPr="00F86A93">
        <w:rPr>
          <w:rFonts w:ascii="微軟正黑體" w:eastAsia="微軟正黑體" w:hAnsi="微軟正黑體"/>
          <w:b/>
          <w:color w:val="1F4E79"/>
          <w:lang w:eastAsia="zh-TW"/>
        </w:rPr>
        <w:t xml:space="preserve"> </w:t>
      </w:r>
      <w:r w:rsidRPr="00F86A93">
        <w:rPr>
          <w:rFonts w:ascii="微軟正黑體" w:eastAsia="微軟正黑體" w:hAnsi="微軟正黑體"/>
          <w:lang w:eastAsia="zh-TW"/>
        </w:rPr>
        <w:t>驗證採用之語言、驗證登錄、報告及證書核發方式。</w:t>
      </w:r>
    </w:p>
    <w:p w14:paraId="098186A4" w14:textId="77777777" w:rsidR="000A553F" w:rsidRDefault="00341816">
      <w:pPr>
        <w:spacing w:after="40"/>
        <w:ind w:left="567" w:hanging="255"/>
        <w:rPr>
          <w:lang w:eastAsia="zh-TW"/>
        </w:rPr>
      </w:pPr>
      <w:proofErr w:type="gramStart"/>
      <w:r w:rsidRPr="00F86A93">
        <w:rPr>
          <w:rFonts w:ascii="微軟正黑體" w:eastAsia="微軟正黑體" w:hAnsi="微軟正黑體"/>
          <w:b/>
          <w:color w:val="1F4E79"/>
          <w:lang w:eastAsia="zh-TW"/>
        </w:rPr>
        <w:t>•</w:t>
      </w:r>
      <w:proofErr w:type="gramEnd"/>
      <w:r w:rsidRPr="00F86A93">
        <w:rPr>
          <w:rFonts w:ascii="微軟正黑體" w:eastAsia="微軟正黑體" w:hAnsi="微軟正黑體"/>
          <w:b/>
          <w:color w:val="1F4E79"/>
          <w:lang w:eastAsia="zh-TW"/>
        </w:rPr>
        <w:t xml:space="preserve"> </w:t>
      </w:r>
      <w:r w:rsidRPr="00F86A93">
        <w:rPr>
          <w:rFonts w:ascii="微軟正黑體" w:eastAsia="微軟正黑體" w:hAnsi="微軟正黑體"/>
          <w:lang w:eastAsia="zh-TW"/>
        </w:rPr>
        <w:t>配合本院驗證範圍或組織重大變更之處理方式。</w:t>
      </w:r>
    </w:p>
    <w:p w14:paraId="4916FB1F" w14:textId="77777777" w:rsidR="000A553F" w:rsidRDefault="00341816">
      <w:pPr>
        <w:spacing w:after="40"/>
        <w:ind w:left="567" w:hanging="255"/>
        <w:rPr>
          <w:lang w:eastAsia="zh-TW"/>
        </w:rPr>
      </w:pPr>
      <w:proofErr w:type="gramStart"/>
      <w:r>
        <w:rPr>
          <w:rFonts w:ascii="微軟正黑體" w:eastAsia="微軟正黑體" w:hAnsi="微軟正黑體"/>
          <w:b/>
          <w:color w:val="1F4E79"/>
          <w:lang w:eastAsia="zh-TW"/>
        </w:rPr>
        <w:t>•</w:t>
      </w:r>
      <w:proofErr w:type="gramEnd"/>
      <w:r>
        <w:rPr>
          <w:rFonts w:ascii="微軟正黑體" w:eastAsia="微軟正黑體" w:hAnsi="微軟正黑體"/>
          <w:b/>
          <w:color w:val="1F4E79"/>
          <w:lang w:eastAsia="zh-TW"/>
        </w:rPr>
        <w:t xml:space="preserve"> </w:t>
      </w:r>
      <w:r>
        <w:rPr>
          <w:rFonts w:ascii="微軟正黑體" w:eastAsia="微軟正黑體" w:hAnsi="微軟正黑體"/>
          <w:lang w:eastAsia="zh-TW"/>
        </w:rPr>
        <w:t>費用結構及各年度／各階段費用，並明列稅額及其他可能衍生費用。</w:t>
      </w:r>
    </w:p>
    <w:p w14:paraId="31CCF989" w14:textId="77777777" w:rsidR="00F86A93" w:rsidRDefault="00341816">
      <w:pPr>
        <w:keepNext/>
        <w:spacing w:before="180" w:after="100"/>
        <w:rPr>
          <w:rFonts w:ascii="微軟正黑體" w:eastAsia="微軟正黑體" w:hAnsi="微軟正黑體"/>
          <w:lang w:eastAsia="zh-TW"/>
        </w:rPr>
      </w:pPr>
      <w:r>
        <w:rPr>
          <w:rFonts w:ascii="微軟正黑體" w:eastAsia="微軟正黑體" w:hAnsi="微軟正黑體"/>
          <w:lang w:eastAsia="zh-TW"/>
        </w:rPr>
        <w:t>(2)驗證機構應依適用之認證規範及實際驗證範圍提出合理人天</w:t>
      </w:r>
      <w:r w:rsidR="00B755DE" w:rsidDel="00B755DE">
        <w:rPr>
          <w:rFonts w:ascii="微軟正黑體" w:eastAsia="微軟正黑體" w:hAnsi="微軟正黑體"/>
          <w:lang w:eastAsia="zh-TW"/>
        </w:rPr>
        <w:t xml:space="preserve"> </w:t>
      </w:r>
    </w:p>
    <w:p w14:paraId="12368484" w14:textId="1ACFD28C" w:rsidR="000A553F" w:rsidRDefault="00341816">
      <w:pPr>
        <w:keepNext/>
        <w:spacing w:before="180" w:after="100"/>
        <w:rPr>
          <w:lang w:eastAsia="zh-TW"/>
        </w:rPr>
      </w:pPr>
      <w:r>
        <w:rPr>
          <w:rFonts w:ascii="微軟正黑體" w:eastAsia="微軟正黑體" w:hAnsi="微軟正黑體"/>
          <w:b/>
          <w:color w:val="1F4E79"/>
          <w:sz w:val="28"/>
          <w:lang w:eastAsia="zh-TW"/>
        </w:rPr>
        <w:t>7. 履約成果、驗收及付款</w:t>
      </w:r>
    </w:p>
    <w:p w14:paraId="50866E01" w14:textId="77777777" w:rsidR="000A553F" w:rsidRDefault="00341816">
      <w:pPr>
        <w:spacing w:after="60" w:line="300" w:lineRule="auto"/>
        <w:ind w:left="312" w:hanging="312"/>
        <w:rPr>
          <w:lang w:eastAsia="zh-TW"/>
        </w:rPr>
      </w:pPr>
      <w:r>
        <w:rPr>
          <w:rFonts w:ascii="微軟正黑體" w:eastAsia="微軟正黑體" w:hAnsi="微軟正黑體"/>
          <w:lang w:eastAsia="zh-TW"/>
        </w:rPr>
        <w:t>(1) 各階段完成後，驗證機構應提供相應之稽核計畫、稽核報告、驗證結果及其他必要文件。</w:t>
      </w:r>
    </w:p>
    <w:p w14:paraId="50370317" w14:textId="77777777" w:rsidR="000A553F" w:rsidRDefault="00341816">
      <w:pPr>
        <w:spacing w:after="60" w:line="300" w:lineRule="auto"/>
        <w:ind w:left="312" w:hanging="312"/>
        <w:rPr>
          <w:lang w:eastAsia="zh-TW"/>
        </w:rPr>
      </w:pPr>
      <w:r>
        <w:rPr>
          <w:rFonts w:ascii="微軟正黑體" w:eastAsia="微軟正黑體" w:hAnsi="微軟正黑體"/>
          <w:lang w:eastAsia="zh-TW"/>
        </w:rPr>
        <w:t>(2) 初次驗證通過後，應完成驗證登錄並提供 ISO 50001:2018 中、英文驗證證書各一份。</w:t>
      </w:r>
    </w:p>
    <w:p w14:paraId="697E6451" w14:textId="77777777" w:rsidR="000A553F" w:rsidRDefault="00341816">
      <w:pPr>
        <w:spacing w:after="60" w:line="300" w:lineRule="auto"/>
        <w:ind w:left="312" w:hanging="312"/>
        <w:rPr>
          <w:lang w:eastAsia="zh-TW"/>
        </w:rPr>
      </w:pPr>
      <w:r>
        <w:rPr>
          <w:rFonts w:ascii="微軟正黑體" w:eastAsia="微軟正黑體" w:hAnsi="微軟正黑體"/>
          <w:lang w:eastAsia="zh-TW"/>
        </w:rPr>
        <w:t>(3) 後續各年度定期追查完成後，應提供追查稽核報告及證書持續有效之相關文件。</w:t>
      </w:r>
    </w:p>
    <w:p w14:paraId="30DB64E6" w14:textId="77777777" w:rsidR="000A553F" w:rsidRDefault="00341816">
      <w:pPr>
        <w:spacing w:after="60" w:line="300" w:lineRule="auto"/>
        <w:ind w:left="312" w:hanging="312"/>
        <w:rPr>
          <w:lang w:eastAsia="zh-TW"/>
        </w:rPr>
      </w:pPr>
      <w:r>
        <w:rPr>
          <w:rFonts w:ascii="微軟正黑體" w:eastAsia="微軟正黑體" w:hAnsi="微軟正黑體"/>
          <w:lang w:eastAsia="zh-TW"/>
        </w:rPr>
        <w:t>(4) 本案原則</w:t>
      </w:r>
      <w:proofErr w:type="gramStart"/>
      <w:r>
        <w:rPr>
          <w:rFonts w:ascii="微軟正黑體" w:eastAsia="微軟正黑體" w:hAnsi="微軟正黑體"/>
          <w:lang w:eastAsia="zh-TW"/>
        </w:rPr>
        <w:t>採</w:t>
      </w:r>
      <w:proofErr w:type="gramEnd"/>
      <w:r>
        <w:rPr>
          <w:rFonts w:ascii="微軟正黑體" w:eastAsia="微軟正黑體" w:hAnsi="微軟正黑體"/>
          <w:lang w:eastAsia="zh-TW"/>
        </w:rPr>
        <w:t>分階段／分年度驗收付款；各次稽核完成並提交約定成果，經本院驗收確認後，依本院付款程序辦理。</w:t>
      </w:r>
    </w:p>
    <w:p w14:paraId="6F48897E" w14:textId="1E80FD62" w:rsidR="000A553F" w:rsidRPr="00F86A93" w:rsidRDefault="00341816" w:rsidP="00F86A93">
      <w:pPr>
        <w:spacing w:after="60" w:line="300" w:lineRule="auto"/>
        <w:ind w:left="312" w:hanging="312"/>
        <w:rPr>
          <w:rFonts w:eastAsia="新細明體"/>
          <w:lang w:eastAsia="zh-TW"/>
        </w:rPr>
      </w:pPr>
      <w:r>
        <w:rPr>
          <w:rFonts w:ascii="微軟正黑體" w:eastAsia="微軟正黑體" w:hAnsi="微軟正黑體"/>
          <w:lang w:eastAsia="zh-TW"/>
        </w:rPr>
        <w:t>(5) 驗證機構</w:t>
      </w:r>
      <w:proofErr w:type="gramStart"/>
      <w:r>
        <w:rPr>
          <w:rFonts w:ascii="微軟正黑體" w:eastAsia="微軟正黑體" w:hAnsi="微軟正黑體"/>
          <w:lang w:eastAsia="zh-TW"/>
        </w:rPr>
        <w:t>報價如含驗證</w:t>
      </w:r>
      <w:proofErr w:type="gramEnd"/>
      <w:r>
        <w:rPr>
          <w:rFonts w:ascii="微軟正黑體" w:eastAsia="微軟正黑體" w:hAnsi="微軟正黑體"/>
          <w:lang w:eastAsia="zh-TW"/>
        </w:rPr>
        <w:t>登錄、系統維護、報告準備或其他行政費用，應於報價中明列，除契約另有約定外，不得於履約後另行加收未揭露之費用。</w:t>
      </w:r>
    </w:p>
    <w:sectPr w:rsidR="000A553F" w:rsidRPr="00F86A93" w:rsidSect="00034616">
      <w:headerReference w:type="even" r:id="rId8"/>
      <w:headerReference w:type="default" r:id="rId9"/>
      <w:footerReference w:type="even" r:id="rId10"/>
      <w:footerReference w:type="default" r:id="rId11"/>
      <w:headerReference w:type="first" r:id="rId12"/>
      <w:footerReference w:type="first" r:id="rId13"/>
      <w:pgSz w:w="12240" w:h="15840"/>
      <w:pgMar w:top="1020" w:right="1247" w:bottom="1020"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E71C9" w14:textId="77777777" w:rsidR="000161D6" w:rsidRDefault="000161D6">
      <w:pPr>
        <w:spacing w:after="0" w:line="240" w:lineRule="auto"/>
      </w:pPr>
      <w:r>
        <w:separator/>
      </w:r>
    </w:p>
  </w:endnote>
  <w:endnote w:type="continuationSeparator" w:id="0">
    <w:p w14:paraId="03CC50F9" w14:textId="77777777" w:rsidR="000161D6" w:rsidRDefault="00016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72B44" w14:textId="77777777" w:rsidR="00F86A93" w:rsidRDefault="00F86A93">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B6984" w14:textId="77777777" w:rsidR="000A553F" w:rsidRDefault="00341816">
    <w:pPr>
      <w:pStyle w:val="a7"/>
      <w:jc w:val="center"/>
      <w:rPr>
        <w:lang w:eastAsia="zh-TW"/>
      </w:rPr>
    </w:pPr>
    <w:r>
      <w:rPr>
        <w:rFonts w:ascii="微軟正黑體" w:eastAsia="微軟正黑體" w:hAnsi="微軟正黑體"/>
        <w:color w:val="787878"/>
        <w:sz w:val="18"/>
        <w:lang w:eastAsia="zh-TW"/>
      </w:rPr>
      <w:t>財團法人工業技術研究院</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606F2" w14:textId="77777777" w:rsidR="00F86A93" w:rsidRDefault="00F86A9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2C11E" w14:textId="77777777" w:rsidR="000161D6" w:rsidRDefault="000161D6">
      <w:pPr>
        <w:spacing w:after="0" w:line="240" w:lineRule="auto"/>
      </w:pPr>
      <w:r>
        <w:separator/>
      </w:r>
    </w:p>
  </w:footnote>
  <w:footnote w:type="continuationSeparator" w:id="0">
    <w:p w14:paraId="656E0BD0" w14:textId="77777777" w:rsidR="000161D6" w:rsidRDefault="000161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31CCF" w14:textId="77777777" w:rsidR="00F86A93" w:rsidRDefault="00F86A9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0E4C4" w14:textId="677554AB" w:rsidR="000A553F" w:rsidRDefault="00341816">
    <w:pPr>
      <w:pStyle w:val="a5"/>
      <w:jc w:val="right"/>
      <w:rPr>
        <w:lang w:eastAsia="zh-TW"/>
      </w:rPr>
    </w:pPr>
    <w:r>
      <w:rPr>
        <w:rFonts w:ascii="微軟正黑體" w:eastAsia="微軟正黑體" w:hAnsi="微軟正黑體"/>
        <w:color w:val="787878"/>
        <w:sz w:val="18"/>
        <w:lang w:eastAsia="zh-TW"/>
      </w:rPr>
      <w:t>ISO 50001 驗證服務採購規範書</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CB30E" w14:textId="77777777" w:rsidR="00F86A93" w:rsidRDefault="00F86A9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61D6"/>
    <w:rsid w:val="00034616"/>
    <w:rsid w:val="0006063C"/>
    <w:rsid w:val="000A553F"/>
    <w:rsid w:val="0015074B"/>
    <w:rsid w:val="002501A8"/>
    <w:rsid w:val="0029639D"/>
    <w:rsid w:val="002F1C83"/>
    <w:rsid w:val="00326F90"/>
    <w:rsid w:val="00341816"/>
    <w:rsid w:val="00403888"/>
    <w:rsid w:val="004B71BD"/>
    <w:rsid w:val="00672FF8"/>
    <w:rsid w:val="007558E2"/>
    <w:rsid w:val="00A07226"/>
    <w:rsid w:val="00AA1D8D"/>
    <w:rsid w:val="00B47730"/>
    <w:rsid w:val="00B755DE"/>
    <w:rsid w:val="00B97A47"/>
    <w:rsid w:val="00CB0664"/>
    <w:rsid w:val="00F3566E"/>
    <w:rsid w:val="00F51E4C"/>
    <w:rsid w:val="00F86A9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698F76"/>
  <w14:defaultImageDpi w14:val="300"/>
  <w15:docId w15:val="{74EE9861-511D-49EC-8E57-4A8A8964A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頁首 字元"/>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頁尾 字元"/>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標題 1 字元"/>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標題 2 字元"/>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標題 3 字元"/>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標題 字元"/>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副標題 字元"/>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本文 字元"/>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本文 2 字元"/>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本文 3 字元"/>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巨集文字 字元"/>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文 字元"/>
    <w:basedOn w:val="a2"/>
    <w:link w:val="af5"/>
    <w:uiPriority w:val="29"/>
    <w:rsid w:val="00FC693F"/>
    <w:rPr>
      <w:i/>
      <w:iCs/>
      <w:color w:val="000000" w:themeColor="text1"/>
    </w:rPr>
  </w:style>
  <w:style w:type="character" w:customStyle="1" w:styleId="40">
    <w:name w:val="標題 4 字元"/>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標題 5 字元"/>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標題 6 字元"/>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標題 7 字元"/>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標題 8 字元"/>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標題 9 字元"/>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鮮明引文 字元"/>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Pages>
  <Words>318</Words>
  <Characters>1818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風吟 陳</cp:lastModifiedBy>
  <cp:revision>5</cp:revision>
  <cp:lastPrinted>2026-09-02T09:20:00Z</cp:lastPrinted>
  <dcterms:created xsi:type="dcterms:W3CDTF">2026-09-02T10:00:00Z</dcterms:created>
  <dcterms:modified xsi:type="dcterms:W3CDTF">2026-09-03T03:45:00Z</dcterms:modified>
  <cp:category/>
</cp:coreProperties>
</file>