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73D78" w14:textId="08F85EB8" w:rsidR="00E86C3F" w:rsidRDefault="004000A1" w:rsidP="00E86C3F">
      <w:pPr>
        <w:pStyle w:val="Web"/>
        <w:snapToGrid w:val="0"/>
        <w:spacing w:before="0" w:beforeAutospacing="0" w:after="0" w:afterAutospacing="0"/>
      </w:pPr>
      <w:r>
        <w:rPr>
          <w:rFonts w:hint="eastAsia"/>
        </w:rPr>
        <w:t>功能</w:t>
      </w:r>
      <w:r w:rsidR="00E86C3F">
        <w:rPr>
          <w:rFonts w:hint="eastAsia"/>
        </w:rPr>
        <w:t>規格</w:t>
      </w:r>
      <w:r>
        <w:rPr>
          <w:rFonts w:hint="eastAsia"/>
        </w:rPr>
        <w:t>需求</w:t>
      </w:r>
      <w:r w:rsidR="00E86C3F">
        <w:rPr>
          <w:rFonts w:hint="eastAsia"/>
        </w:rPr>
        <w:t>：</w:t>
      </w:r>
    </w:p>
    <w:p w14:paraId="6C830AA6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支援至少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64 顆數位式超音波感測器輸入介面</w:t>
      </w:r>
      <w:r w:rsidRPr="00C93016">
        <w:rPr>
          <w:rFonts w:ascii="新細明體" w:eastAsia="新細明體" w:hAnsi="新細明體" w:cs="新細明體"/>
          <w:kern w:val="0"/>
          <w:szCs w:val="24"/>
        </w:rPr>
        <w:t>，可建構陣列式超音波洩漏感測架構。</w:t>
      </w:r>
    </w:p>
    <w:p w14:paraId="7A3C6CB3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每通道數位超音波訊號取樣率需達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 xml:space="preserve">400 </w:t>
      </w:r>
      <w:proofErr w:type="spellStart"/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kS</w:t>
      </w:r>
      <w:proofErr w:type="spellEnd"/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/s 或以上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，資料解析度需為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14 bits 或以上之有效解析度</w:t>
      </w:r>
      <w:r w:rsidRPr="00C93016">
        <w:rPr>
          <w:rFonts w:ascii="新細明體" w:eastAsia="新細明體" w:hAnsi="新細明體" w:cs="新細明體"/>
          <w:kern w:val="0"/>
          <w:szCs w:val="24"/>
        </w:rPr>
        <w:t>，以滿足高頻超音波洩漏訊號擷取需求。</w:t>
      </w:r>
    </w:p>
    <w:p w14:paraId="7B230C87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數位感測器輸入介面需支援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 xml:space="preserve">PDM、I²S、TDM </w:t>
      </w:r>
      <w:proofErr w:type="gramStart"/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或等效數位</w:t>
      </w:r>
      <w:proofErr w:type="gramEnd"/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音訊資料介面</w:t>
      </w:r>
      <w:r w:rsidRPr="00C93016">
        <w:rPr>
          <w:rFonts w:ascii="新細明體" w:eastAsia="新細明體" w:hAnsi="新細明體" w:cs="新細明體"/>
          <w:kern w:val="0"/>
          <w:szCs w:val="24"/>
        </w:rPr>
        <w:t>，並需具備多通道同步擷取能力。</w:t>
      </w:r>
    </w:p>
    <w:p w14:paraId="0AA4A0D7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64 顆數位式超音波感測器需共用同步時</w:t>
      </w:r>
      <w:proofErr w:type="gramStart"/>
      <w:r w:rsidRPr="00C93016">
        <w:rPr>
          <w:rFonts w:ascii="新細明體" w:eastAsia="新細明體" w:hAnsi="新細明體" w:cs="新細明體"/>
          <w:kern w:val="0"/>
          <w:szCs w:val="24"/>
        </w:rPr>
        <w:t>脈或具備等效</w:t>
      </w:r>
      <w:proofErr w:type="gramEnd"/>
      <w:r w:rsidRPr="00C93016">
        <w:rPr>
          <w:rFonts w:ascii="新細明體" w:eastAsia="新細明體" w:hAnsi="新細明體" w:cs="新細明體"/>
          <w:kern w:val="0"/>
          <w:szCs w:val="24"/>
        </w:rPr>
        <w:t xml:space="preserve">同步機制，通道間同步誤差需控制於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 xml:space="preserve">1 </w:t>
      </w:r>
      <w:proofErr w:type="spellStart"/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μs</w:t>
      </w:r>
      <w:proofErr w:type="spellEnd"/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 xml:space="preserve"> </w:t>
      </w:r>
      <w:proofErr w:type="gramStart"/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以內</w:t>
      </w:r>
      <w:r w:rsidRPr="00C93016">
        <w:rPr>
          <w:rFonts w:ascii="新細明體" w:eastAsia="新細明體" w:hAnsi="新細明體" w:cs="新細明體"/>
          <w:kern w:val="0"/>
          <w:szCs w:val="24"/>
        </w:rPr>
        <w:t>，</w:t>
      </w:r>
      <w:proofErr w:type="gramEnd"/>
      <w:r w:rsidRPr="00C93016">
        <w:rPr>
          <w:rFonts w:ascii="新細明體" w:eastAsia="新細明體" w:hAnsi="新細明體" w:cs="新細明體"/>
          <w:kern w:val="0"/>
          <w:szCs w:val="24"/>
        </w:rPr>
        <w:t>以支援陣列聲源定位與波束成形運算。</w:t>
      </w:r>
    </w:p>
    <w:p w14:paraId="68BB0D14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運算核心頻率需達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20 MHz 或以上</w:t>
      </w:r>
      <w:r w:rsidRPr="00C93016">
        <w:rPr>
          <w:rFonts w:ascii="新細明體" w:eastAsia="新細明體" w:hAnsi="新細明體" w:cs="新細明體"/>
          <w:kern w:val="0"/>
          <w:szCs w:val="24"/>
        </w:rPr>
        <w:t>，並具備多通道資料擷取、資料封包、感測器狀態讀取與初步訊號處理能力。</w:t>
      </w:r>
    </w:p>
    <w:p w14:paraId="52E8EBAD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支援至少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 xml:space="preserve">24 </w:t>
      </w:r>
      <w:proofErr w:type="spellStart"/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ch</w:t>
      </w:r>
      <w:proofErr w:type="spellEnd"/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 xml:space="preserve"> TTL 數位輸入／輸出介面</w:t>
      </w:r>
      <w:r w:rsidRPr="00C93016">
        <w:rPr>
          <w:rFonts w:ascii="新細明體" w:eastAsia="新細明體" w:hAnsi="新細明體" w:cs="新細明體"/>
          <w:kern w:val="0"/>
          <w:szCs w:val="24"/>
        </w:rPr>
        <w:t>，可作為外部觸發、狀態輸入、同步訊號、控制訊號或驗證測試介面。</w:t>
      </w:r>
    </w:p>
    <w:p w14:paraId="4CA621A4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支援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5</w:t>
      </w:r>
      <w:proofErr w:type="gramStart"/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–</w:t>
      </w:r>
      <w:proofErr w:type="gramEnd"/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30 V DC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電壓輸入，並需具備過電流保護、短路保護及</w:t>
      </w:r>
      <w:proofErr w:type="gramStart"/>
      <w:r w:rsidRPr="00C93016">
        <w:rPr>
          <w:rFonts w:ascii="新細明體" w:eastAsia="新細明體" w:hAnsi="新細明體" w:cs="新細明體"/>
          <w:kern w:val="0"/>
          <w:szCs w:val="24"/>
        </w:rPr>
        <w:t>電源反接保護</w:t>
      </w:r>
      <w:proofErr w:type="gramEnd"/>
      <w:r w:rsidRPr="00C93016">
        <w:rPr>
          <w:rFonts w:ascii="新細明體" w:eastAsia="新細明體" w:hAnsi="新細明體" w:cs="新細明體"/>
          <w:kern w:val="0"/>
          <w:szCs w:val="24"/>
        </w:rPr>
        <w:t>，以提升工業場域使用之可靠性。</w:t>
      </w:r>
    </w:p>
    <w:p w14:paraId="1C656998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支援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CAN Bus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通訊介面，可與外部控制器、資料記錄器或上位控制系統進行資料交換。</w:t>
      </w:r>
    </w:p>
    <w:p w14:paraId="7990BDF6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支援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USB Serial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通訊介面，可輸出感測器數值、特徵資料、系統狀態、韌體版本與參數設定資訊。</w:t>
      </w:r>
    </w:p>
    <w:p w14:paraId="40D48D17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數據匯流排寬度需為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32 bit 或以上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，系統最高工作頻率需達 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72 MHz 或以上</w:t>
      </w:r>
      <w:r w:rsidRPr="00C93016">
        <w:rPr>
          <w:rFonts w:ascii="新細明體" w:eastAsia="新細明體" w:hAnsi="新細明體" w:cs="新細明體"/>
          <w:kern w:val="0"/>
          <w:szCs w:val="24"/>
        </w:rPr>
        <w:t>，以支援 64 通道數位資料擷取、暫存與運算需求。</w:t>
      </w:r>
    </w:p>
    <w:p w14:paraId="5EEDBBBC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</w:t>
      </w:r>
      <w:proofErr w:type="gramStart"/>
      <w:r w:rsidRPr="00C93016">
        <w:rPr>
          <w:rFonts w:ascii="新細明體" w:eastAsia="新細明體" w:hAnsi="新細明體" w:cs="新細明體"/>
          <w:kern w:val="0"/>
          <w:szCs w:val="24"/>
        </w:rPr>
        <w:t>控制板內需</w:t>
      </w:r>
      <w:proofErr w:type="gramEnd"/>
      <w:r w:rsidRPr="00C93016">
        <w:rPr>
          <w:rFonts w:ascii="新細明體" w:eastAsia="新細明體" w:hAnsi="新細明體" w:cs="新細明體"/>
          <w:kern w:val="0"/>
          <w:szCs w:val="24"/>
        </w:rPr>
        <w:t>包含</w:t>
      </w:r>
      <w:r w:rsidRPr="00C93016">
        <w:rPr>
          <w:rFonts w:ascii="新細明體" w:eastAsia="新細明體" w:hAnsi="新細明體" w:cs="新細明體"/>
          <w:b/>
          <w:bCs/>
          <w:kern w:val="0"/>
          <w:szCs w:val="24"/>
        </w:rPr>
        <w:t>數位式超音波感測器資料擷取韌體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，可讀取 64 </w:t>
      </w:r>
      <w:proofErr w:type="gramStart"/>
      <w:r w:rsidRPr="00C93016">
        <w:rPr>
          <w:rFonts w:ascii="新細明體" w:eastAsia="新細明體" w:hAnsi="新細明體" w:cs="新細明體"/>
          <w:kern w:val="0"/>
          <w:szCs w:val="24"/>
        </w:rPr>
        <w:t>顆感測</w:t>
      </w:r>
      <w:proofErr w:type="gramEnd"/>
      <w:r w:rsidRPr="00C93016">
        <w:rPr>
          <w:rFonts w:ascii="新細明體" w:eastAsia="新細明體" w:hAnsi="新細明體" w:cs="新細明體"/>
          <w:kern w:val="0"/>
          <w:szCs w:val="24"/>
        </w:rPr>
        <w:t>器資料，並可透過 USB 介面輸出感測器數值、</w:t>
      </w:r>
      <w:proofErr w:type="gramStart"/>
      <w:r w:rsidRPr="00C93016">
        <w:rPr>
          <w:rFonts w:ascii="新細明體" w:eastAsia="新細明體" w:hAnsi="新細明體" w:cs="新細明體"/>
          <w:kern w:val="0"/>
          <w:szCs w:val="24"/>
        </w:rPr>
        <w:t>頻域特徵</w:t>
      </w:r>
      <w:proofErr w:type="gramEnd"/>
      <w:r w:rsidRPr="00C93016">
        <w:rPr>
          <w:rFonts w:ascii="新細明體" w:eastAsia="新細明體" w:hAnsi="新細明體" w:cs="新細明體"/>
          <w:kern w:val="0"/>
          <w:szCs w:val="24"/>
        </w:rPr>
        <w:t>或洩漏判斷相關資料。</w:t>
      </w:r>
    </w:p>
    <w:p w14:paraId="614801DF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</w:t>
      </w:r>
      <w:proofErr w:type="gramStart"/>
      <w:r w:rsidRPr="00C93016">
        <w:rPr>
          <w:rFonts w:ascii="新細明體" w:eastAsia="新細明體" w:hAnsi="新細明體" w:cs="新細明體"/>
          <w:kern w:val="0"/>
          <w:szCs w:val="24"/>
        </w:rPr>
        <w:t>控制板需可</w:t>
      </w:r>
      <w:proofErr w:type="gramEnd"/>
      <w:r w:rsidRPr="00C93016">
        <w:rPr>
          <w:rFonts w:ascii="新細明體" w:eastAsia="新細明體" w:hAnsi="新細明體" w:cs="新細明體"/>
          <w:kern w:val="0"/>
          <w:szCs w:val="24"/>
        </w:rPr>
        <w:t>配合驗證項目進行韌體功能修改及參數設定調整，包含取樣率設定、通道啟用設定、資料輸出格式、濾波參數、觸發條件與通訊參數等。</w:t>
      </w:r>
    </w:p>
    <w:p w14:paraId="64638A00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模組需具備資料暫存與封包輸出能力，可依驗證需求輸出原始感測資料、濾波後資料、頻譜資料、通道能量值或事件紀錄資料。</w:t>
      </w:r>
    </w:p>
    <w:p w14:paraId="59B20880" w14:textId="77777777" w:rsidR="00C93016" w:rsidRPr="00C93016" w:rsidRDefault="00C93016" w:rsidP="00C93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3016">
        <w:rPr>
          <w:rFonts w:ascii="新細明體" w:eastAsia="新細明體" w:hAnsi="Symbol" w:cs="新細明體"/>
          <w:kern w:val="0"/>
          <w:szCs w:val="24"/>
        </w:rPr>
        <w:t></w:t>
      </w:r>
      <w:r w:rsidRPr="00C93016">
        <w:rPr>
          <w:rFonts w:ascii="新細明體" w:eastAsia="新細明體" w:hAnsi="新細明體" w:cs="新細明體"/>
          <w:kern w:val="0"/>
          <w:szCs w:val="24"/>
        </w:rPr>
        <w:t xml:space="preserve">  模組應支援感測器狀態監測功能，包含通道啟用狀態、資料接收狀態、異常通道標記、通訊狀態及系統錯誤訊息回報。</w:t>
      </w:r>
    </w:p>
    <w:p w14:paraId="2C67429F" w14:textId="0FC6E842" w:rsidR="00E86C3F" w:rsidRDefault="00C93016" w:rsidP="00C93016">
      <w:pPr>
        <w:pStyle w:val="Web"/>
      </w:pPr>
      <w:r w:rsidRPr="00C93016">
        <w:rPr>
          <w:rFonts w:hAnsi="Symbol"/>
        </w:rPr>
        <w:t></w:t>
      </w:r>
      <w:r w:rsidRPr="00C93016">
        <w:t xml:space="preserve">  模組設計需保留後續擴充能力，可依需求擴充至影像整合、</w:t>
      </w:r>
      <w:proofErr w:type="gramStart"/>
      <w:r w:rsidRPr="00C93016">
        <w:t>聲雲圖</w:t>
      </w:r>
      <w:proofErr w:type="gramEnd"/>
      <w:r w:rsidRPr="00C93016">
        <w:t>輸出、邊緣 AI 推論或網路通訊模組。</w:t>
      </w:r>
    </w:p>
    <w:sectPr w:rsidR="00E86C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C989F" w14:textId="77777777" w:rsidR="00D84F05" w:rsidRDefault="00D84F05" w:rsidP="00AB3B0D">
      <w:r>
        <w:separator/>
      </w:r>
    </w:p>
  </w:endnote>
  <w:endnote w:type="continuationSeparator" w:id="0">
    <w:p w14:paraId="6E690718" w14:textId="77777777" w:rsidR="00D84F05" w:rsidRDefault="00D84F05" w:rsidP="00AB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9A97F" w14:textId="77777777" w:rsidR="00D84F05" w:rsidRDefault="00D84F05" w:rsidP="00AB3B0D">
      <w:r>
        <w:separator/>
      </w:r>
    </w:p>
  </w:footnote>
  <w:footnote w:type="continuationSeparator" w:id="0">
    <w:p w14:paraId="6DEB18E4" w14:textId="77777777" w:rsidR="00D84F05" w:rsidRDefault="00D84F05" w:rsidP="00AB3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F15A0"/>
    <w:multiLevelType w:val="hybridMultilevel"/>
    <w:tmpl w:val="BC98B638"/>
    <w:lvl w:ilvl="0" w:tplc="1C1602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66146D"/>
    <w:multiLevelType w:val="hybridMultilevel"/>
    <w:tmpl w:val="B8947C3C"/>
    <w:lvl w:ilvl="0" w:tplc="7B04D79A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C2194E"/>
    <w:multiLevelType w:val="hybridMultilevel"/>
    <w:tmpl w:val="543CDE12"/>
    <w:lvl w:ilvl="0" w:tplc="FA40EDD0">
      <w:numFmt w:val="bullet"/>
      <w:lvlText w:val="•"/>
      <w:lvlJc w:val="left"/>
      <w:pPr>
        <w:ind w:left="752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2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2" w:hanging="480"/>
      </w:pPr>
      <w:rPr>
        <w:rFonts w:ascii="Wingdings" w:hAnsi="Wingdings" w:hint="default"/>
      </w:rPr>
    </w:lvl>
  </w:abstractNum>
  <w:abstractNum w:abstractNumId="3" w15:restartNumberingAfterBreak="0">
    <w:nsid w:val="59EB6207"/>
    <w:multiLevelType w:val="hybridMultilevel"/>
    <w:tmpl w:val="B552C31C"/>
    <w:lvl w:ilvl="0" w:tplc="685C30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4C527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7F58EB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B0D6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CE3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66E5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5CF0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6E2D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7A57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A053AE"/>
    <w:multiLevelType w:val="hybridMultilevel"/>
    <w:tmpl w:val="FA5E9254"/>
    <w:lvl w:ilvl="0" w:tplc="8594FFA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C8A7C8D"/>
    <w:multiLevelType w:val="hybridMultilevel"/>
    <w:tmpl w:val="0AC239D6"/>
    <w:lvl w:ilvl="0" w:tplc="1C1602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951"/>
    <w:rsid w:val="000859FF"/>
    <w:rsid w:val="00185951"/>
    <w:rsid w:val="001979FA"/>
    <w:rsid w:val="001E4FE7"/>
    <w:rsid w:val="00311F27"/>
    <w:rsid w:val="003455B0"/>
    <w:rsid w:val="0035365E"/>
    <w:rsid w:val="003A4EAD"/>
    <w:rsid w:val="004000A1"/>
    <w:rsid w:val="0043770C"/>
    <w:rsid w:val="00463D68"/>
    <w:rsid w:val="004931FB"/>
    <w:rsid w:val="004A177C"/>
    <w:rsid w:val="004D3E99"/>
    <w:rsid w:val="0052510A"/>
    <w:rsid w:val="00590913"/>
    <w:rsid w:val="005A1994"/>
    <w:rsid w:val="00643B8B"/>
    <w:rsid w:val="00707DE7"/>
    <w:rsid w:val="007F1A87"/>
    <w:rsid w:val="008B34FA"/>
    <w:rsid w:val="008D46F7"/>
    <w:rsid w:val="00911995"/>
    <w:rsid w:val="00932ACC"/>
    <w:rsid w:val="00A33E3B"/>
    <w:rsid w:val="00A9641D"/>
    <w:rsid w:val="00AA37AB"/>
    <w:rsid w:val="00AB3B0D"/>
    <w:rsid w:val="00AF1BE0"/>
    <w:rsid w:val="00B6714E"/>
    <w:rsid w:val="00B73F9F"/>
    <w:rsid w:val="00BA2AFD"/>
    <w:rsid w:val="00BB5A3A"/>
    <w:rsid w:val="00BF1C9B"/>
    <w:rsid w:val="00C238AC"/>
    <w:rsid w:val="00C656D0"/>
    <w:rsid w:val="00C93016"/>
    <w:rsid w:val="00D55D40"/>
    <w:rsid w:val="00D84F05"/>
    <w:rsid w:val="00DA4683"/>
    <w:rsid w:val="00E86C3F"/>
    <w:rsid w:val="00FD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B2DF0C"/>
  <w15:chartTrackingRefBased/>
  <w15:docId w15:val="{5258CA48-9BA3-4368-8CD5-2C625277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1859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nhideWhenUsed/>
    <w:rsid w:val="00AB3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B3B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B3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B3B0D"/>
    <w:rPr>
      <w:sz w:val="20"/>
      <w:szCs w:val="20"/>
    </w:rPr>
  </w:style>
  <w:style w:type="character" w:styleId="a7">
    <w:name w:val="Strong"/>
    <w:basedOn w:val="a0"/>
    <w:uiPriority w:val="22"/>
    <w:qFormat/>
    <w:rsid w:val="00C930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1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黃仕璟</dc:creator>
  <cp:keywords/>
  <dc:description/>
  <cp:lastModifiedBy>蕭右杰</cp:lastModifiedBy>
  <cp:revision>5</cp:revision>
  <dcterms:created xsi:type="dcterms:W3CDTF">2026-06-16T07:14:00Z</dcterms:created>
  <dcterms:modified xsi:type="dcterms:W3CDTF">2026-06-16T07:38:00Z</dcterms:modified>
</cp:coreProperties>
</file>