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97F70" w14:textId="0826E99C" w:rsidR="008C06E7" w:rsidRPr="00FE37A6" w:rsidRDefault="003A1D6E" w:rsidP="0003304B">
      <w:pPr>
        <w:snapToGrid w:val="0"/>
        <w:spacing w:line="360" w:lineRule="exact"/>
        <w:jc w:val="center"/>
        <w:rPr>
          <w:rFonts w:eastAsia="標楷體"/>
          <w:b/>
          <w:sz w:val="36"/>
          <w:szCs w:val="36"/>
        </w:rPr>
      </w:pPr>
      <w:r w:rsidRPr="00FE37A6">
        <w:rPr>
          <w:rFonts w:eastAsia="標楷體"/>
          <w:b/>
          <w:sz w:val="36"/>
          <w:szCs w:val="36"/>
        </w:rPr>
        <w:t>「</w:t>
      </w:r>
      <w:r w:rsidR="0003304B" w:rsidRPr="0003304B">
        <w:rPr>
          <w:rFonts w:eastAsia="標楷體" w:hint="eastAsia"/>
          <w:b/>
          <w:bCs/>
          <w:sz w:val="36"/>
          <w:szCs w:val="40"/>
        </w:rPr>
        <w:t>AI</w:t>
      </w:r>
      <w:r w:rsidR="0003304B" w:rsidRPr="0003304B">
        <w:rPr>
          <w:rFonts w:eastAsia="標楷體" w:hint="eastAsia"/>
          <w:b/>
          <w:bCs/>
          <w:sz w:val="36"/>
          <w:szCs w:val="40"/>
        </w:rPr>
        <w:t>對於國家科研體制影響之典範研究</w:t>
      </w:r>
      <w:r w:rsidR="00FB352D" w:rsidRPr="00FB352D">
        <w:rPr>
          <w:rFonts w:eastAsia="標楷體" w:hint="eastAsia"/>
          <w:b/>
          <w:bCs/>
          <w:sz w:val="36"/>
          <w:szCs w:val="40"/>
        </w:rPr>
        <w:t>」</w:t>
      </w:r>
      <w:r w:rsidR="00933C5A">
        <w:rPr>
          <w:rFonts w:eastAsia="標楷體" w:hint="eastAsia"/>
          <w:b/>
          <w:bCs/>
          <w:sz w:val="36"/>
          <w:szCs w:val="40"/>
        </w:rPr>
        <w:t>採購規格</w:t>
      </w:r>
    </w:p>
    <w:p w14:paraId="39C25348" w14:textId="77777777" w:rsidR="00651C70" w:rsidRPr="00FE37A6" w:rsidRDefault="00651C70" w:rsidP="0003304B">
      <w:pPr>
        <w:snapToGrid w:val="0"/>
        <w:spacing w:line="360" w:lineRule="exact"/>
        <w:jc w:val="center"/>
        <w:rPr>
          <w:rFonts w:eastAsia="標楷體"/>
          <w:b/>
          <w:sz w:val="26"/>
        </w:rPr>
      </w:pPr>
    </w:p>
    <w:p w14:paraId="72A06722" w14:textId="7004EDCB" w:rsidR="002F1A29" w:rsidRPr="0003304B" w:rsidRDefault="0003304B" w:rsidP="0003304B">
      <w:pPr>
        <w:pStyle w:val="ab"/>
        <w:numPr>
          <w:ilvl w:val="0"/>
          <w:numId w:val="21"/>
        </w:numPr>
        <w:spacing w:line="360" w:lineRule="exact"/>
        <w:ind w:leftChars="0" w:left="426" w:hanging="426"/>
        <w:jc w:val="both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專案名稱</w:t>
      </w:r>
      <w:r w:rsidRPr="0003304B">
        <w:rPr>
          <w:rFonts w:eastAsia="標楷體" w:hint="eastAsia"/>
          <w:b/>
          <w:bCs/>
          <w:sz w:val="28"/>
        </w:rPr>
        <w:t>：</w:t>
      </w:r>
      <w:r w:rsidR="002A6C92" w:rsidRPr="0003304B">
        <w:rPr>
          <w:rFonts w:eastAsia="標楷體" w:hint="eastAsia"/>
          <w:b/>
          <w:bCs/>
          <w:sz w:val="28"/>
        </w:rPr>
        <w:t>AI</w:t>
      </w:r>
      <w:r w:rsidR="002A6C92" w:rsidRPr="0003304B">
        <w:rPr>
          <w:rFonts w:eastAsia="標楷體" w:hint="eastAsia"/>
          <w:b/>
          <w:bCs/>
          <w:sz w:val="28"/>
        </w:rPr>
        <w:t>對於國家科</w:t>
      </w:r>
      <w:proofErr w:type="gramStart"/>
      <w:r w:rsidR="002A6C92" w:rsidRPr="0003304B">
        <w:rPr>
          <w:rFonts w:eastAsia="標楷體" w:hint="eastAsia"/>
          <w:b/>
          <w:bCs/>
          <w:sz w:val="28"/>
        </w:rPr>
        <w:t>研</w:t>
      </w:r>
      <w:proofErr w:type="gramEnd"/>
      <w:r w:rsidR="002A6C92" w:rsidRPr="0003304B">
        <w:rPr>
          <w:rFonts w:eastAsia="標楷體" w:hint="eastAsia"/>
          <w:b/>
          <w:bCs/>
          <w:sz w:val="28"/>
        </w:rPr>
        <w:t>體制影響之典範研究</w:t>
      </w:r>
    </w:p>
    <w:p w14:paraId="54EB52F8" w14:textId="77777777" w:rsidR="00D660DD" w:rsidRPr="00FE37A6" w:rsidRDefault="00D660DD" w:rsidP="0003304B">
      <w:pPr>
        <w:pStyle w:val="ab"/>
        <w:snapToGrid w:val="0"/>
        <w:spacing w:line="360" w:lineRule="exact"/>
        <w:ind w:leftChars="0" w:left="720"/>
        <w:jc w:val="both"/>
        <w:rPr>
          <w:rFonts w:eastAsia="標楷體"/>
          <w:b/>
          <w:bCs/>
          <w:sz w:val="28"/>
        </w:rPr>
      </w:pPr>
    </w:p>
    <w:p w14:paraId="3E6E6AC5" w14:textId="77777777" w:rsidR="002A6C92" w:rsidRDefault="002A6C92" w:rsidP="0003304B">
      <w:pPr>
        <w:pStyle w:val="ab"/>
        <w:numPr>
          <w:ilvl w:val="0"/>
          <w:numId w:val="21"/>
        </w:numPr>
        <w:spacing w:line="360" w:lineRule="exact"/>
        <w:ind w:leftChars="0" w:left="426" w:hanging="426"/>
        <w:jc w:val="both"/>
        <w:rPr>
          <w:rFonts w:eastAsia="標楷體"/>
          <w:b/>
          <w:bCs/>
          <w:sz w:val="28"/>
        </w:rPr>
      </w:pPr>
      <w:r w:rsidRPr="002A6C92">
        <w:rPr>
          <w:rFonts w:eastAsia="標楷體" w:hint="eastAsia"/>
          <w:b/>
          <w:bCs/>
          <w:sz w:val="28"/>
        </w:rPr>
        <w:t>研究背景</w:t>
      </w:r>
    </w:p>
    <w:p w14:paraId="761D0BE7" w14:textId="77777777" w:rsidR="009E799D" w:rsidRPr="009E799D" w:rsidRDefault="009E799D" w:rsidP="009E799D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szCs w:val="28"/>
        </w:rPr>
        <w:t>近年人工智慧技術演進迅速，正在重塑國家科技研發體制的基本樣貌。生成式</w:t>
      </w:r>
      <w:r w:rsidRPr="009E799D">
        <w:rPr>
          <w:rFonts w:eastAsia="標楷體"/>
          <w:szCs w:val="28"/>
        </w:rPr>
        <w:t>AI</w:t>
      </w:r>
      <w:r w:rsidRPr="009E799D">
        <w:rPr>
          <w:rFonts w:eastAsia="標楷體" w:hint="eastAsia"/>
          <w:szCs w:val="28"/>
        </w:rPr>
        <w:t>、科學基礎模型、</w:t>
      </w:r>
      <w:r w:rsidRPr="009E799D">
        <w:rPr>
          <w:rFonts w:eastAsia="標楷體"/>
          <w:szCs w:val="28"/>
        </w:rPr>
        <w:t>AI Agent</w:t>
      </w:r>
      <w:r w:rsidRPr="009E799D">
        <w:rPr>
          <w:rFonts w:eastAsia="標楷體" w:hint="eastAsia"/>
          <w:szCs w:val="28"/>
        </w:rPr>
        <w:t>與自動化實驗室的成熟，已使</w:t>
      </w:r>
      <w:r w:rsidRPr="009E799D">
        <w:rPr>
          <w:rFonts w:eastAsia="標楷體"/>
          <w:szCs w:val="28"/>
        </w:rPr>
        <w:t>AI</w:t>
      </w:r>
      <w:r w:rsidRPr="009E799D">
        <w:rPr>
          <w:rFonts w:eastAsia="標楷體" w:hint="eastAsia"/>
          <w:szCs w:val="28"/>
        </w:rPr>
        <w:t>不再僅是加速文獻</w:t>
      </w:r>
      <w:proofErr w:type="gramStart"/>
      <w:r w:rsidRPr="009E799D">
        <w:rPr>
          <w:rFonts w:eastAsia="標楷體" w:hint="eastAsia"/>
          <w:szCs w:val="28"/>
        </w:rPr>
        <w:t>蒐</w:t>
      </w:r>
      <w:proofErr w:type="gramEnd"/>
      <w:r w:rsidRPr="009E799D">
        <w:rPr>
          <w:rFonts w:eastAsia="標楷體" w:hint="eastAsia"/>
          <w:szCs w:val="28"/>
        </w:rPr>
        <w:t>尋、數據分析與模擬運算的工具，而開始滲透至科技研發體制的制度核心，包括研究範圍界定、資源</w:t>
      </w:r>
      <w:proofErr w:type="gramStart"/>
      <w:r w:rsidRPr="009E799D">
        <w:rPr>
          <w:rFonts w:eastAsia="標楷體" w:hint="eastAsia"/>
          <w:szCs w:val="28"/>
        </w:rPr>
        <w:t>與算力</w:t>
      </w:r>
      <w:proofErr w:type="gramEnd"/>
      <w:r w:rsidRPr="009E799D">
        <w:rPr>
          <w:rFonts w:eastAsia="標楷體" w:hint="eastAsia"/>
          <w:szCs w:val="28"/>
        </w:rPr>
        <w:t>分配、科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誠信與倫理規範、人才培育與職</w:t>
      </w:r>
      <w:proofErr w:type="gramStart"/>
      <w:r w:rsidRPr="009E799D">
        <w:rPr>
          <w:rFonts w:eastAsia="標楷體" w:hint="eastAsia"/>
          <w:szCs w:val="28"/>
        </w:rPr>
        <w:t>涯</w:t>
      </w:r>
      <w:proofErr w:type="gramEnd"/>
      <w:r w:rsidRPr="009E799D">
        <w:rPr>
          <w:rFonts w:eastAsia="標楷體" w:hint="eastAsia"/>
          <w:szCs w:val="28"/>
        </w:rPr>
        <w:t>發展路徑、績效評估指標，以及計畫管理與治理機制。</w:t>
      </w:r>
    </w:p>
    <w:p w14:paraId="535E9B52" w14:textId="77777777" w:rsidR="009E799D" w:rsidRPr="009E799D" w:rsidRDefault="009E799D" w:rsidP="009E799D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szCs w:val="28"/>
        </w:rPr>
        <w:t>當</w:t>
      </w:r>
      <w:r w:rsidRPr="009E799D">
        <w:rPr>
          <w:rFonts w:eastAsia="標楷體"/>
          <w:szCs w:val="28"/>
        </w:rPr>
        <w:t>AI</w:t>
      </w:r>
      <w:r w:rsidRPr="009E799D">
        <w:rPr>
          <w:rFonts w:eastAsia="標楷體" w:hint="eastAsia"/>
          <w:szCs w:val="28"/>
        </w:rPr>
        <w:t>具備參與假說形成、實驗設計與知識生產的能力後，各國政府與研究機構均面臨同一問題：既有以「研究人員工時」與年度計畫為核心的產業科技研發治理架構，是否仍足以承載人工智慧帶來的生產函數變革，值得深入剖析，預為因應。</w:t>
      </w:r>
    </w:p>
    <w:p w14:paraId="6F79831C" w14:textId="77777777" w:rsidR="009E799D" w:rsidRPr="009E799D" w:rsidRDefault="009E799D" w:rsidP="009E799D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szCs w:val="28"/>
        </w:rPr>
        <w:t>台灣的產業科技研發法人體系同樣無法自外於此</w:t>
      </w:r>
      <w:proofErr w:type="gramStart"/>
      <w:r w:rsidRPr="009E799D">
        <w:rPr>
          <w:rFonts w:eastAsia="標楷體" w:hint="eastAsia"/>
          <w:szCs w:val="28"/>
        </w:rPr>
        <w:t>一</w:t>
      </w:r>
      <w:proofErr w:type="gramEnd"/>
      <w:r w:rsidRPr="009E799D">
        <w:rPr>
          <w:rFonts w:eastAsia="標楷體" w:hint="eastAsia"/>
          <w:szCs w:val="28"/>
        </w:rPr>
        <w:t>趨勢。若僅以個別科專或機構為單位回應，而未及早檢視科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體制在制度層面可能面臨的結構性調整需求，恐將在資料治理、人才布局與國際合作上，落後於已啟動系統性改革的國際同儕。</w:t>
      </w:r>
    </w:p>
    <w:p w14:paraId="23A7BFB6" w14:textId="77777777" w:rsidR="009E799D" w:rsidRPr="009E799D" w:rsidRDefault="009E799D" w:rsidP="009E799D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szCs w:val="28"/>
        </w:rPr>
        <w:t>有鑑於此，本先期研究擬以次級資料蒐集為主要方法，聚焦分析少數具代表性國家之科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體制與機構之因應經驗，並初步檢視其對我國之政策意涵，作為未來推動完整研究計畫之基礎。</w:t>
      </w:r>
    </w:p>
    <w:p w14:paraId="331B169E" w14:textId="77777777" w:rsidR="002A6C92" w:rsidRPr="002A6C92" w:rsidRDefault="002A6C92" w:rsidP="0003304B">
      <w:pPr>
        <w:spacing w:line="360" w:lineRule="exact"/>
        <w:ind w:left="480"/>
        <w:jc w:val="both"/>
        <w:rPr>
          <w:rFonts w:eastAsia="標楷體"/>
          <w:szCs w:val="28"/>
        </w:rPr>
      </w:pPr>
    </w:p>
    <w:p w14:paraId="700FA75F" w14:textId="00D4A46C" w:rsidR="002A6C92" w:rsidRDefault="002A6C92" w:rsidP="0003304B">
      <w:pPr>
        <w:pStyle w:val="ab"/>
        <w:numPr>
          <w:ilvl w:val="0"/>
          <w:numId w:val="21"/>
        </w:numPr>
        <w:spacing w:line="360" w:lineRule="exact"/>
        <w:ind w:leftChars="0" w:left="426" w:hanging="426"/>
        <w:jc w:val="both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委託內容</w:t>
      </w:r>
    </w:p>
    <w:p w14:paraId="1E92770E" w14:textId="55D2230F" w:rsidR="002A6C92" w:rsidRDefault="002A6C92" w:rsidP="0003304B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本專案</w:t>
      </w:r>
      <w:r w:rsidRPr="002A6C92">
        <w:rPr>
          <w:rFonts w:eastAsia="標楷體" w:hint="eastAsia"/>
          <w:szCs w:val="28"/>
        </w:rPr>
        <w:t>採取次級資料</w:t>
      </w:r>
      <w:r>
        <w:rPr>
          <w:rFonts w:eastAsia="標楷體" w:hint="eastAsia"/>
          <w:szCs w:val="28"/>
        </w:rPr>
        <w:t>蒐集</w:t>
      </w:r>
      <w:r w:rsidRPr="002A6C92">
        <w:rPr>
          <w:rFonts w:eastAsia="標楷體" w:hint="eastAsia"/>
          <w:szCs w:val="28"/>
        </w:rPr>
        <w:t>，分析</w:t>
      </w:r>
      <w:r w:rsidR="009E799D">
        <w:rPr>
          <w:rFonts w:eastAsia="標楷體" w:hint="eastAsia"/>
          <w:szCs w:val="28"/>
        </w:rPr>
        <w:t>主要</w:t>
      </w:r>
      <w:r w:rsidRPr="002A6C92">
        <w:rPr>
          <w:rFonts w:eastAsia="標楷體" w:hint="eastAsia"/>
          <w:szCs w:val="28"/>
        </w:rPr>
        <w:t>國</w:t>
      </w:r>
      <w:r w:rsidR="009E799D">
        <w:rPr>
          <w:rFonts w:eastAsia="標楷體" w:hint="eastAsia"/>
          <w:szCs w:val="28"/>
        </w:rPr>
        <w:t>家（</w:t>
      </w:r>
      <w:r w:rsidR="009E799D" w:rsidRPr="009E799D">
        <w:rPr>
          <w:rFonts w:eastAsia="標楷體" w:hint="eastAsia"/>
          <w:szCs w:val="28"/>
        </w:rPr>
        <w:t>至少</w:t>
      </w:r>
      <w:r w:rsidR="009E799D">
        <w:rPr>
          <w:rFonts w:eastAsia="標楷體" w:hint="eastAsia"/>
          <w:szCs w:val="28"/>
        </w:rPr>
        <w:t>3</w:t>
      </w:r>
      <w:r w:rsidR="009E799D" w:rsidRPr="009E799D">
        <w:rPr>
          <w:rFonts w:eastAsia="標楷體" w:hint="eastAsia"/>
          <w:szCs w:val="28"/>
        </w:rPr>
        <w:t>國</w:t>
      </w:r>
      <w:r w:rsidR="009E799D">
        <w:rPr>
          <w:rFonts w:eastAsia="標楷體" w:hint="eastAsia"/>
          <w:szCs w:val="28"/>
        </w:rPr>
        <w:t>）</w:t>
      </w:r>
      <w:r w:rsidRPr="002A6C92">
        <w:rPr>
          <w:rFonts w:eastAsia="標楷體" w:hint="eastAsia"/>
          <w:szCs w:val="28"/>
        </w:rPr>
        <w:t>既有的科</w:t>
      </w:r>
      <w:proofErr w:type="gramStart"/>
      <w:r w:rsidRPr="002A6C92">
        <w:rPr>
          <w:rFonts w:eastAsia="標楷體" w:hint="eastAsia"/>
          <w:szCs w:val="28"/>
        </w:rPr>
        <w:t>研</w:t>
      </w:r>
      <w:proofErr w:type="gramEnd"/>
      <w:r w:rsidRPr="002A6C92">
        <w:rPr>
          <w:rFonts w:eastAsia="標楷體" w:hint="eastAsia"/>
          <w:szCs w:val="28"/>
        </w:rPr>
        <w:t>機制，以及該國科</w:t>
      </w:r>
      <w:proofErr w:type="gramStart"/>
      <w:r w:rsidRPr="002A6C92">
        <w:rPr>
          <w:rFonts w:eastAsia="標楷體" w:hint="eastAsia"/>
          <w:szCs w:val="28"/>
        </w:rPr>
        <w:t>研</w:t>
      </w:r>
      <w:proofErr w:type="gramEnd"/>
      <w:r w:rsidRPr="002A6C92">
        <w:rPr>
          <w:rFonts w:eastAsia="標楷體" w:hint="eastAsia"/>
          <w:szCs w:val="28"/>
        </w:rPr>
        <w:t>機制，在</w:t>
      </w:r>
      <w:r w:rsidRPr="002A6C92">
        <w:rPr>
          <w:rFonts w:eastAsia="標楷體" w:hint="eastAsia"/>
          <w:szCs w:val="28"/>
        </w:rPr>
        <w:t>AI</w:t>
      </w:r>
      <w:r w:rsidRPr="002A6C92">
        <w:rPr>
          <w:rFonts w:eastAsia="標楷體" w:hint="eastAsia"/>
          <w:szCs w:val="28"/>
        </w:rPr>
        <w:t>科技發展趨勢下，產生何種衝擊或議題，以及採取的因應對策。</w:t>
      </w:r>
    </w:p>
    <w:p w14:paraId="41FC2AF2" w14:textId="3A7D6615" w:rsidR="002A6C92" w:rsidRPr="009E799D" w:rsidRDefault="002A6C92" w:rsidP="00EA2D6C">
      <w:pPr>
        <w:pStyle w:val="ab"/>
        <w:numPr>
          <w:ilvl w:val="0"/>
          <w:numId w:val="17"/>
        </w:numPr>
        <w:snapToGrid w:val="0"/>
        <w:spacing w:line="360" w:lineRule="exact"/>
        <w:ind w:leftChars="0"/>
        <w:jc w:val="both"/>
        <w:rPr>
          <w:rFonts w:eastAsia="標楷體"/>
          <w:b/>
          <w:bCs/>
          <w:sz w:val="28"/>
        </w:rPr>
      </w:pPr>
      <w:r w:rsidRPr="009E799D">
        <w:rPr>
          <w:rFonts w:eastAsia="標楷體" w:hint="eastAsia"/>
          <w:szCs w:val="28"/>
        </w:rPr>
        <w:t>分析我國科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體制是否會遭遇相同的問題，以及可行的因應對策。</w:t>
      </w:r>
    </w:p>
    <w:p w14:paraId="772FEE33" w14:textId="77777777" w:rsidR="000512B8" w:rsidRPr="00FE37A6" w:rsidRDefault="000512B8" w:rsidP="0003304B">
      <w:pPr>
        <w:pStyle w:val="ab"/>
        <w:spacing w:line="360" w:lineRule="exact"/>
        <w:ind w:leftChars="0" w:left="960"/>
        <w:jc w:val="both"/>
        <w:rPr>
          <w:rFonts w:eastAsia="標楷體"/>
          <w:szCs w:val="28"/>
        </w:rPr>
      </w:pPr>
    </w:p>
    <w:p w14:paraId="1CD8E11D" w14:textId="77777777" w:rsidR="0003304B" w:rsidRPr="00FE37A6" w:rsidRDefault="0003304B" w:rsidP="0003304B">
      <w:pPr>
        <w:pStyle w:val="ab"/>
        <w:numPr>
          <w:ilvl w:val="0"/>
          <w:numId w:val="21"/>
        </w:numPr>
        <w:spacing w:line="360" w:lineRule="exact"/>
        <w:ind w:leftChars="0" w:left="426" w:hanging="426"/>
        <w:jc w:val="both"/>
        <w:rPr>
          <w:rFonts w:eastAsia="標楷體"/>
          <w:b/>
          <w:bCs/>
          <w:sz w:val="28"/>
        </w:rPr>
      </w:pPr>
      <w:r w:rsidRPr="00FE37A6">
        <w:rPr>
          <w:rFonts w:eastAsia="標楷體"/>
          <w:b/>
          <w:bCs/>
          <w:sz w:val="28"/>
        </w:rPr>
        <w:t>交付項目</w:t>
      </w:r>
    </w:p>
    <w:p w14:paraId="6F21798F" w14:textId="55721C1E" w:rsidR="009E799D" w:rsidRPr="009E799D" w:rsidRDefault="009E799D" w:rsidP="009E799D">
      <w:pPr>
        <w:pStyle w:val="ab"/>
        <w:numPr>
          <w:ilvl w:val="0"/>
          <w:numId w:val="17"/>
        </w:numPr>
        <w:ind w:leftChars="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提交一份</w:t>
      </w:r>
      <w:r w:rsidRPr="009E799D">
        <w:rPr>
          <w:rFonts w:eastAsia="標楷體" w:hint="eastAsia"/>
          <w:szCs w:val="28"/>
        </w:rPr>
        <w:t>研究報告</w:t>
      </w:r>
      <w:r>
        <w:rPr>
          <w:rFonts w:eastAsia="標楷體" w:hint="eastAsia"/>
          <w:szCs w:val="28"/>
        </w:rPr>
        <w:t>，</w:t>
      </w:r>
      <w:r w:rsidRPr="009E799D">
        <w:rPr>
          <w:rFonts w:eastAsia="標楷體" w:hint="eastAsia"/>
          <w:szCs w:val="28"/>
        </w:rPr>
        <w:t>預計字數：</w:t>
      </w:r>
      <w:r w:rsidRPr="009E799D">
        <w:rPr>
          <w:rFonts w:eastAsia="標楷體" w:hint="eastAsia"/>
          <w:szCs w:val="28"/>
        </w:rPr>
        <w:t>35,000-40,000</w:t>
      </w:r>
      <w:r w:rsidRPr="009E799D">
        <w:rPr>
          <w:rFonts w:eastAsia="標楷體" w:hint="eastAsia"/>
          <w:szCs w:val="28"/>
        </w:rPr>
        <w:t>字，</w:t>
      </w:r>
      <w:r>
        <w:rPr>
          <w:rFonts w:eastAsia="標楷體" w:hint="eastAsia"/>
          <w:szCs w:val="28"/>
        </w:rPr>
        <w:t>並</w:t>
      </w:r>
      <w:r w:rsidRPr="009E799D">
        <w:rPr>
          <w:rFonts w:eastAsia="標楷體" w:hint="eastAsia"/>
          <w:szCs w:val="28"/>
        </w:rPr>
        <w:t>同時繳交由研究主要發現與建議，彙整之</w:t>
      </w:r>
      <w:r w:rsidRPr="009E799D">
        <w:rPr>
          <w:rFonts w:eastAsia="標楷體" w:hint="eastAsia"/>
          <w:szCs w:val="28"/>
        </w:rPr>
        <w:t>25</w:t>
      </w:r>
      <w:r>
        <w:rPr>
          <w:rFonts w:eastAsia="標楷體" w:hint="eastAsia"/>
          <w:szCs w:val="28"/>
        </w:rPr>
        <w:t>~</w:t>
      </w:r>
      <w:r w:rsidRPr="009E799D">
        <w:rPr>
          <w:rFonts w:eastAsia="標楷體" w:hint="eastAsia"/>
          <w:szCs w:val="28"/>
        </w:rPr>
        <w:t>30</w:t>
      </w:r>
      <w:r w:rsidRPr="009E799D">
        <w:rPr>
          <w:rFonts w:eastAsia="標楷體" w:hint="eastAsia"/>
          <w:szCs w:val="28"/>
        </w:rPr>
        <w:t>頁</w:t>
      </w:r>
      <w:r w:rsidRPr="009E799D">
        <w:rPr>
          <w:rFonts w:eastAsia="標楷體" w:hint="eastAsia"/>
          <w:szCs w:val="28"/>
        </w:rPr>
        <w:t>PowerPoint</w:t>
      </w:r>
      <w:r w:rsidRPr="009E799D">
        <w:rPr>
          <w:rFonts w:eastAsia="標楷體" w:hint="eastAsia"/>
          <w:szCs w:val="28"/>
        </w:rPr>
        <w:t>簡報檔案。</w:t>
      </w:r>
    </w:p>
    <w:p w14:paraId="5DE6AE5D" w14:textId="22CBA28B" w:rsidR="009E799D" w:rsidRDefault="009E799D" w:rsidP="009E799D">
      <w:pPr>
        <w:pStyle w:val="ab"/>
        <w:numPr>
          <w:ilvl w:val="0"/>
          <w:numId w:val="17"/>
        </w:numPr>
        <w:spacing w:line="360" w:lineRule="exact"/>
        <w:ind w:leftChars="0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內容預計涵</w:t>
      </w:r>
      <w:proofErr w:type="gramStart"/>
      <w:r>
        <w:rPr>
          <w:rFonts w:eastAsia="標楷體" w:hint="eastAsia"/>
          <w:szCs w:val="28"/>
        </w:rPr>
        <w:t>括</w:t>
      </w:r>
      <w:proofErr w:type="gramEnd"/>
      <w:r>
        <w:rPr>
          <w:rFonts w:eastAsia="標楷體" w:hint="eastAsia"/>
          <w:szCs w:val="28"/>
        </w:rPr>
        <w:t>：</w:t>
      </w:r>
    </w:p>
    <w:p w14:paraId="4A44DDDD" w14:textId="3DEA0ABD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t>研究背景</w:t>
      </w:r>
      <w:r w:rsidRPr="009E799D">
        <w:rPr>
          <w:rFonts w:eastAsia="標楷體" w:hint="eastAsia"/>
          <w:szCs w:val="28"/>
        </w:rPr>
        <w:t>：</w:t>
      </w:r>
      <w:r w:rsidRPr="009E799D">
        <w:rPr>
          <w:rFonts w:eastAsia="標楷體"/>
          <w:szCs w:val="28"/>
        </w:rPr>
        <w:t>AI</w:t>
      </w:r>
      <w:r w:rsidRPr="009E799D">
        <w:rPr>
          <w:rFonts w:eastAsia="標楷體" w:hint="eastAsia"/>
          <w:szCs w:val="28"/>
        </w:rPr>
        <w:t>科技發展對科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體制之衝擊、研究動機與問題</w:t>
      </w:r>
    </w:p>
    <w:p w14:paraId="4F004984" w14:textId="68EA7D4B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t>研究方法</w:t>
      </w:r>
      <w:r w:rsidRPr="009E799D">
        <w:rPr>
          <w:rFonts w:eastAsia="標楷體" w:hint="eastAsia"/>
          <w:szCs w:val="28"/>
        </w:rPr>
        <w:t>：次級資料蒐集方法、資料來源與限制說明</w:t>
      </w:r>
    </w:p>
    <w:p w14:paraId="59112BD0" w14:textId="1A8FA01D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t>案例分析</w:t>
      </w:r>
      <w:r w:rsidRPr="009E799D">
        <w:rPr>
          <w:rFonts w:eastAsia="標楷體" w:hint="eastAsia"/>
          <w:szCs w:val="28"/>
        </w:rPr>
        <w:t>：英國、德國、荷蘭、日本、韓國等</w:t>
      </w:r>
      <w:r w:rsidRPr="009E799D">
        <w:rPr>
          <w:rFonts w:eastAsia="標楷體" w:hint="eastAsia"/>
          <w:b/>
          <w:bCs/>
          <w:szCs w:val="28"/>
        </w:rPr>
        <w:t>至少</w:t>
      </w:r>
      <w:r w:rsidR="00933C5A">
        <w:rPr>
          <w:rFonts w:eastAsia="標楷體" w:hint="eastAsia"/>
          <w:b/>
          <w:bCs/>
          <w:szCs w:val="28"/>
        </w:rPr>
        <w:t>3</w:t>
      </w:r>
      <w:r w:rsidRPr="009E799D">
        <w:rPr>
          <w:rFonts w:eastAsia="標楷體" w:hint="eastAsia"/>
          <w:b/>
          <w:bCs/>
          <w:szCs w:val="28"/>
        </w:rPr>
        <w:t>國科</w:t>
      </w:r>
      <w:proofErr w:type="gramStart"/>
      <w:r w:rsidRPr="009E799D">
        <w:rPr>
          <w:rFonts w:eastAsia="標楷體" w:hint="eastAsia"/>
          <w:b/>
          <w:bCs/>
          <w:szCs w:val="28"/>
        </w:rPr>
        <w:t>研</w:t>
      </w:r>
      <w:proofErr w:type="gramEnd"/>
      <w:r w:rsidRPr="009E799D">
        <w:rPr>
          <w:rFonts w:eastAsia="標楷體" w:hint="eastAsia"/>
          <w:b/>
          <w:bCs/>
          <w:szCs w:val="28"/>
        </w:rPr>
        <w:t>體制之</w:t>
      </w:r>
      <w:r w:rsidRPr="009E799D">
        <w:rPr>
          <w:rFonts w:eastAsia="標楷體"/>
          <w:b/>
          <w:bCs/>
          <w:szCs w:val="28"/>
        </w:rPr>
        <w:t>AI</w:t>
      </w:r>
      <w:r w:rsidRPr="009E799D">
        <w:rPr>
          <w:rFonts w:eastAsia="標楷體" w:hint="eastAsia"/>
          <w:b/>
          <w:bCs/>
          <w:szCs w:val="28"/>
        </w:rPr>
        <w:t>因應經驗</w:t>
      </w:r>
      <w:r w:rsidRPr="009E799D">
        <w:rPr>
          <w:rFonts w:eastAsia="標楷體" w:hint="eastAsia"/>
          <w:szCs w:val="28"/>
        </w:rPr>
        <w:t>：</w:t>
      </w:r>
      <w:proofErr w:type="gramStart"/>
      <w:r w:rsidRPr="009E799D">
        <w:rPr>
          <w:rFonts w:eastAsia="標楷體" w:hint="eastAsia"/>
          <w:szCs w:val="28"/>
        </w:rPr>
        <w:t>逐國分析</w:t>
      </w:r>
      <w:proofErr w:type="gramEnd"/>
      <w:r w:rsidRPr="009E799D">
        <w:rPr>
          <w:rFonts w:eastAsia="標楷體" w:hint="eastAsia"/>
          <w:szCs w:val="28"/>
        </w:rPr>
        <w:t>資源分配、</w:t>
      </w:r>
      <w:proofErr w:type="gramStart"/>
      <w:r w:rsidRPr="009E799D">
        <w:rPr>
          <w:rFonts w:eastAsia="標楷體" w:hint="eastAsia"/>
          <w:szCs w:val="28"/>
        </w:rPr>
        <w:t>算力與</w:t>
      </w:r>
      <w:proofErr w:type="gramEnd"/>
      <w:r w:rsidRPr="009E799D">
        <w:rPr>
          <w:rFonts w:eastAsia="標楷體" w:hint="eastAsia"/>
          <w:szCs w:val="28"/>
        </w:rPr>
        <w:t>資料治理、人才與績效制度、科</w:t>
      </w:r>
      <w:proofErr w:type="gramStart"/>
      <w:r w:rsidRPr="009E799D">
        <w:rPr>
          <w:rFonts w:eastAsia="標楷體" w:hint="eastAsia"/>
          <w:szCs w:val="28"/>
        </w:rPr>
        <w:t>研</w:t>
      </w:r>
      <w:proofErr w:type="gramEnd"/>
      <w:r w:rsidRPr="009E799D">
        <w:rPr>
          <w:rFonts w:eastAsia="標楷體" w:hint="eastAsia"/>
          <w:szCs w:val="28"/>
        </w:rPr>
        <w:t>誠信規範，於</w:t>
      </w:r>
      <w:r w:rsidRPr="009E799D">
        <w:rPr>
          <w:rFonts w:eastAsia="標楷體"/>
          <w:szCs w:val="28"/>
        </w:rPr>
        <w:t>AI</w:t>
      </w:r>
      <w:r w:rsidRPr="009E799D">
        <w:rPr>
          <w:rFonts w:eastAsia="標楷體" w:hint="eastAsia"/>
          <w:szCs w:val="28"/>
        </w:rPr>
        <w:t>趨勢下產生之衝擊、議題與因應對策</w:t>
      </w:r>
    </w:p>
    <w:p w14:paraId="02CAA2C2" w14:textId="51ADDBC5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t>我國科</w:t>
      </w:r>
      <w:proofErr w:type="gramStart"/>
      <w:r w:rsidRPr="009E799D">
        <w:rPr>
          <w:rFonts w:eastAsia="標楷體" w:hint="eastAsia"/>
          <w:b/>
          <w:bCs/>
          <w:szCs w:val="28"/>
        </w:rPr>
        <w:t>研</w:t>
      </w:r>
      <w:proofErr w:type="gramEnd"/>
      <w:r w:rsidRPr="009E799D">
        <w:rPr>
          <w:rFonts w:eastAsia="標楷體" w:hint="eastAsia"/>
          <w:b/>
          <w:bCs/>
          <w:szCs w:val="28"/>
        </w:rPr>
        <w:t>體制對照分析</w:t>
      </w:r>
      <w:r w:rsidRPr="009E799D">
        <w:rPr>
          <w:rFonts w:eastAsia="標楷體" w:hint="eastAsia"/>
          <w:szCs w:val="28"/>
        </w:rPr>
        <w:t>：以第三章分析架構檢視我國可能面臨之相同或類似議題，並評估國際經驗之可移植性</w:t>
      </w:r>
    </w:p>
    <w:p w14:paraId="32D297F0" w14:textId="11593869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t>政策觀察與初步建議</w:t>
      </w:r>
      <w:r w:rsidRPr="009E799D">
        <w:rPr>
          <w:rFonts w:eastAsia="標楷體" w:hint="eastAsia"/>
          <w:szCs w:val="28"/>
        </w:rPr>
        <w:t>：提出可操作之初步政策建議，並</w:t>
      </w:r>
      <w:proofErr w:type="gramStart"/>
      <w:r w:rsidRPr="009E799D">
        <w:rPr>
          <w:rFonts w:eastAsia="標楷體" w:hint="eastAsia"/>
          <w:szCs w:val="28"/>
        </w:rPr>
        <w:t>釐</w:t>
      </w:r>
      <w:proofErr w:type="gramEnd"/>
      <w:r w:rsidRPr="009E799D">
        <w:rPr>
          <w:rFonts w:eastAsia="標楷體" w:hint="eastAsia"/>
          <w:szCs w:val="28"/>
        </w:rPr>
        <w:t>清現階段研究之限制與未涵蓋範圍</w:t>
      </w:r>
    </w:p>
    <w:p w14:paraId="541B9327" w14:textId="3D2605BE" w:rsid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  <w:r w:rsidRPr="009E799D">
        <w:rPr>
          <w:rFonts w:eastAsia="標楷體" w:hint="eastAsia"/>
          <w:b/>
          <w:bCs/>
          <w:szCs w:val="28"/>
        </w:rPr>
        <w:lastRenderedPageBreak/>
        <w:t>結論與明（</w:t>
      </w:r>
      <w:r w:rsidRPr="009E799D">
        <w:rPr>
          <w:rFonts w:eastAsia="標楷體"/>
          <w:b/>
          <w:bCs/>
          <w:szCs w:val="28"/>
        </w:rPr>
        <w:t>116</w:t>
      </w:r>
      <w:r w:rsidRPr="009E799D">
        <w:rPr>
          <w:rFonts w:eastAsia="標楷體" w:hint="eastAsia"/>
          <w:b/>
          <w:bCs/>
          <w:szCs w:val="28"/>
        </w:rPr>
        <w:t>）年完整研究計畫芻議</w:t>
      </w:r>
      <w:r w:rsidRPr="009E799D">
        <w:rPr>
          <w:rFonts w:eastAsia="標楷體" w:hint="eastAsia"/>
          <w:szCs w:val="28"/>
        </w:rPr>
        <w:t>：說明本次先期研究之研究缺口，建議明年完整計畫應擴充之國家案例、深化之制度議題與研究方法</w:t>
      </w:r>
    </w:p>
    <w:p w14:paraId="45D64BA8" w14:textId="77777777" w:rsidR="009E799D" w:rsidRPr="009E799D" w:rsidRDefault="009E799D" w:rsidP="009E799D">
      <w:pPr>
        <w:pStyle w:val="ab"/>
        <w:numPr>
          <w:ilvl w:val="0"/>
          <w:numId w:val="23"/>
        </w:numPr>
        <w:spacing w:line="360" w:lineRule="exact"/>
        <w:ind w:leftChars="0"/>
        <w:jc w:val="both"/>
        <w:rPr>
          <w:rFonts w:eastAsia="標楷體"/>
          <w:szCs w:val="28"/>
        </w:rPr>
      </w:pPr>
    </w:p>
    <w:p w14:paraId="384AC146" w14:textId="77777777" w:rsidR="0003304B" w:rsidRPr="0003304B" w:rsidRDefault="0003304B" w:rsidP="0003304B">
      <w:pPr>
        <w:spacing w:line="360" w:lineRule="exact"/>
        <w:jc w:val="both"/>
        <w:rPr>
          <w:rFonts w:eastAsia="標楷體"/>
          <w:b/>
          <w:bCs/>
          <w:sz w:val="28"/>
        </w:rPr>
      </w:pPr>
    </w:p>
    <w:p w14:paraId="634701DB" w14:textId="7BECD4A6" w:rsidR="00FB30DC" w:rsidRPr="00FE37A6" w:rsidRDefault="003A1D6E" w:rsidP="0003304B">
      <w:pPr>
        <w:pStyle w:val="ab"/>
        <w:numPr>
          <w:ilvl w:val="0"/>
          <w:numId w:val="21"/>
        </w:numPr>
        <w:spacing w:line="360" w:lineRule="exact"/>
        <w:ind w:leftChars="0" w:left="426" w:hanging="426"/>
        <w:jc w:val="both"/>
        <w:rPr>
          <w:rFonts w:eastAsia="標楷體"/>
          <w:b/>
          <w:bCs/>
          <w:sz w:val="28"/>
        </w:rPr>
      </w:pPr>
      <w:r w:rsidRPr="00FE37A6">
        <w:rPr>
          <w:rFonts w:eastAsia="標楷體"/>
          <w:b/>
          <w:bCs/>
          <w:sz w:val="28"/>
        </w:rPr>
        <w:t>驗收與付款方式</w:t>
      </w:r>
    </w:p>
    <w:p w14:paraId="7B818715" w14:textId="2A2C369A" w:rsidR="0061617E" w:rsidRPr="0003304B" w:rsidRDefault="00A95A85" w:rsidP="0003304B">
      <w:pPr>
        <w:pStyle w:val="ab"/>
        <w:numPr>
          <w:ilvl w:val="0"/>
          <w:numId w:val="18"/>
        </w:numPr>
        <w:snapToGrid w:val="0"/>
        <w:spacing w:line="360" w:lineRule="exact"/>
        <w:ind w:leftChars="0"/>
        <w:jc w:val="both"/>
        <w:rPr>
          <w:rFonts w:eastAsia="標楷體"/>
          <w:szCs w:val="28"/>
        </w:rPr>
      </w:pPr>
      <w:r w:rsidRPr="0003304B">
        <w:rPr>
          <w:rFonts w:eastAsia="標楷體"/>
          <w:szCs w:val="28"/>
        </w:rPr>
        <w:t>期末查核點：</w:t>
      </w:r>
      <w:r w:rsidRPr="0003304B">
        <w:rPr>
          <w:rFonts w:eastAsia="標楷體"/>
          <w:szCs w:val="28"/>
        </w:rPr>
        <w:t>11</w:t>
      </w:r>
      <w:r w:rsidR="000512B8" w:rsidRPr="0003304B">
        <w:rPr>
          <w:rFonts w:eastAsia="標楷體"/>
          <w:szCs w:val="28"/>
        </w:rPr>
        <w:t>5</w:t>
      </w:r>
      <w:r w:rsidRPr="0003304B">
        <w:rPr>
          <w:rFonts w:eastAsia="標楷體"/>
          <w:szCs w:val="28"/>
        </w:rPr>
        <w:t>年</w:t>
      </w:r>
      <w:r w:rsidRPr="0003304B">
        <w:rPr>
          <w:rFonts w:eastAsia="標楷體"/>
          <w:szCs w:val="28"/>
        </w:rPr>
        <w:t xml:space="preserve"> </w:t>
      </w:r>
      <w:r w:rsidR="00FB352D" w:rsidRPr="0003304B">
        <w:rPr>
          <w:rFonts w:eastAsia="標楷體" w:hint="eastAsia"/>
          <w:szCs w:val="28"/>
        </w:rPr>
        <w:t>12</w:t>
      </w:r>
      <w:r w:rsidRPr="0003304B">
        <w:rPr>
          <w:rFonts w:eastAsia="標楷體"/>
          <w:szCs w:val="28"/>
        </w:rPr>
        <w:t>月</w:t>
      </w:r>
      <w:r w:rsidR="00FB352D" w:rsidRPr="0003304B">
        <w:rPr>
          <w:rFonts w:eastAsia="標楷體" w:hint="eastAsia"/>
          <w:szCs w:val="28"/>
        </w:rPr>
        <w:t>1</w:t>
      </w:r>
      <w:r w:rsidR="000512B8" w:rsidRPr="0003304B">
        <w:rPr>
          <w:rFonts w:eastAsia="標楷體"/>
          <w:szCs w:val="28"/>
        </w:rPr>
        <w:t>0</w:t>
      </w:r>
      <w:r w:rsidRPr="0003304B">
        <w:rPr>
          <w:rFonts w:eastAsia="標楷體"/>
          <w:szCs w:val="28"/>
        </w:rPr>
        <w:t>日。</w:t>
      </w:r>
    </w:p>
    <w:p w14:paraId="45F0CEDB" w14:textId="0AE32EBF" w:rsidR="00941467" w:rsidRPr="0003304B" w:rsidRDefault="002246F2" w:rsidP="0003304B">
      <w:pPr>
        <w:pStyle w:val="ab"/>
        <w:numPr>
          <w:ilvl w:val="0"/>
          <w:numId w:val="18"/>
        </w:numPr>
        <w:snapToGrid w:val="0"/>
        <w:spacing w:line="360" w:lineRule="exact"/>
        <w:ind w:leftChars="0"/>
        <w:jc w:val="both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分兩期付款：簽約後支付第一期款</w:t>
      </w:r>
      <w:r w:rsidRPr="002246F2">
        <w:rPr>
          <w:rFonts w:eastAsia="標楷體"/>
          <w:szCs w:val="28"/>
        </w:rPr>
        <w:t>30%</w:t>
      </w:r>
      <w:r>
        <w:rPr>
          <w:rFonts w:eastAsia="標楷體" w:hint="eastAsia"/>
          <w:szCs w:val="28"/>
        </w:rPr>
        <w:t>，</w:t>
      </w:r>
      <w:r w:rsidR="00A95A85" w:rsidRPr="0003304B">
        <w:rPr>
          <w:rFonts w:eastAsia="標楷體"/>
          <w:szCs w:val="28"/>
        </w:rPr>
        <w:t>驗收後支付</w:t>
      </w:r>
      <w:r>
        <w:rPr>
          <w:rFonts w:eastAsia="標楷體" w:hint="eastAsia"/>
          <w:szCs w:val="28"/>
        </w:rPr>
        <w:t>尾</w:t>
      </w:r>
      <w:r w:rsidR="00A95A85" w:rsidRPr="0003304B">
        <w:rPr>
          <w:rFonts w:eastAsia="標楷體"/>
          <w:szCs w:val="28"/>
        </w:rPr>
        <w:t>款。</w:t>
      </w:r>
    </w:p>
    <w:sectPr w:rsidR="00941467" w:rsidRPr="0003304B" w:rsidSect="00FB352D">
      <w:pgSz w:w="11906" w:h="16838"/>
      <w:pgMar w:top="1440" w:right="1080" w:bottom="1440" w:left="1080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BDA9D" w14:textId="77777777" w:rsidR="00CF640D" w:rsidRDefault="00CF640D">
      <w:r>
        <w:separator/>
      </w:r>
    </w:p>
  </w:endnote>
  <w:endnote w:type="continuationSeparator" w:id="0">
    <w:p w14:paraId="3ADE6815" w14:textId="77777777" w:rsidR="00CF640D" w:rsidRDefault="00CF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中楷體">
    <w:altName w:val="Microsoft JhengHei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imSun">
    <w:altName w:val="ﾋﾎﾌ・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E0A4" w14:textId="77777777" w:rsidR="00CF640D" w:rsidRDefault="00CF640D">
      <w:r>
        <w:separator/>
      </w:r>
    </w:p>
  </w:footnote>
  <w:footnote w:type="continuationSeparator" w:id="0">
    <w:p w14:paraId="0AA2387A" w14:textId="77777777" w:rsidR="00CF640D" w:rsidRDefault="00CF6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6ACEBB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EEF0BAC"/>
    <w:multiLevelType w:val="hybridMultilevel"/>
    <w:tmpl w:val="00984168"/>
    <w:lvl w:ilvl="0" w:tplc="8F4CCAD6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36A4B710">
      <w:start w:val="1"/>
      <w:numFmt w:val="lowerRoman"/>
      <w:lvlText w:val="(%4)"/>
      <w:lvlJc w:val="left"/>
      <w:pPr>
        <w:ind w:left="2345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10C33B26"/>
    <w:multiLevelType w:val="hybridMultilevel"/>
    <w:tmpl w:val="D234D150"/>
    <w:lvl w:ilvl="0" w:tplc="33F6B332">
      <w:start w:val="1"/>
      <w:numFmt w:val="bullet"/>
      <w:lvlText w:val=""/>
      <w:lvlJc w:val="left"/>
      <w:pPr>
        <w:ind w:left="120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1B6D4BDE"/>
    <w:multiLevelType w:val="hybridMultilevel"/>
    <w:tmpl w:val="FC0AAAC2"/>
    <w:lvl w:ilvl="0" w:tplc="0409001B">
      <w:start w:val="1"/>
      <w:numFmt w:val="lowerRoman"/>
      <w:lvlText w:val="%1."/>
      <w:lvlJc w:val="right"/>
      <w:pPr>
        <w:ind w:left="18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251158"/>
    <w:multiLevelType w:val="hybridMultilevel"/>
    <w:tmpl w:val="B928EBCA"/>
    <w:lvl w:ilvl="0" w:tplc="A60467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81642E"/>
    <w:multiLevelType w:val="hybridMultilevel"/>
    <w:tmpl w:val="FC0AAAC2"/>
    <w:lvl w:ilvl="0" w:tplc="0409001B">
      <w:start w:val="1"/>
      <w:numFmt w:val="lowerRoman"/>
      <w:lvlText w:val="%1."/>
      <w:lvlJc w:val="right"/>
      <w:pPr>
        <w:ind w:left="18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5C414C"/>
    <w:multiLevelType w:val="hybridMultilevel"/>
    <w:tmpl w:val="E50E0EF4"/>
    <w:lvl w:ilvl="0" w:tplc="C39852C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FC3D8A"/>
    <w:multiLevelType w:val="hybridMultilevel"/>
    <w:tmpl w:val="E3802C24"/>
    <w:lvl w:ilvl="0" w:tplc="F04635DC">
      <w:start w:val="1"/>
      <w:numFmt w:val="decimal"/>
      <w:lvlText w:val="(%1)"/>
      <w:lvlJc w:val="left"/>
      <w:pPr>
        <w:ind w:left="4046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8" w15:restartNumberingAfterBreak="0">
    <w:nsid w:val="3E300AE3"/>
    <w:multiLevelType w:val="hybridMultilevel"/>
    <w:tmpl w:val="A3DA8E62"/>
    <w:lvl w:ilvl="0" w:tplc="7E562D42">
      <w:start w:val="1"/>
      <w:numFmt w:val="taiwaneseCountingThousand"/>
      <w:lvlText w:val="第%1章"/>
      <w:lvlJc w:val="left"/>
      <w:pPr>
        <w:ind w:left="168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3F560F5"/>
    <w:multiLevelType w:val="hybridMultilevel"/>
    <w:tmpl w:val="E5963242"/>
    <w:lvl w:ilvl="0" w:tplc="261A07B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946A3F"/>
    <w:multiLevelType w:val="hybridMultilevel"/>
    <w:tmpl w:val="A260A504"/>
    <w:lvl w:ilvl="0" w:tplc="AA3AF6F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832E29"/>
    <w:multiLevelType w:val="hybridMultilevel"/>
    <w:tmpl w:val="46EE8520"/>
    <w:lvl w:ilvl="0" w:tplc="D1A64B1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1E2031"/>
    <w:multiLevelType w:val="hybridMultilevel"/>
    <w:tmpl w:val="34A86244"/>
    <w:lvl w:ilvl="0" w:tplc="481EF9E8">
      <w:start w:val="1"/>
      <w:numFmt w:val="bullet"/>
      <w:lvlText w:val="˙"/>
      <w:lvlJc w:val="left"/>
      <w:pPr>
        <w:ind w:left="960" w:hanging="480"/>
      </w:pPr>
      <w:rPr>
        <w:rFonts w:ascii="新細明體" w:eastAsia="新細明體" w:hAnsi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530537E6"/>
    <w:multiLevelType w:val="hybridMultilevel"/>
    <w:tmpl w:val="1F64CA1A"/>
    <w:lvl w:ilvl="0" w:tplc="8F4CCAD6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>
      <w:start w:val="1"/>
      <w:numFmt w:val="lowerRoman"/>
      <w:lvlText w:val="%3."/>
      <w:lvlJc w:val="right"/>
      <w:pPr>
        <w:ind w:left="1865" w:hanging="480"/>
      </w:pPr>
    </w:lvl>
    <w:lvl w:ilvl="3" w:tplc="0409000F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 w15:restartNumberingAfterBreak="0">
    <w:nsid w:val="58C84C78"/>
    <w:multiLevelType w:val="hybridMultilevel"/>
    <w:tmpl w:val="CDDAAF64"/>
    <w:lvl w:ilvl="0" w:tplc="23945A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480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01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A1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0AC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BCC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6EC3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B62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24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3003BE4"/>
    <w:multiLevelType w:val="hybridMultilevel"/>
    <w:tmpl w:val="B7F23B64"/>
    <w:lvl w:ilvl="0" w:tplc="9182C5BE">
      <w:start w:val="1"/>
      <w:numFmt w:val="decimal"/>
      <w:lvlText w:val="(%1)"/>
      <w:lvlJc w:val="left"/>
      <w:pPr>
        <w:ind w:left="1527" w:hanging="480"/>
      </w:pPr>
      <w:rPr>
        <w:rFonts w:ascii="標楷體" w:eastAsia="標楷體" w:hAnsi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2007" w:hanging="480"/>
      </w:pPr>
    </w:lvl>
    <w:lvl w:ilvl="2" w:tplc="0409001B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6" w15:restartNumberingAfterBreak="0">
    <w:nsid w:val="64A54E55"/>
    <w:multiLevelType w:val="hybridMultilevel"/>
    <w:tmpl w:val="3D903366"/>
    <w:lvl w:ilvl="0" w:tplc="8F4CCAD6">
      <w:start w:val="1"/>
      <w:numFmt w:val="decimal"/>
      <w:lvlText w:val="(%1)"/>
      <w:lvlJc w:val="left"/>
      <w:pPr>
        <w:ind w:left="9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7" w15:restartNumberingAfterBreak="0">
    <w:nsid w:val="66063BF8"/>
    <w:multiLevelType w:val="hybridMultilevel"/>
    <w:tmpl w:val="3C40CE68"/>
    <w:lvl w:ilvl="0" w:tplc="20CCA38E">
      <w:start w:val="1"/>
      <w:numFmt w:val="decimal"/>
      <w:lvlText w:val="(%1)"/>
      <w:lvlJc w:val="left"/>
      <w:pPr>
        <w:ind w:left="152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8" w15:restartNumberingAfterBreak="0">
    <w:nsid w:val="6A5B7069"/>
    <w:multiLevelType w:val="hybridMultilevel"/>
    <w:tmpl w:val="54E2EC32"/>
    <w:lvl w:ilvl="0" w:tplc="0409000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9" w15:restartNumberingAfterBreak="0">
    <w:nsid w:val="6AA61E4D"/>
    <w:multiLevelType w:val="hybridMultilevel"/>
    <w:tmpl w:val="EC24EA48"/>
    <w:lvl w:ilvl="0" w:tplc="73062B0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722F528A"/>
    <w:multiLevelType w:val="hybridMultilevel"/>
    <w:tmpl w:val="B3708060"/>
    <w:lvl w:ilvl="0" w:tplc="2CB8FEE2">
      <w:start w:val="1"/>
      <w:numFmt w:val="decimal"/>
      <w:lvlText w:val="(%1)"/>
      <w:lvlJc w:val="left"/>
      <w:pPr>
        <w:ind w:left="15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21" w15:restartNumberingAfterBreak="0">
    <w:nsid w:val="7CCF7050"/>
    <w:multiLevelType w:val="hybridMultilevel"/>
    <w:tmpl w:val="DCC65620"/>
    <w:lvl w:ilvl="0" w:tplc="9A8EE846">
      <w:start w:val="1"/>
      <w:numFmt w:val="bullet"/>
      <w:lvlText w:val="˙"/>
      <w:lvlJc w:val="left"/>
      <w:pPr>
        <w:ind w:left="90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22" w15:restartNumberingAfterBreak="0">
    <w:nsid w:val="7F1816A1"/>
    <w:multiLevelType w:val="hybridMultilevel"/>
    <w:tmpl w:val="91EEE1C4"/>
    <w:lvl w:ilvl="0" w:tplc="9A8EE846">
      <w:start w:val="1"/>
      <w:numFmt w:val="bullet"/>
      <w:lvlText w:val="˙"/>
      <w:lvlJc w:val="left"/>
      <w:pPr>
        <w:ind w:left="90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23" w15:restartNumberingAfterBreak="0">
    <w:nsid w:val="7FCE4F86"/>
    <w:multiLevelType w:val="hybridMultilevel"/>
    <w:tmpl w:val="3D903366"/>
    <w:lvl w:ilvl="0" w:tplc="8F4CCAD6">
      <w:start w:val="1"/>
      <w:numFmt w:val="decimal"/>
      <w:lvlText w:val="(%1)"/>
      <w:lvlJc w:val="left"/>
      <w:pPr>
        <w:ind w:left="9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num w:numId="1" w16cid:durableId="731663901">
    <w:abstractNumId w:val="0"/>
  </w:num>
  <w:num w:numId="2" w16cid:durableId="170262807">
    <w:abstractNumId w:val="11"/>
  </w:num>
  <w:num w:numId="3" w16cid:durableId="1649944316">
    <w:abstractNumId w:val="19"/>
  </w:num>
  <w:num w:numId="4" w16cid:durableId="909847824">
    <w:abstractNumId w:val="13"/>
  </w:num>
  <w:num w:numId="5" w16cid:durableId="302543067">
    <w:abstractNumId w:val="17"/>
  </w:num>
  <w:num w:numId="6" w16cid:durableId="448284037">
    <w:abstractNumId w:val="15"/>
  </w:num>
  <w:num w:numId="7" w16cid:durableId="303512336">
    <w:abstractNumId w:val="1"/>
  </w:num>
  <w:num w:numId="8" w16cid:durableId="1267274195">
    <w:abstractNumId w:val="5"/>
  </w:num>
  <w:num w:numId="9" w16cid:durableId="708723299">
    <w:abstractNumId w:val="20"/>
  </w:num>
  <w:num w:numId="10" w16cid:durableId="371728264">
    <w:abstractNumId w:val="3"/>
  </w:num>
  <w:num w:numId="11" w16cid:durableId="1847937188">
    <w:abstractNumId w:val="7"/>
  </w:num>
  <w:num w:numId="12" w16cid:durableId="464931011">
    <w:abstractNumId w:val="18"/>
  </w:num>
  <w:num w:numId="13" w16cid:durableId="464276478">
    <w:abstractNumId w:val="23"/>
  </w:num>
  <w:num w:numId="14" w16cid:durableId="776220648">
    <w:abstractNumId w:val="16"/>
  </w:num>
  <w:num w:numId="15" w16cid:durableId="160052080">
    <w:abstractNumId w:val="6"/>
  </w:num>
  <w:num w:numId="16" w16cid:durableId="401221">
    <w:abstractNumId w:val="14"/>
  </w:num>
  <w:num w:numId="17" w16cid:durableId="71586484">
    <w:abstractNumId w:val="12"/>
  </w:num>
  <w:num w:numId="18" w16cid:durableId="636882804">
    <w:abstractNumId w:val="21"/>
  </w:num>
  <w:num w:numId="19" w16cid:durableId="569729953">
    <w:abstractNumId w:val="10"/>
  </w:num>
  <w:num w:numId="20" w16cid:durableId="1105732507">
    <w:abstractNumId w:val="22"/>
  </w:num>
  <w:num w:numId="21" w16cid:durableId="593438762">
    <w:abstractNumId w:val="4"/>
  </w:num>
  <w:num w:numId="22" w16cid:durableId="1189613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2278623">
    <w:abstractNumId w:val="2"/>
  </w:num>
  <w:num w:numId="24" w16cid:durableId="70255925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1tzA2tLC0NDQzMjVU0lEKTi0uzszPAykwNKkFAHsXmN0tAAAA"/>
  </w:docVars>
  <w:rsids>
    <w:rsidRoot w:val="00FB30DC"/>
    <w:rsid w:val="000013E2"/>
    <w:rsid w:val="00005510"/>
    <w:rsid w:val="00007A30"/>
    <w:rsid w:val="00007B05"/>
    <w:rsid w:val="000107D7"/>
    <w:rsid w:val="00012E21"/>
    <w:rsid w:val="000162E9"/>
    <w:rsid w:val="00017B9E"/>
    <w:rsid w:val="00017E85"/>
    <w:rsid w:val="000224AE"/>
    <w:rsid w:val="00022B0F"/>
    <w:rsid w:val="00032846"/>
    <w:rsid w:val="0003304B"/>
    <w:rsid w:val="00035CD9"/>
    <w:rsid w:val="00041228"/>
    <w:rsid w:val="000453D3"/>
    <w:rsid w:val="000458F3"/>
    <w:rsid w:val="000475D7"/>
    <w:rsid w:val="000512B8"/>
    <w:rsid w:val="00053FFC"/>
    <w:rsid w:val="0006701B"/>
    <w:rsid w:val="00070D49"/>
    <w:rsid w:val="00076D4C"/>
    <w:rsid w:val="00083B3C"/>
    <w:rsid w:val="00090F37"/>
    <w:rsid w:val="000915B8"/>
    <w:rsid w:val="00093204"/>
    <w:rsid w:val="000A163C"/>
    <w:rsid w:val="000A3C0E"/>
    <w:rsid w:val="000B0E92"/>
    <w:rsid w:val="000B7117"/>
    <w:rsid w:val="000D046B"/>
    <w:rsid w:val="000D23A3"/>
    <w:rsid w:val="000D33DD"/>
    <w:rsid w:val="000D5567"/>
    <w:rsid w:val="000E33AF"/>
    <w:rsid w:val="000F4A17"/>
    <w:rsid w:val="000F6DE1"/>
    <w:rsid w:val="0010068C"/>
    <w:rsid w:val="00101F4D"/>
    <w:rsid w:val="00103B1E"/>
    <w:rsid w:val="001053AA"/>
    <w:rsid w:val="001073FA"/>
    <w:rsid w:val="00112198"/>
    <w:rsid w:val="00116916"/>
    <w:rsid w:val="0012227A"/>
    <w:rsid w:val="00122EFA"/>
    <w:rsid w:val="001254F1"/>
    <w:rsid w:val="00125780"/>
    <w:rsid w:val="00127FF2"/>
    <w:rsid w:val="001360A3"/>
    <w:rsid w:val="0014559F"/>
    <w:rsid w:val="00154419"/>
    <w:rsid w:val="00155AA6"/>
    <w:rsid w:val="00165343"/>
    <w:rsid w:val="00166603"/>
    <w:rsid w:val="0017299F"/>
    <w:rsid w:val="001758F1"/>
    <w:rsid w:val="0017675E"/>
    <w:rsid w:val="00177E48"/>
    <w:rsid w:val="001876C3"/>
    <w:rsid w:val="0019138C"/>
    <w:rsid w:val="001979F8"/>
    <w:rsid w:val="001A692E"/>
    <w:rsid w:val="001B054D"/>
    <w:rsid w:val="001B2E5B"/>
    <w:rsid w:val="001C008B"/>
    <w:rsid w:val="001C0B55"/>
    <w:rsid w:val="001C5514"/>
    <w:rsid w:val="001E433B"/>
    <w:rsid w:val="00202642"/>
    <w:rsid w:val="00206763"/>
    <w:rsid w:val="0021017A"/>
    <w:rsid w:val="002120EB"/>
    <w:rsid w:val="0021260F"/>
    <w:rsid w:val="00216E92"/>
    <w:rsid w:val="00221727"/>
    <w:rsid w:val="00223D01"/>
    <w:rsid w:val="002246F2"/>
    <w:rsid w:val="00231A98"/>
    <w:rsid w:val="00231D2A"/>
    <w:rsid w:val="00237F2E"/>
    <w:rsid w:val="0024272E"/>
    <w:rsid w:val="00246174"/>
    <w:rsid w:val="00251D50"/>
    <w:rsid w:val="00254D7C"/>
    <w:rsid w:val="00256C15"/>
    <w:rsid w:val="00262A58"/>
    <w:rsid w:val="002634E4"/>
    <w:rsid w:val="00263DAD"/>
    <w:rsid w:val="00263F54"/>
    <w:rsid w:val="00267599"/>
    <w:rsid w:val="00276251"/>
    <w:rsid w:val="00277C64"/>
    <w:rsid w:val="00281EBC"/>
    <w:rsid w:val="002843AA"/>
    <w:rsid w:val="0028798C"/>
    <w:rsid w:val="00287EB5"/>
    <w:rsid w:val="0029265A"/>
    <w:rsid w:val="002936B1"/>
    <w:rsid w:val="00295F6E"/>
    <w:rsid w:val="00296CF7"/>
    <w:rsid w:val="002A4E9D"/>
    <w:rsid w:val="002A59A4"/>
    <w:rsid w:val="002A6C92"/>
    <w:rsid w:val="002B0DEB"/>
    <w:rsid w:val="002B4C8A"/>
    <w:rsid w:val="002C657F"/>
    <w:rsid w:val="002C77B6"/>
    <w:rsid w:val="002D2EC9"/>
    <w:rsid w:val="002D398E"/>
    <w:rsid w:val="002E086E"/>
    <w:rsid w:val="002E72C4"/>
    <w:rsid w:val="002F03B4"/>
    <w:rsid w:val="002F1A29"/>
    <w:rsid w:val="002F412B"/>
    <w:rsid w:val="002F5FCC"/>
    <w:rsid w:val="0030386E"/>
    <w:rsid w:val="00305EFD"/>
    <w:rsid w:val="00316E95"/>
    <w:rsid w:val="00317450"/>
    <w:rsid w:val="00321CE9"/>
    <w:rsid w:val="003310C5"/>
    <w:rsid w:val="0033135E"/>
    <w:rsid w:val="0033448A"/>
    <w:rsid w:val="00341C04"/>
    <w:rsid w:val="003427B8"/>
    <w:rsid w:val="00351072"/>
    <w:rsid w:val="003628D3"/>
    <w:rsid w:val="00363A14"/>
    <w:rsid w:val="00365FB4"/>
    <w:rsid w:val="00366CAB"/>
    <w:rsid w:val="00373099"/>
    <w:rsid w:val="00373192"/>
    <w:rsid w:val="00373C2D"/>
    <w:rsid w:val="00387997"/>
    <w:rsid w:val="003914C2"/>
    <w:rsid w:val="003A13D7"/>
    <w:rsid w:val="003A1D6E"/>
    <w:rsid w:val="003A5F20"/>
    <w:rsid w:val="003A6797"/>
    <w:rsid w:val="003C0495"/>
    <w:rsid w:val="003C09D9"/>
    <w:rsid w:val="003C37C1"/>
    <w:rsid w:val="003D02F2"/>
    <w:rsid w:val="003D0FAE"/>
    <w:rsid w:val="003D1F49"/>
    <w:rsid w:val="003E206E"/>
    <w:rsid w:val="003F65E4"/>
    <w:rsid w:val="00400F0E"/>
    <w:rsid w:val="004021C7"/>
    <w:rsid w:val="00406CFF"/>
    <w:rsid w:val="004113BD"/>
    <w:rsid w:val="0041524E"/>
    <w:rsid w:val="004212F2"/>
    <w:rsid w:val="0043686B"/>
    <w:rsid w:val="004368AB"/>
    <w:rsid w:val="0044201F"/>
    <w:rsid w:val="00443ED4"/>
    <w:rsid w:val="004445F4"/>
    <w:rsid w:val="00444BDC"/>
    <w:rsid w:val="00444EDE"/>
    <w:rsid w:val="00450ED1"/>
    <w:rsid w:val="00457055"/>
    <w:rsid w:val="00460A24"/>
    <w:rsid w:val="0046136A"/>
    <w:rsid w:val="00461DC6"/>
    <w:rsid w:val="00461F2D"/>
    <w:rsid w:val="00464CE9"/>
    <w:rsid w:val="00465AE5"/>
    <w:rsid w:val="004710E0"/>
    <w:rsid w:val="0048565F"/>
    <w:rsid w:val="004926A8"/>
    <w:rsid w:val="0049337A"/>
    <w:rsid w:val="00493C6C"/>
    <w:rsid w:val="004953CA"/>
    <w:rsid w:val="004A3957"/>
    <w:rsid w:val="004A62CA"/>
    <w:rsid w:val="004A65D7"/>
    <w:rsid w:val="004A6A95"/>
    <w:rsid w:val="004B4EDA"/>
    <w:rsid w:val="004B778F"/>
    <w:rsid w:val="004C0BE2"/>
    <w:rsid w:val="004D2E98"/>
    <w:rsid w:val="004D513C"/>
    <w:rsid w:val="004E462A"/>
    <w:rsid w:val="004E748F"/>
    <w:rsid w:val="004F4EA3"/>
    <w:rsid w:val="004F7994"/>
    <w:rsid w:val="005020AC"/>
    <w:rsid w:val="00502147"/>
    <w:rsid w:val="00510BC4"/>
    <w:rsid w:val="005140A0"/>
    <w:rsid w:val="00516DD0"/>
    <w:rsid w:val="005221E1"/>
    <w:rsid w:val="00523B16"/>
    <w:rsid w:val="005245E1"/>
    <w:rsid w:val="005253B3"/>
    <w:rsid w:val="00532987"/>
    <w:rsid w:val="00535277"/>
    <w:rsid w:val="005421D9"/>
    <w:rsid w:val="00545E3A"/>
    <w:rsid w:val="00550887"/>
    <w:rsid w:val="005518A6"/>
    <w:rsid w:val="0055525E"/>
    <w:rsid w:val="00560DEE"/>
    <w:rsid w:val="00563FBC"/>
    <w:rsid w:val="005665AE"/>
    <w:rsid w:val="00567608"/>
    <w:rsid w:val="0057140A"/>
    <w:rsid w:val="0057396A"/>
    <w:rsid w:val="0057691E"/>
    <w:rsid w:val="005847E6"/>
    <w:rsid w:val="00594A58"/>
    <w:rsid w:val="00596E37"/>
    <w:rsid w:val="005A198D"/>
    <w:rsid w:val="005A62CF"/>
    <w:rsid w:val="005B0458"/>
    <w:rsid w:val="005C4146"/>
    <w:rsid w:val="005C6382"/>
    <w:rsid w:val="005D259B"/>
    <w:rsid w:val="005D4E49"/>
    <w:rsid w:val="005E2BDC"/>
    <w:rsid w:val="005F2463"/>
    <w:rsid w:val="005F26A1"/>
    <w:rsid w:val="0060091D"/>
    <w:rsid w:val="0060689F"/>
    <w:rsid w:val="00610E45"/>
    <w:rsid w:val="00611DCD"/>
    <w:rsid w:val="0061389D"/>
    <w:rsid w:val="0061617E"/>
    <w:rsid w:val="0062334A"/>
    <w:rsid w:val="00626868"/>
    <w:rsid w:val="00651C70"/>
    <w:rsid w:val="00652C23"/>
    <w:rsid w:val="00653BE0"/>
    <w:rsid w:val="00657504"/>
    <w:rsid w:val="00660A41"/>
    <w:rsid w:val="00665DE3"/>
    <w:rsid w:val="00671F9E"/>
    <w:rsid w:val="00676CA6"/>
    <w:rsid w:val="00677306"/>
    <w:rsid w:val="00677C26"/>
    <w:rsid w:val="006856C5"/>
    <w:rsid w:val="006944A6"/>
    <w:rsid w:val="00694E2C"/>
    <w:rsid w:val="006974B2"/>
    <w:rsid w:val="006A1B1F"/>
    <w:rsid w:val="006A618D"/>
    <w:rsid w:val="006B663F"/>
    <w:rsid w:val="006B6E97"/>
    <w:rsid w:val="006B7B71"/>
    <w:rsid w:val="006C573D"/>
    <w:rsid w:val="006C7E7B"/>
    <w:rsid w:val="006D0AC9"/>
    <w:rsid w:val="006F4ED8"/>
    <w:rsid w:val="006F693D"/>
    <w:rsid w:val="006F7ADE"/>
    <w:rsid w:val="00702CFA"/>
    <w:rsid w:val="00703839"/>
    <w:rsid w:val="007113F5"/>
    <w:rsid w:val="0071265E"/>
    <w:rsid w:val="007162DB"/>
    <w:rsid w:val="007247A0"/>
    <w:rsid w:val="007253B1"/>
    <w:rsid w:val="00730019"/>
    <w:rsid w:val="00733D5E"/>
    <w:rsid w:val="007345C1"/>
    <w:rsid w:val="00737507"/>
    <w:rsid w:val="00737808"/>
    <w:rsid w:val="00741CD0"/>
    <w:rsid w:val="007508CD"/>
    <w:rsid w:val="00761B8E"/>
    <w:rsid w:val="00764703"/>
    <w:rsid w:val="00771AEC"/>
    <w:rsid w:val="007745B2"/>
    <w:rsid w:val="0077505D"/>
    <w:rsid w:val="00777DAE"/>
    <w:rsid w:val="0078303F"/>
    <w:rsid w:val="007867C4"/>
    <w:rsid w:val="00791EBA"/>
    <w:rsid w:val="007936A5"/>
    <w:rsid w:val="00794CDD"/>
    <w:rsid w:val="007A6D52"/>
    <w:rsid w:val="007A7A35"/>
    <w:rsid w:val="007B0ED2"/>
    <w:rsid w:val="007B178F"/>
    <w:rsid w:val="007B3235"/>
    <w:rsid w:val="007C6725"/>
    <w:rsid w:val="007D75EC"/>
    <w:rsid w:val="007E66F0"/>
    <w:rsid w:val="007F610C"/>
    <w:rsid w:val="00803195"/>
    <w:rsid w:val="0080426A"/>
    <w:rsid w:val="00812877"/>
    <w:rsid w:val="0081406D"/>
    <w:rsid w:val="00816809"/>
    <w:rsid w:val="008213ED"/>
    <w:rsid w:val="00823E52"/>
    <w:rsid w:val="00825394"/>
    <w:rsid w:val="00826A70"/>
    <w:rsid w:val="0083246A"/>
    <w:rsid w:val="008363C3"/>
    <w:rsid w:val="00840568"/>
    <w:rsid w:val="00840AC2"/>
    <w:rsid w:val="00840D05"/>
    <w:rsid w:val="008451DE"/>
    <w:rsid w:val="0084650B"/>
    <w:rsid w:val="00847781"/>
    <w:rsid w:val="00850165"/>
    <w:rsid w:val="008560CC"/>
    <w:rsid w:val="00861AF6"/>
    <w:rsid w:val="0086686E"/>
    <w:rsid w:val="008725D1"/>
    <w:rsid w:val="00877F3E"/>
    <w:rsid w:val="008802D1"/>
    <w:rsid w:val="008822A0"/>
    <w:rsid w:val="0089368D"/>
    <w:rsid w:val="008A0025"/>
    <w:rsid w:val="008B5DD2"/>
    <w:rsid w:val="008B62F9"/>
    <w:rsid w:val="008B6C9F"/>
    <w:rsid w:val="008C06E7"/>
    <w:rsid w:val="008C2C8A"/>
    <w:rsid w:val="008D2575"/>
    <w:rsid w:val="008D640E"/>
    <w:rsid w:val="008E50B6"/>
    <w:rsid w:val="008F45E0"/>
    <w:rsid w:val="008F58E2"/>
    <w:rsid w:val="009054F8"/>
    <w:rsid w:val="00905D8C"/>
    <w:rsid w:val="00913AEE"/>
    <w:rsid w:val="00915EF0"/>
    <w:rsid w:val="00924E16"/>
    <w:rsid w:val="00930393"/>
    <w:rsid w:val="00933527"/>
    <w:rsid w:val="00933C5A"/>
    <w:rsid w:val="00934486"/>
    <w:rsid w:val="00941467"/>
    <w:rsid w:val="00945418"/>
    <w:rsid w:val="00951A74"/>
    <w:rsid w:val="009564F8"/>
    <w:rsid w:val="00970C7B"/>
    <w:rsid w:val="00971AA5"/>
    <w:rsid w:val="009813F7"/>
    <w:rsid w:val="00981B79"/>
    <w:rsid w:val="00981FDB"/>
    <w:rsid w:val="00984390"/>
    <w:rsid w:val="00986670"/>
    <w:rsid w:val="009918DF"/>
    <w:rsid w:val="00995A78"/>
    <w:rsid w:val="0099678A"/>
    <w:rsid w:val="009A5DE2"/>
    <w:rsid w:val="009B4F09"/>
    <w:rsid w:val="009C0C05"/>
    <w:rsid w:val="009E49AF"/>
    <w:rsid w:val="009E6224"/>
    <w:rsid w:val="009E799D"/>
    <w:rsid w:val="009F6308"/>
    <w:rsid w:val="009F7D52"/>
    <w:rsid w:val="00A02EDD"/>
    <w:rsid w:val="00A0568D"/>
    <w:rsid w:val="00A07E8E"/>
    <w:rsid w:val="00A10B20"/>
    <w:rsid w:val="00A14B0D"/>
    <w:rsid w:val="00A21104"/>
    <w:rsid w:val="00A23C45"/>
    <w:rsid w:val="00A26540"/>
    <w:rsid w:val="00A3733B"/>
    <w:rsid w:val="00A40349"/>
    <w:rsid w:val="00A453E3"/>
    <w:rsid w:val="00A53012"/>
    <w:rsid w:val="00A6441F"/>
    <w:rsid w:val="00A64A6A"/>
    <w:rsid w:val="00A64DB0"/>
    <w:rsid w:val="00A738A3"/>
    <w:rsid w:val="00A84D5E"/>
    <w:rsid w:val="00A86880"/>
    <w:rsid w:val="00A94E06"/>
    <w:rsid w:val="00A9535F"/>
    <w:rsid w:val="00A958F7"/>
    <w:rsid w:val="00A95A85"/>
    <w:rsid w:val="00AA5E19"/>
    <w:rsid w:val="00AA77BE"/>
    <w:rsid w:val="00AB1BDC"/>
    <w:rsid w:val="00AB4340"/>
    <w:rsid w:val="00AC05E1"/>
    <w:rsid w:val="00AC1C46"/>
    <w:rsid w:val="00AC1C84"/>
    <w:rsid w:val="00AC4AD4"/>
    <w:rsid w:val="00AD0147"/>
    <w:rsid w:val="00AD3FB4"/>
    <w:rsid w:val="00AE0283"/>
    <w:rsid w:val="00AE3291"/>
    <w:rsid w:val="00AE5AA6"/>
    <w:rsid w:val="00AE5BC6"/>
    <w:rsid w:val="00AE5FBE"/>
    <w:rsid w:val="00AE6973"/>
    <w:rsid w:val="00AF7551"/>
    <w:rsid w:val="00B01FB3"/>
    <w:rsid w:val="00B169D3"/>
    <w:rsid w:val="00B31A47"/>
    <w:rsid w:val="00B329C1"/>
    <w:rsid w:val="00B334FC"/>
    <w:rsid w:val="00B36C27"/>
    <w:rsid w:val="00B4085F"/>
    <w:rsid w:val="00B51546"/>
    <w:rsid w:val="00B528E1"/>
    <w:rsid w:val="00B569D4"/>
    <w:rsid w:val="00B61D9E"/>
    <w:rsid w:val="00B62BFD"/>
    <w:rsid w:val="00B75EDA"/>
    <w:rsid w:val="00B8012C"/>
    <w:rsid w:val="00B92463"/>
    <w:rsid w:val="00B9483E"/>
    <w:rsid w:val="00B97027"/>
    <w:rsid w:val="00BA071F"/>
    <w:rsid w:val="00BA69EC"/>
    <w:rsid w:val="00BA79A7"/>
    <w:rsid w:val="00BB14C6"/>
    <w:rsid w:val="00BC079D"/>
    <w:rsid w:val="00BC5C1F"/>
    <w:rsid w:val="00BD1D6E"/>
    <w:rsid w:val="00BD69FC"/>
    <w:rsid w:val="00BD6DC1"/>
    <w:rsid w:val="00BD72F3"/>
    <w:rsid w:val="00BE0134"/>
    <w:rsid w:val="00BE1EE7"/>
    <w:rsid w:val="00BE5818"/>
    <w:rsid w:val="00BF164F"/>
    <w:rsid w:val="00BF58FF"/>
    <w:rsid w:val="00C07AEF"/>
    <w:rsid w:val="00C10BE8"/>
    <w:rsid w:val="00C10D0B"/>
    <w:rsid w:val="00C13E22"/>
    <w:rsid w:val="00C21400"/>
    <w:rsid w:val="00C22ABD"/>
    <w:rsid w:val="00C2314F"/>
    <w:rsid w:val="00C2436D"/>
    <w:rsid w:val="00C27654"/>
    <w:rsid w:val="00C27997"/>
    <w:rsid w:val="00C3670C"/>
    <w:rsid w:val="00C40CB7"/>
    <w:rsid w:val="00C42A6D"/>
    <w:rsid w:val="00C43CBD"/>
    <w:rsid w:val="00C44AA1"/>
    <w:rsid w:val="00C50E25"/>
    <w:rsid w:val="00C559E1"/>
    <w:rsid w:val="00C57BFB"/>
    <w:rsid w:val="00C6382E"/>
    <w:rsid w:val="00C7262C"/>
    <w:rsid w:val="00C7410C"/>
    <w:rsid w:val="00C77EA1"/>
    <w:rsid w:val="00C8264A"/>
    <w:rsid w:val="00C83368"/>
    <w:rsid w:val="00C83BF0"/>
    <w:rsid w:val="00C847CE"/>
    <w:rsid w:val="00C85C4B"/>
    <w:rsid w:val="00C87AEC"/>
    <w:rsid w:val="00C918E6"/>
    <w:rsid w:val="00C95813"/>
    <w:rsid w:val="00CA05AE"/>
    <w:rsid w:val="00CA1B98"/>
    <w:rsid w:val="00CA3C3A"/>
    <w:rsid w:val="00CA5B94"/>
    <w:rsid w:val="00CA6D07"/>
    <w:rsid w:val="00CB0DA6"/>
    <w:rsid w:val="00CB53C1"/>
    <w:rsid w:val="00CC14CD"/>
    <w:rsid w:val="00CC41BC"/>
    <w:rsid w:val="00CD743F"/>
    <w:rsid w:val="00CE1334"/>
    <w:rsid w:val="00CE38C2"/>
    <w:rsid w:val="00CF50C9"/>
    <w:rsid w:val="00CF640D"/>
    <w:rsid w:val="00CF6AE2"/>
    <w:rsid w:val="00D025D1"/>
    <w:rsid w:val="00D035EE"/>
    <w:rsid w:val="00D11812"/>
    <w:rsid w:val="00D149FE"/>
    <w:rsid w:val="00D20607"/>
    <w:rsid w:val="00D22360"/>
    <w:rsid w:val="00D22A49"/>
    <w:rsid w:val="00D24DFB"/>
    <w:rsid w:val="00D27289"/>
    <w:rsid w:val="00D31DB3"/>
    <w:rsid w:val="00D349AA"/>
    <w:rsid w:val="00D35DD8"/>
    <w:rsid w:val="00D42DF1"/>
    <w:rsid w:val="00D47154"/>
    <w:rsid w:val="00D509E0"/>
    <w:rsid w:val="00D573B1"/>
    <w:rsid w:val="00D573CC"/>
    <w:rsid w:val="00D619D3"/>
    <w:rsid w:val="00D660DD"/>
    <w:rsid w:val="00D73F49"/>
    <w:rsid w:val="00D75F6E"/>
    <w:rsid w:val="00D77644"/>
    <w:rsid w:val="00D8220D"/>
    <w:rsid w:val="00D836D2"/>
    <w:rsid w:val="00D83B7F"/>
    <w:rsid w:val="00D84DEA"/>
    <w:rsid w:val="00D90E61"/>
    <w:rsid w:val="00D93AF0"/>
    <w:rsid w:val="00D979BD"/>
    <w:rsid w:val="00DA638B"/>
    <w:rsid w:val="00DC73B3"/>
    <w:rsid w:val="00DD183B"/>
    <w:rsid w:val="00DE4716"/>
    <w:rsid w:val="00DE47E9"/>
    <w:rsid w:val="00DE5527"/>
    <w:rsid w:val="00DE59E8"/>
    <w:rsid w:val="00DF4487"/>
    <w:rsid w:val="00E074C2"/>
    <w:rsid w:val="00E16DD0"/>
    <w:rsid w:val="00E23B0E"/>
    <w:rsid w:val="00E24C89"/>
    <w:rsid w:val="00E33AA4"/>
    <w:rsid w:val="00E46DFB"/>
    <w:rsid w:val="00E51008"/>
    <w:rsid w:val="00E56183"/>
    <w:rsid w:val="00E6383F"/>
    <w:rsid w:val="00E756FC"/>
    <w:rsid w:val="00E86FE3"/>
    <w:rsid w:val="00E94FD4"/>
    <w:rsid w:val="00E9572E"/>
    <w:rsid w:val="00E96113"/>
    <w:rsid w:val="00EA783C"/>
    <w:rsid w:val="00EB34C4"/>
    <w:rsid w:val="00ED0A72"/>
    <w:rsid w:val="00EE6345"/>
    <w:rsid w:val="00EF35C3"/>
    <w:rsid w:val="00EF3664"/>
    <w:rsid w:val="00F03092"/>
    <w:rsid w:val="00F064FE"/>
    <w:rsid w:val="00F155A2"/>
    <w:rsid w:val="00F1601C"/>
    <w:rsid w:val="00F23C28"/>
    <w:rsid w:val="00F244E9"/>
    <w:rsid w:val="00F31CAB"/>
    <w:rsid w:val="00F37699"/>
    <w:rsid w:val="00F43AF7"/>
    <w:rsid w:val="00F46629"/>
    <w:rsid w:val="00F552AB"/>
    <w:rsid w:val="00F604F1"/>
    <w:rsid w:val="00F611BC"/>
    <w:rsid w:val="00F61672"/>
    <w:rsid w:val="00F66F72"/>
    <w:rsid w:val="00F679E0"/>
    <w:rsid w:val="00F713F2"/>
    <w:rsid w:val="00F71D0B"/>
    <w:rsid w:val="00FA17DF"/>
    <w:rsid w:val="00FA3B19"/>
    <w:rsid w:val="00FA5E9E"/>
    <w:rsid w:val="00FB2535"/>
    <w:rsid w:val="00FB30DC"/>
    <w:rsid w:val="00FB352D"/>
    <w:rsid w:val="00FC41AE"/>
    <w:rsid w:val="00FC41E7"/>
    <w:rsid w:val="00FD3175"/>
    <w:rsid w:val="00FD5796"/>
    <w:rsid w:val="00FD6FD2"/>
    <w:rsid w:val="00FE27CE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52F8E9"/>
  <w15:docId w15:val="{7083E8A9-DDCF-4CF8-9B01-FE06BEAD0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FB30D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7A7A35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0"/>
    <w:next w:val="a0"/>
    <w:link w:val="20"/>
    <w:semiHidden/>
    <w:unhideWhenUsed/>
    <w:qFormat/>
    <w:rsid w:val="00651C7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說明辦法首行"/>
    <w:basedOn w:val="a0"/>
    <w:rsid w:val="00FB30DC"/>
    <w:pPr>
      <w:kinsoku w:val="0"/>
      <w:adjustRightInd w:val="0"/>
      <w:snapToGrid w:val="0"/>
      <w:jc w:val="both"/>
    </w:pPr>
    <w:rPr>
      <w:rFonts w:eastAsia="標楷體"/>
      <w:sz w:val="32"/>
      <w:szCs w:val="20"/>
    </w:rPr>
  </w:style>
  <w:style w:type="paragraph" w:styleId="a5">
    <w:name w:val="header"/>
    <w:basedOn w:val="a0"/>
    <w:link w:val="a6"/>
    <w:rsid w:val="008822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8822A0"/>
    <w:rPr>
      <w:kern w:val="2"/>
    </w:rPr>
  </w:style>
  <w:style w:type="paragraph" w:styleId="a7">
    <w:name w:val="footer"/>
    <w:basedOn w:val="a0"/>
    <w:link w:val="a8"/>
    <w:rsid w:val="008822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8822A0"/>
    <w:rPr>
      <w:kern w:val="2"/>
    </w:rPr>
  </w:style>
  <w:style w:type="paragraph" w:styleId="a9">
    <w:name w:val="Date"/>
    <w:basedOn w:val="a0"/>
    <w:next w:val="a0"/>
    <w:link w:val="aa"/>
    <w:rsid w:val="00BE1EE7"/>
    <w:pPr>
      <w:jc w:val="right"/>
    </w:pPr>
    <w:rPr>
      <w:lang w:val="x-none" w:eastAsia="x-none"/>
    </w:rPr>
  </w:style>
  <w:style w:type="character" w:customStyle="1" w:styleId="aa">
    <w:name w:val="日期 字元"/>
    <w:link w:val="a9"/>
    <w:rsid w:val="00BE1EE7"/>
    <w:rPr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7A7A35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0"/>
    <w:uiPriority w:val="99"/>
    <w:unhideWhenUsed/>
    <w:rsid w:val="00406C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">
    <w:name w:val="List Bullet"/>
    <w:basedOn w:val="a0"/>
    <w:rsid w:val="00B528E1"/>
    <w:pPr>
      <w:numPr>
        <w:numId w:val="1"/>
      </w:numPr>
      <w:contextualSpacing/>
    </w:pPr>
  </w:style>
  <w:style w:type="paragraph" w:styleId="ab">
    <w:name w:val="List Paragraph"/>
    <w:basedOn w:val="a0"/>
    <w:uiPriority w:val="34"/>
    <w:qFormat/>
    <w:rsid w:val="00B528E1"/>
    <w:pPr>
      <w:ind w:leftChars="200" w:left="480"/>
    </w:pPr>
  </w:style>
  <w:style w:type="character" w:styleId="ac">
    <w:name w:val="Hyperlink"/>
    <w:rsid w:val="002E086E"/>
    <w:rPr>
      <w:color w:val="0000FF"/>
      <w:u w:val="single"/>
    </w:rPr>
  </w:style>
  <w:style w:type="paragraph" w:customStyle="1" w:styleId="xmsonormal">
    <w:name w:val="x_msonormal"/>
    <w:basedOn w:val="a0"/>
    <w:rsid w:val="00C77EA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d">
    <w:name w:val="內文小標題"/>
    <w:basedOn w:val="2"/>
    <w:next w:val="a0"/>
    <w:link w:val="ae"/>
    <w:rsid w:val="00651C70"/>
    <w:pPr>
      <w:autoSpaceDE w:val="0"/>
      <w:autoSpaceDN w:val="0"/>
      <w:adjustRightInd w:val="0"/>
      <w:snapToGrid w:val="0"/>
      <w:spacing w:before="240" w:after="240" w:line="480" w:lineRule="exact"/>
      <w:textAlignment w:val="baseline"/>
    </w:pPr>
    <w:rPr>
      <w:rFonts w:ascii="Times New Roman" w:eastAsia="標楷體" w:hAnsi="Times New Roman" w:cs="Times New Roman"/>
      <w:bCs w:val="0"/>
      <w:spacing w:val="10"/>
      <w:kern w:val="0"/>
      <w:sz w:val="32"/>
      <w:szCs w:val="28"/>
    </w:rPr>
  </w:style>
  <w:style w:type="character" w:customStyle="1" w:styleId="ae">
    <w:name w:val="內文小標題 字元"/>
    <w:link w:val="ad"/>
    <w:rsid w:val="00651C70"/>
    <w:rPr>
      <w:rFonts w:eastAsia="標楷體"/>
      <w:b/>
      <w:spacing w:val="10"/>
      <w:sz w:val="32"/>
      <w:szCs w:val="28"/>
    </w:rPr>
  </w:style>
  <w:style w:type="paragraph" w:styleId="21">
    <w:name w:val="Body Text Indent 2"/>
    <w:basedOn w:val="a0"/>
    <w:link w:val="22"/>
    <w:rsid w:val="00651C70"/>
    <w:pPr>
      <w:snapToGrid w:val="0"/>
      <w:spacing w:before="120" w:line="300" w:lineRule="auto"/>
      <w:ind w:left="397"/>
      <w:jc w:val="both"/>
    </w:pPr>
    <w:rPr>
      <w:rFonts w:eastAsia="標楷體"/>
      <w:sz w:val="28"/>
      <w:szCs w:val="20"/>
      <w:lang w:val="x-none" w:eastAsia="x-none"/>
    </w:rPr>
  </w:style>
  <w:style w:type="character" w:customStyle="1" w:styleId="22">
    <w:name w:val="本文縮排 2 字元"/>
    <w:basedOn w:val="a1"/>
    <w:link w:val="21"/>
    <w:rsid w:val="00651C70"/>
    <w:rPr>
      <w:rFonts w:eastAsia="標楷體"/>
      <w:kern w:val="2"/>
      <w:sz w:val="28"/>
      <w:lang w:val="x-none" w:eastAsia="x-none"/>
    </w:rPr>
  </w:style>
  <w:style w:type="paragraph" w:customStyle="1" w:styleId="af">
    <w:name w:val="一點"/>
    <w:basedOn w:val="a0"/>
    <w:rsid w:val="00651C70"/>
    <w:pPr>
      <w:tabs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</w:tabs>
      <w:autoSpaceDE w:val="0"/>
      <w:autoSpaceDN w:val="0"/>
      <w:jc w:val="both"/>
    </w:pPr>
    <w:rPr>
      <w:rFonts w:eastAsia="標楷體"/>
      <w:spacing w:val="-6"/>
      <w:sz w:val="26"/>
      <w:szCs w:val="20"/>
    </w:rPr>
  </w:style>
  <w:style w:type="paragraph" w:styleId="af0">
    <w:name w:val="Note Heading"/>
    <w:basedOn w:val="a0"/>
    <w:next w:val="a0"/>
    <w:link w:val="af1"/>
    <w:rsid w:val="00651C70"/>
    <w:pPr>
      <w:autoSpaceDE w:val="0"/>
      <w:autoSpaceDN w:val="0"/>
      <w:adjustRightInd w:val="0"/>
      <w:spacing w:line="360" w:lineRule="atLeast"/>
      <w:jc w:val="center"/>
    </w:pPr>
    <w:rPr>
      <w:rFonts w:ascii="華康中楷體" w:eastAsia="華康中楷體"/>
      <w:kern w:val="0"/>
      <w:szCs w:val="20"/>
      <w:lang w:val="x-none" w:eastAsia="x-none"/>
    </w:rPr>
  </w:style>
  <w:style w:type="character" w:customStyle="1" w:styleId="af1">
    <w:name w:val="註釋標題 字元"/>
    <w:basedOn w:val="a1"/>
    <w:link w:val="af0"/>
    <w:rsid w:val="00651C70"/>
    <w:rPr>
      <w:rFonts w:ascii="華康中楷體" w:eastAsia="華康中楷體"/>
      <w:sz w:val="24"/>
      <w:lang w:val="x-none" w:eastAsia="x-none"/>
    </w:rPr>
  </w:style>
  <w:style w:type="character" w:customStyle="1" w:styleId="20">
    <w:name w:val="標題 2 字元"/>
    <w:basedOn w:val="a1"/>
    <w:link w:val="2"/>
    <w:semiHidden/>
    <w:rsid w:val="00651C70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2">
    <w:name w:val="Balloon Text"/>
    <w:basedOn w:val="a0"/>
    <w:link w:val="af3"/>
    <w:rsid w:val="00651C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1"/>
    <w:link w:val="af2"/>
    <w:rsid w:val="00651C70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11">
    <w:name w:val="內文1"/>
    <w:basedOn w:val="a0"/>
    <w:rsid w:val="005665AE"/>
    <w:pPr>
      <w:widowControl/>
      <w:snapToGrid w:val="0"/>
      <w:spacing w:before="200" w:after="200" w:line="400" w:lineRule="exact"/>
      <w:ind w:leftChars="500" w:left="1200" w:firstLine="480"/>
      <w:jc w:val="both"/>
    </w:pPr>
    <w:rPr>
      <w:rFonts w:eastAsia="SimSun"/>
      <w:kern w:val="0"/>
      <w:lang w:eastAsia="zh-CN"/>
    </w:rPr>
  </w:style>
  <w:style w:type="paragraph" w:styleId="af4">
    <w:name w:val="Body Text"/>
    <w:basedOn w:val="a0"/>
    <w:link w:val="af5"/>
    <w:semiHidden/>
    <w:unhideWhenUsed/>
    <w:rsid w:val="000A3C0E"/>
    <w:pPr>
      <w:spacing w:after="120"/>
    </w:pPr>
  </w:style>
  <w:style w:type="character" w:customStyle="1" w:styleId="af5">
    <w:name w:val="本文 字元"/>
    <w:basedOn w:val="a1"/>
    <w:link w:val="af4"/>
    <w:semiHidden/>
    <w:rsid w:val="000A3C0E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4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28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95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564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17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034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84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555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67803">
                                                      <w:marLeft w:val="94"/>
                                                      <w:marRight w:val="94"/>
                                                      <w:marTop w:val="94"/>
                                                      <w:marBottom w:val="9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7977">
                                                          <w:marLeft w:val="94"/>
                                                          <w:marRight w:val="94"/>
                                                          <w:marTop w:val="94"/>
                                                          <w:marBottom w:val="9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833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23659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0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0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07305">
                          <w:blockQuote w:val="1"/>
                          <w:marLeft w:val="24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734572">
                              <w:blockQuote w:val="1"/>
                              <w:marLeft w:val="24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429642">
                          <w:blockQuote w:val="1"/>
                          <w:marLeft w:val="24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6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80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59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5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49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35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487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07758">
                                                      <w:marLeft w:val="94"/>
                                                      <w:marRight w:val="94"/>
                                                      <w:marTop w:val="94"/>
                                                      <w:marBottom w:val="9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700566">
                                                          <w:marLeft w:val="94"/>
                                                          <w:marRight w:val="94"/>
                                                          <w:marTop w:val="94"/>
                                                          <w:marBottom w:val="9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478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6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54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7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5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79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86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213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13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48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226182">
                                                      <w:marLeft w:val="94"/>
                                                      <w:marRight w:val="94"/>
                                                      <w:marTop w:val="94"/>
                                                      <w:marBottom w:val="9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872917">
                                                          <w:marLeft w:val="94"/>
                                                          <w:marRight w:val="94"/>
                                                          <w:marTop w:val="94"/>
                                                          <w:marBottom w:val="9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04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9107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382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0500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4527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28337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141">
      <w:bodyDiv w:val="1"/>
      <w:marLeft w:val="76"/>
      <w:marRight w:val="76"/>
      <w:marTop w:val="0"/>
      <w:marBottom w:val="7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8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8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6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7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482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259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4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498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3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939D9-B1C7-49BA-A84B-93CCC6575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氫能計畫委託採購規範書</vt:lpstr>
    </vt:vector>
  </TitlesOfParts>
  <Company>Hewlett-Packard Company</Company>
  <LinksUpToDate>false</LinksUpToDate>
  <CharactersWithSpaces>1059</CharactersWithSpaces>
  <SharedDoc>false</SharedDoc>
  <HLinks>
    <vt:vector size="6" baseType="variant">
      <vt:variant>
        <vt:i4>7471168</vt:i4>
      </vt:variant>
      <vt:variant>
        <vt:i4>0</vt:i4>
      </vt:variant>
      <vt:variant>
        <vt:i4>0</vt:i4>
      </vt:variant>
      <vt:variant>
        <vt:i4>5</vt:i4>
      </vt:variant>
      <vt:variant>
        <vt:lpwstr>mailto:jameslan1217@gmail.com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氫能計畫委託採購規範書</dc:title>
  <dc:subject>從國際營運案例探討我國推動氫能電動大客車(高應)</dc:subject>
  <dc:creator>ITRI 洪于展</dc:creator>
  <cp:lastModifiedBy>李玉華</cp:lastModifiedBy>
  <cp:revision>2</cp:revision>
  <cp:lastPrinted>2016-08-17T09:32:00Z</cp:lastPrinted>
  <dcterms:created xsi:type="dcterms:W3CDTF">2026-09-21T05:27:00Z</dcterms:created>
  <dcterms:modified xsi:type="dcterms:W3CDTF">2026-09-21T05:27:00Z</dcterms:modified>
</cp:coreProperties>
</file>