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6F36B" w14:textId="77777777" w:rsidR="002A4B37" w:rsidRDefault="002A4B37" w:rsidP="002A4B37">
      <w:pPr>
        <w:spacing w:beforeLines="50" w:before="180" w:after="0" w:line="360" w:lineRule="exact"/>
        <w:jc w:val="center"/>
        <w:rPr>
          <w:rFonts w:ascii="標楷體" w:eastAsia="標楷體" w:hAnsi="標楷體"/>
          <w:sz w:val="28"/>
          <w:szCs w:val="28"/>
        </w:rPr>
      </w:pPr>
      <w:r w:rsidRPr="004E6161">
        <w:rPr>
          <w:rFonts w:ascii="標楷體" w:eastAsia="標楷體" w:hAnsi="標楷體" w:hint="eastAsia"/>
          <w:sz w:val="28"/>
          <w:szCs w:val="28"/>
        </w:rPr>
        <w:t>環境監控系統與噴霧系</w:t>
      </w:r>
      <w:r>
        <w:rPr>
          <w:rFonts w:ascii="標楷體" w:eastAsia="標楷體" w:hAnsi="標楷體" w:hint="eastAsia"/>
          <w:sz w:val="28"/>
          <w:szCs w:val="28"/>
        </w:rPr>
        <w:t>統</w:t>
      </w:r>
      <w:r w:rsidRPr="004E6161">
        <w:rPr>
          <w:rFonts w:ascii="標楷體" w:eastAsia="標楷體" w:hAnsi="標楷體" w:hint="eastAsia"/>
          <w:sz w:val="28"/>
          <w:szCs w:val="28"/>
        </w:rPr>
        <w:t>檢測</w:t>
      </w:r>
      <w:r>
        <w:rPr>
          <w:rFonts w:ascii="標楷體" w:eastAsia="標楷體" w:hAnsi="標楷體" w:hint="eastAsia"/>
          <w:sz w:val="28"/>
          <w:szCs w:val="28"/>
        </w:rPr>
        <w:t>與維修</w:t>
      </w:r>
    </w:p>
    <w:p w14:paraId="33F28F1B" w14:textId="77777777" w:rsidR="002A4B37" w:rsidRDefault="002A4B37" w:rsidP="00430398">
      <w:pPr>
        <w:spacing w:beforeLines="50" w:before="180" w:after="0" w:line="360" w:lineRule="exact"/>
        <w:rPr>
          <w:rFonts w:ascii="標楷體" w:eastAsia="標楷體" w:hAnsi="標楷體"/>
          <w:sz w:val="28"/>
          <w:szCs w:val="28"/>
        </w:rPr>
      </w:pPr>
    </w:p>
    <w:p w14:paraId="19F7E4D5" w14:textId="47CD8B4E" w:rsidR="00B43CF7" w:rsidRPr="00B43CF7" w:rsidRDefault="00B43CF7" w:rsidP="00B43CF7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溫濕度感測器校正</w:t>
      </w:r>
    </w:p>
    <w:p w14:paraId="5612818A" w14:textId="25137FF5" w:rsidR="00B43CF7" w:rsidRPr="00B43CF7" w:rsidRDefault="00B43CF7" w:rsidP="0032125E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檢測場域內溫濕度感測元件之</w:t>
      </w:r>
      <w:r w:rsidR="00EF092E" w:rsidRPr="00B43CF7">
        <w:rPr>
          <w:rFonts w:ascii="標楷體" w:eastAsia="標楷體" w:hAnsi="標楷體"/>
          <w:sz w:val="28"/>
          <w:szCs w:val="28"/>
        </w:rPr>
        <w:t>訊號輸出是否正常</w:t>
      </w:r>
      <w:r w:rsidR="00EF092E" w:rsidRPr="004E6161">
        <w:rPr>
          <w:rFonts w:ascii="標楷體" w:eastAsia="標楷體" w:hAnsi="標楷體" w:hint="eastAsia"/>
          <w:sz w:val="28"/>
          <w:szCs w:val="28"/>
        </w:rPr>
        <w:t>，與一般家用溫度計</w:t>
      </w:r>
      <w:r w:rsidRPr="00B43CF7">
        <w:rPr>
          <w:rFonts w:ascii="標楷體" w:eastAsia="標楷體" w:hAnsi="標楷體"/>
          <w:sz w:val="28"/>
          <w:szCs w:val="28"/>
        </w:rPr>
        <w:t>誤差值須</w:t>
      </w:r>
      <w:r w:rsidR="00EF092E" w:rsidRPr="004E6161">
        <w:rPr>
          <w:rFonts w:ascii="標楷體" w:eastAsia="標楷體" w:hAnsi="標楷體" w:hint="eastAsia"/>
          <w:sz w:val="28"/>
          <w:szCs w:val="28"/>
        </w:rPr>
        <w:t>在±1℃內，濕度計於噴霧啟動時會改變數值</w:t>
      </w:r>
      <w:r w:rsidRPr="00B43CF7">
        <w:rPr>
          <w:rFonts w:ascii="標楷體" w:eastAsia="標楷體" w:hAnsi="標楷體"/>
          <w:sz w:val="28"/>
          <w:szCs w:val="28"/>
        </w:rPr>
        <w:t>。</w:t>
      </w:r>
    </w:p>
    <w:p w14:paraId="6332F99E" w14:textId="77777777" w:rsidR="00B43CF7" w:rsidRPr="00B43CF7" w:rsidRDefault="00B43CF7" w:rsidP="00B43CF7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光照度（照度計）感測功能檢測</w:t>
      </w:r>
    </w:p>
    <w:p w14:paraId="359F14D1" w14:textId="77777777" w:rsidR="00B43CF7" w:rsidRPr="00B43CF7" w:rsidRDefault="00B43CF7" w:rsidP="00B43CF7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檢測環境光照感測器之訊號輸出是否正常，確保其在遮光與自然光變化下之數據反饋穩定。</w:t>
      </w:r>
    </w:p>
    <w:p w14:paraId="3AD0B888" w14:textId="3CFB9E40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高壓</w:t>
      </w:r>
      <w:r w:rsidR="00192445" w:rsidRPr="004E6161">
        <w:rPr>
          <w:rFonts w:ascii="標楷體" w:eastAsia="標楷體" w:hAnsi="標楷體" w:hint="eastAsia"/>
          <w:sz w:val="28"/>
          <w:szCs w:val="28"/>
        </w:rPr>
        <w:t>噴霧</w:t>
      </w:r>
      <w:r w:rsidRPr="00B43CF7">
        <w:rPr>
          <w:rFonts w:ascii="標楷體" w:eastAsia="標楷體" w:hAnsi="標楷體"/>
          <w:sz w:val="28"/>
          <w:szCs w:val="28"/>
        </w:rPr>
        <w:t>／低壓水泵運轉檢測</w:t>
      </w:r>
    </w:p>
    <w:p w14:paraId="7443FEC9" w14:textId="5CF38DE8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檢測噴霧與灑水系統主馬達之運轉電流、工作水壓、及震動情形，確保無過載或異常異音。</w:t>
      </w:r>
    </w:p>
    <w:p w14:paraId="17192C6C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噴頭霧化狀態與管路暢通度檢查</w:t>
      </w:r>
    </w:p>
    <w:p w14:paraId="3BC9FC28" w14:textId="60DCC018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檢查高壓噴霧頭、及</w:t>
      </w:r>
      <w:r w:rsidR="00192445" w:rsidRPr="004E6161">
        <w:rPr>
          <w:rFonts w:ascii="標楷體" w:eastAsia="標楷體" w:hAnsi="標楷體" w:hint="eastAsia"/>
          <w:sz w:val="28"/>
          <w:szCs w:val="28"/>
        </w:rPr>
        <w:t>噴灑</w:t>
      </w:r>
      <w:r w:rsidRPr="00B43CF7">
        <w:rPr>
          <w:rFonts w:ascii="標楷體" w:eastAsia="標楷體" w:hAnsi="標楷體"/>
          <w:sz w:val="28"/>
          <w:szCs w:val="28"/>
        </w:rPr>
        <w:t>系統</w:t>
      </w:r>
      <w:proofErr w:type="gramStart"/>
      <w:r w:rsidRPr="00B43CF7">
        <w:rPr>
          <w:rFonts w:ascii="標楷體" w:eastAsia="標楷體" w:hAnsi="標楷體"/>
          <w:sz w:val="28"/>
          <w:szCs w:val="28"/>
        </w:rPr>
        <w:t>之噴孔</w:t>
      </w:r>
      <w:proofErr w:type="gramEnd"/>
      <w:r w:rsidRPr="00B43CF7">
        <w:rPr>
          <w:rFonts w:ascii="標楷體" w:eastAsia="標楷體" w:hAnsi="標楷體"/>
          <w:sz w:val="28"/>
          <w:szCs w:val="28"/>
        </w:rPr>
        <w:t>是否阻塞、霧化角度</w:t>
      </w:r>
      <w:r w:rsidR="00192445" w:rsidRPr="004E6161">
        <w:rPr>
          <w:rFonts w:ascii="標楷體" w:eastAsia="標楷體" w:hAnsi="標楷體" w:hint="eastAsia"/>
          <w:sz w:val="28"/>
          <w:szCs w:val="28"/>
        </w:rPr>
        <w:t>是否</w:t>
      </w:r>
      <w:r w:rsidRPr="00B43CF7">
        <w:rPr>
          <w:rFonts w:ascii="標楷體" w:eastAsia="標楷體" w:hAnsi="標楷體"/>
          <w:sz w:val="28"/>
          <w:szCs w:val="28"/>
        </w:rPr>
        <w:t>異常，必要時進行清潔</w:t>
      </w:r>
      <w:r w:rsidR="00192445" w:rsidRPr="004E6161">
        <w:rPr>
          <w:rFonts w:ascii="標楷體" w:eastAsia="標楷體" w:hAnsi="標楷體" w:hint="eastAsia"/>
          <w:sz w:val="28"/>
          <w:szCs w:val="28"/>
        </w:rPr>
        <w:t>、</w:t>
      </w:r>
      <w:r w:rsidRPr="00B43CF7">
        <w:rPr>
          <w:rFonts w:ascii="標楷體" w:eastAsia="標楷體" w:hAnsi="標楷體"/>
          <w:sz w:val="28"/>
          <w:szCs w:val="28"/>
        </w:rPr>
        <w:t>疏通</w:t>
      </w:r>
      <w:r w:rsidR="00192445" w:rsidRPr="004E6161">
        <w:rPr>
          <w:rFonts w:ascii="標楷體" w:eastAsia="標楷體" w:hAnsi="標楷體" w:hint="eastAsia"/>
          <w:sz w:val="28"/>
          <w:szCs w:val="28"/>
        </w:rPr>
        <w:t>與更換</w:t>
      </w:r>
      <w:r w:rsidRPr="00B43CF7">
        <w:rPr>
          <w:rFonts w:ascii="標楷體" w:eastAsia="標楷體" w:hAnsi="標楷體"/>
          <w:sz w:val="28"/>
          <w:szCs w:val="28"/>
        </w:rPr>
        <w:t>。</w:t>
      </w:r>
    </w:p>
    <w:p w14:paraId="36E6A4B9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PLC 主機與擴充模組狀態診斷</w:t>
      </w:r>
    </w:p>
    <w:p w14:paraId="494A131D" w14:textId="7FE82636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檢查 PLC 中央處理單元（CPU）運作狀態、記憶體</w:t>
      </w:r>
      <w:r w:rsidR="00A42F95" w:rsidRPr="004E6161">
        <w:rPr>
          <w:rFonts w:ascii="標楷體" w:eastAsia="標楷體" w:hAnsi="標楷體" w:hint="eastAsia"/>
          <w:sz w:val="28"/>
          <w:szCs w:val="28"/>
        </w:rPr>
        <w:t>是否正常</w:t>
      </w:r>
      <w:r w:rsidRPr="00B43CF7">
        <w:rPr>
          <w:rFonts w:ascii="標楷體" w:eastAsia="標楷體" w:hAnsi="標楷體"/>
          <w:sz w:val="28"/>
          <w:szCs w:val="28"/>
        </w:rPr>
        <w:t>、各 DI/DO擴充</w:t>
      </w:r>
      <w:proofErr w:type="gramStart"/>
      <w:r w:rsidRPr="00B43CF7">
        <w:rPr>
          <w:rFonts w:ascii="標楷體" w:eastAsia="標楷體" w:hAnsi="標楷體"/>
          <w:sz w:val="28"/>
          <w:szCs w:val="28"/>
        </w:rPr>
        <w:t>模組之燈號</w:t>
      </w:r>
      <w:proofErr w:type="gramEnd"/>
      <w:r w:rsidRPr="00B43CF7">
        <w:rPr>
          <w:rFonts w:ascii="標楷體" w:eastAsia="標楷體" w:hAnsi="標楷體"/>
          <w:sz w:val="28"/>
          <w:szCs w:val="28"/>
        </w:rPr>
        <w:t>及信號傳輸正常性。</w:t>
      </w:r>
    </w:p>
    <w:p w14:paraId="39CC2B6F" w14:textId="34B0A9D6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控制邏輯與程式備份</w:t>
      </w:r>
    </w:p>
    <w:p w14:paraId="68AB0A61" w14:textId="014C38AB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檢測現行 PLC 運作邏輯（如定時灑水、溫濕度觸發噴霧、異常停機保護）是否正確，並完整備份最新 PLC 階梯圖程式檔案。</w:t>
      </w:r>
    </w:p>
    <w:p w14:paraId="04BA08E7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電氣控制盤內元件與安全保護檢測</w:t>
      </w:r>
    </w:p>
    <w:p w14:paraId="6FF43B57" w14:textId="4CFD9828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檢查控制盤內無熔絲開關、電磁接觸器、繼電器、端子台</w:t>
      </w:r>
      <w:proofErr w:type="gramStart"/>
      <w:r w:rsidRPr="00B43CF7">
        <w:rPr>
          <w:rFonts w:ascii="標楷體" w:eastAsia="標楷體" w:hAnsi="標楷體"/>
          <w:sz w:val="28"/>
          <w:szCs w:val="28"/>
        </w:rPr>
        <w:t>之鎖固狀態</w:t>
      </w:r>
      <w:proofErr w:type="gramEnd"/>
      <w:r w:rsidRPr="00B43CF7">
        <w:rPr>
          <w:rFonts w:ascii="標楷體" w:eastAsia="標楷體" w:hAnsi="標楷體"/>
          <w:sz w:val="28"/>
          <w:szCs w:val="28"/>
        </w:rPr>
        <w:t>與接點氧化程度</w:t>
      </w:r>
      <w:r w:rsidR="00A42F95" w:rsidRPr="004E6161">
        <w:rPr>
          <w:rFonts w:ascii="標楷體" w:eastAsia="標楷體" w:hAnsi="標楷體" w:hint="eastAsia"/>
          <w:sz w:val="28"/>
          <w:szCs w:val="28"/>
        </w:rPr>
        <w:t>，漏電斷路器是否正常</w:t>
      </w:r>
      <w:r w:rsidRPr="00B43CF7">
        <w:rPr>
          <w:rFonts w:ascii="標楷體" w:eastAsia="標楷體" w:hAnsi="標楷體"/>
          <w:sz w:val="28"/>
          <w:szCs w:val="28"/>
        </w:rPr>
        <w:t>。</w:t>
      </w:r>
    </w:p>
    <w:p w14:paraId="4D44ACC0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HMI 觸控面板顯示與操作靈敏度檢測</w:t>
      </w:r>
    </w:p>
    <w:p w14:paraId="5EA40F13" w14:textId="77777777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檢測人機介面觸控點擊之準確度、螢幕背光亮度、畫面切換流暢度，以及各參數設定、手動／自動切換功能是否正常。</w:t>
      </w:r>
    </w:p>
    <w:p w14:paraId="56E33720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HMI 與 PLC 通訊連線穩定度測試</w:t>
      </w:r>
    </w:p>
    <w:p w14:paraId="65C69DB1" w14:textId="3F6FDB93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測試人機與 PLC 之間的通訊協定（如 Modbus、Ethernet 等）連接品質，確保無斷線、延遲或通訊逾時狀況。</w:t>
      </w:r>
    </w:p>
    <w:p w14:paraId="0F9C6BB1" w14:textId="208F61FF" w:rsidR="00B43CF7" w:rsidRPr="00B43CF7" w:rsidRDefault="009C590F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4E6161">
        <w:rPr>
          <w:rFonts w:ascii="標楷體" w:eastAsia="標楷體" w:hAnsi="標楷體" w:hint="eastAsia"/>
          <w:sz w:val="28"/>
          <w:szCs w:val="28"/>
        </w:rPr>
        <w:t>手機</w:t>
      </w:r>
      <w:r w:rsidR="00B43CF7" w:rsidRPr="00B43CF7">
        <w:rPr>
          <w:rFonts w:ascii="標楷體" w:eastAsia="標楷體" w:hAnsi="標楷體"/>
          <w:sz w:val="28"/>
          <w:szCs w:val="28"/>
        </w:rPr>
        <w:t>警報指示連動測試</w:t>
      </w:r>
    </w:p>
    <w:p w14:paraId="7EDC1759" w14:textId="1E041E5C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測試當系統異常</w:t>
      </w:r>
      <w:r w:rsidR="009C590F" w:rsidRPr="004E6161">
        <w:rPr>
          <w:rFonts w:ascii="標楷體" w:eastAsia="標楷體" w:hAnsi="標楷體" w:hint="eastAsia"/>
          <w:sz w:val="28"/>
          <w:szCs w:val="28"/>
        </w:rPr>
        <w:t>（如</w:t>
      </w:r>
      <w:r w:rsidRPr="00B43CF7">
        <w:rPr>
          <w:rFonts w:ascii="標楷體" w:eastAsia="標楷體" w:hAnsi="標楷體"/>
          <w:sz w:val="28"/>
          <w:szCs w:val="28"/>
        </w:rPr>
        <w:t>溫濕度超限</w:t>
      </w:r>
      <w:r w:rsidR="009C590F" w:rsidRPr="004E6161">
        <w:rPr>
          <w:rFonts w:ascii="標楷體" w:eastAsia="標楷體" w:hAnsi="標楷體" w:hint="eastAsia"/>
          <w:sz w:val="28"/>
          <w:szCs w:val="28"/>
        </w:rPr>
        <w:t>、噴霧異常</w:t>
      </w:r>
      <w:r w:rsidRPr="00B43CF7">
        <w:rPr>
          <w:rFonts w:ascii="標楷體" w:eastAsia="標楷體" w:hAnsi="標楷體"/>
          <w:sz w:val="28"/>
          <w:szCs w:val="28"/>
        </w:rPr>
        <w:t>）時，人機畫面警報跳出、警報記錄及</w:t>
      </w:r>
      <w:r w:rsidR="009C590F" w:rsidRPr="004E6161">
        <w:rPr>
          <w:rFonts w:ascii="標楷體" w:eastAsia="標楷體" w:hAnsi="標楷體" w:hint="eastAsia"/>
          <w:sz w:val="28"/>
          <w:szCs w:val="28"/>
        </w:rPr>
        <w:t>手機推播</w:t>
      </w:r>
      <w:r w:rsidRPr="00B43CF7">
        <w:rPr>
          <w:rFonts w:ascii="標楷體" w:eastAsia="標楷體" w:hAnsi="標楷體"/>
          <w:sz w:val="28"/>
          <w:szCs w:val="28"/>
        </w:rPr>
        <w:t>之連動反應。</w:t>
      </w:r>
    </w:p>
    <w:p w14:paraId="1F2E1046" w14:textId="473DEC4A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全系統自動化連動模擬測試</w:t>
      </w:r>
    </w:p>
    <w:p w14:paraId="45331B81" w14:textId="08C5627C" w:rsidR="00B43CF7" w:rsidRPr="00B43CF7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進行「環境</w:t>
      </w:r>
      <w:r w:rsidR="00A32BB2" w:rsidRPr="004E6161">
        <w:rPr>
          <w:rFonts w:ascii="標楷體" w:eastAsia="標楷體" w:hAnsi="標楷體" w:hint="eastAsia"/>
          <w:sz w:val="28"/>
          <w:szCs w:val="28"/>
        </w:rPr>
        <w:t>異常</w:t>
      </w:r>
      <w:r w:rsidRPr="00B43CF7">
        <w:rPr>
          <w:rFonts w:ascii="標楷體" w:eastAsia="標楷體" w:hAnsi="標楷體"/>
          <w:sz w:val="28"/>
          <w:szCs w:val="28"/>
        </w:rPr>
        <w:t>條件觸發</w:t>
      </w:r>
      <w:r w:rsidR="00A32BB2" w:rsidRPr="004E6161">
        <w:rPr>
          <w:rFonts w:ascii="標楷體" w:eastAsia="標楷體" w:hAnsi="標楷體" w:hint="eastAsia"/>
          <w:sz w:val="28"/>
          <w:szCs w:val="28"/>
        </w:rPr>
        <w:t xml:space="preserve">、 </w:t>
      </w:r>
      <w:r w:rsidRPr="00B43CF7">
        <w:rPr>
          <w:rFonts w:ascii="標楷體" w:eastAsia="標楷體" w:hAnsi="標楷體"/>
          <w:sz w:val="28"/>
          <w:szCs w:val="28"/>
        </w:rPr>
        <w:t>PLC 判定</w:t>
      </w:r>
      <w:r w:rsidR="00A32BB2" w:rsidRPr="004E6161">
        <w:rPr>
          <w:rFonts w:ascii="標楷體" w:eastAsia="標楷體" w:hAnsi="標楷體" w:hint="eastAsia"/>
          <w:sz w:val="28"/>
          <w:szCs w:val="28"/>
        </w:rPr>
        <w:t>、噴霧馬達啟動、</w:t>
      </w:r>
      <w:r w:rsidRPr="00B43CF7">
        <w:rPr>
          <w:rFonts w:ascii="標楷體" w:eastAsia="標楷體" w:hAnsi="標楷體"/>
          <w:sz w:val="28"/>
          <w:szCs w:val="28"/>
        </w:rPr>
        <w:t>電磁</w:t>
      </w:r>
      <w:r w:rsidR="00920570">
        <w:rPr>
          <w:rFonts w:ascii="標楷體" w:eastAsia="標楷體" w:hAnsi="標楷體" w:hint="eastAsia"/>
          <w:sz w:val="28"/>
          <w:szCs w:val="28"/>
        </w:rPr>
        <w:t>開關</w:t>
      </w:r>
      <w:r w:rsidRPr="00B43CF7">
        <w:rPr>
          <w:rFonts w:ascii="標楷體" w:eastAsia="標楷體" w:hAnsi="標楷體"/>
          <w:sz w:val="28"/>
          <w:szCs w:val="28"/>
        </w:rPr>
        <w:t>開啟</w:t>
      </w:r>
      <w:r w:rsidR="00A32BB2" w:rsidRPr="004E6161">
        <w:rPr>
          <w:rFonts w:ascii="標楷體" w:eastAsia="標楷體" w:hAnsi="標楷體" w:hint="eastAsia"/>
          <w:sz w:val="28"/>
          <w:szCs w:val="28"/>
        </w:rPr>
        <w:t>、</w:t>
      </w:r>
      <w:r w:rsidRPr="00B43CF7">
        <w:rPr>
          <w:rFonts w:ascii="標楷體" w:eastAsia="標楷體" w:hAnsi="標楷體"/>
          <w:sz w:val="28"/>
          <w:szCs w:val="28"/>
        </w:rPr>
        <w:t>停止」之完整自動化流程壓力與情境模擬測試。</w:t>
      </w:r>
    </w:p>
    <w:p w14:paraId="0E6727C0" w14:textId="77777777" w:rsidR="004E6161" w:rsidRPr="004E6161" w:rsidRDefault="004E6161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4E6161">
        <w:rPr>
          <w:rFonts w:ascii="標楷體" w:eastAsia="標楷體" w:hAnsi="標楷體" w:hint="eastAsia"/>
          <w:sz w:val="28"/>
          <w:szCs w:val="28"/>
        </w:rPr>
        <w:t>全</w:t>
      </w:r>
      <w:proofErr w:type="gramStart"/>
      <w:r w:rsidRPr="004E6161">
        <w:rPr>
          <w:rFonts w:ascii="標楷體" w:eastAsia="標楷體" w:hAnsi="標楷體" w:hint="eastAsia"/>
          <w:sz w:val="28"/>
          <w:szCs w:val="28"/>
        </w:rPr>
        <w:t>場域駐點三</w:t>
      </w:r>
      <w:proofErr w:type="gramEnd"/>
      <w:r w:rsidRPr="004E6161">
        <w:rPr>
          <w:rFonts w:ascii="標楷體" w:eastAsia="標楷體" w:hAnsi="標楷體" w:hint="eastAsia"/>
          <w:sz w:val="28"/>
          <w:szCs w:val="28"/>
        </w:rPr>
        <w:t>日，測試全部功能。</w:t>
      </w:r>
    </w:p>
    <w:p w14:paraId="54B3080B" w14:textId="7777777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檢測數據與系統清單文件交付</w:t>
      </w:r>
    </w:p>
    <w:p w14:paraId="73486236" w14:textId="27952D57" w:rsidR="00B43CF7" w:rsidRPr="00B43CF7" w:rsidRDefault="00B43CF7" w:rsidP="00B43CF7">
      <w:pPr>
        <w:numPr>
          <w:ilvl w:val="1"/>
          <w:numId w:val="5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廠商須於檢測完成後提供「檢測記錄表」及「I/O 對照表」。</w:t>
      </w:r>
    </w:p>
    <w:p w14:paraId="4DBFD371" w14:textId="045D9FD7" w:rsidR="00B43CF7" w:rsidRPr="00B43CF7" w:rsidRDefault="00B43CF7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t>檢測後保固與技術支援</w:t>
      </w:r>
    </w:p>
    <w:p w14:paraId="531F7FA0" w14:textId="11CD92E7" w:rsidR="00B43CF7" w:rsidRPr="004E6161" w:rsidRDefault="00B43CF7" w:rsidP="00920570">
      <w:pPr>
        <w:numPr>
          <w:ilvl w:val="1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B43CF7">
        <w:rPr>
          <w:rFonts w:ascii="標楷體" w:eastAsia="標楷體" w:hAnsi="標楷體"/>
          <w:sz w:val="28"/>
          <w:szCs w:val="28"/>
        </w:rPr>
        <w:lastRenderedPageBreak/>
        <w:t>檢測服務完成後，針對本次檢測及調整之項目提供</w:t>
      </w:r>
      <w:r w:rsidR="004E6161" w:rsidRPr="004E6161">
        <w:rPr>
          <w:rFonts w:ascii="標楷體" w:eastAsia="標楷體" w:hAnsi="標楷體" w:hint="eastAsia"/>
          <w:sz w:val="28"/>
          <w:szCs w:val="28"/>
        </w:rPr>
        <w:t>6</w:t>
      </w:r>
      <w:r w:rsidRPr="00B43CF7">
        <w:rPr>
          <w:rFonts w:ascii="標楷體" w:eastAsia="標楷體" w:hAnsi="標楷體"/>
          <w:sz w:val="28"/>
          <w:szCs w:val="28"/>
        </w:rPr>
        <w:t>個月之維護保固服務</w:t>
      </w:r>
      <w:r w:rsidR="004E6161" w:rsidRPr="004E6161">
        <w:rPr>
          <w:rFonts w:ascii="標楷體" w:eastAsia="標楷體" w:hAnsi="標楷體" w:hint="eastAsia"/>
          <w:sz w:val="28"/>
          <w:szCs w:val="28"/>
        </w:rPr>
        <w:t>，若有問題，需於通知後三日內到場勘查</w:t>
      </w:r>
      <w:r w:rsidRPr="00B43CF7">
        <w:rPr>
          <w:rFonts w:ascii="標楷體" w:eastAsia="標楷體" w:hAnsi="標楷體"/>
          <w:sz w:val="28"/>
          <w:szCs w:val="28"/>
        </w:rPr>
        <w:t>。</w:t>
      </w:r>
    </w:p>
    <w:p w14:paraId="673EF3A8" w14:textId="4202839E" w:rsidR="004E6161" w:rsidRPr="004E6161" w:rsidRDefault="004E6161" w:rsidP="00005E59">
      <w:pPr>
        <w:numPr>
          <w:ilvl w:val="0"/>
          <w:numId w:val="1"/>
        </w:numPr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4E6161">
        <w:rPr>
          <w:rFonts w:ascii="標楷體" w:eastAsia="標楷體" w:hAnsi="標楷體" w:hint="eastAsia"/>
          <w:sz w:val="28"/>
          <w:szCs w:val="28"/>
        </w:rPr>
        <w:t>場域地點：花蓮縣富里鄉萬寧村，</w:t>
      </w:r>
      <w:r w:rsidRPr="004E6161">
        <w:rPr>
          <w:rFonts w:ascii="標楷體" w:eastAsia="標楷體" w:hAnsi="標楷體"/>
          <w:sz w:val="28"/>
          <w:szCs w:val="28"/>
        </w:rPr>
        <w:t>23°14'54.9"N</w:t>
      </w:r>
      <w:r w:rsidRPr="004E616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4E6161">
        <w:rPr>
          <w:rFonts w:ascii="標楷體" w:eastAsia="標楷體" w:hAnsi="標楷體"/>
          <w:sz w:val="28"/>
          <w:szCs w:val="28"/>
        </w:rPr>
        <w:t>121°19'14.4"E</w:t>
      </w:r>
      <w:r w:rsidRPr="004E6161">
        <w:rPr>
          <w:rFonts w:ascii="標楷體" w:eastAsia="標楷體" w:hAnsi="標楷體" w:hint="eastAsia"/>
          <w:sz w:val="28"/>
          <w:szCs w:val="28"/>
        </w:rPr>
        <w:t>。</w:t>
      </w:r>
    </w:p>
    <w:p w14:paraId="00706A3D" w14:textId="77777777" w:rsidR="004E6161" w:rsidRPr="00B43CF7" w:rsidRDefault="004E6161" w:rsidP="004E6161">
      <w:pPr>
        <w:spacing w:after="0" w:line="360" w:lineRule="exact"/>
        <w:rPr>
          <w:rFonts w:ascii="標楷體" w:eastAsia="標楷體" w:hAnsi="標楷體"/>
          <w:sz w:val="28"/>
          <w:szCs w:val="28"/>
        </w:rPr>
      </w:pPr>
    </w:p>
    <w:p w14:paraId="46C4829C" w14:textId="77777777" w:rsidR="00B43CF7" w:rsidRPr="004E6161" w:rsidRDefault="00B43CF7" w:rsidP="00B43CF7">
      <w:pPr>
        <w:spacing w:after="0" w:line="360" w:lineRule="exact"/>
        <w:rPr>
          <w:rFonts w:ascii="標楷體" w:eastAsia="標楷體" w:hAnsi="標楷體"/>
          <w:sz w:val="28"/>
          <w:szCs w:val="28"/>
        </w:rPr>
      </w:pPr>
    </w:p>
    <w:sectPr w:rsidR="00B43CF7" w:rsidRPr="004E6161" w:rsidSect="00B43CF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29B2"/>
    <w:multiLevelType w:val="multilevel"/>
    <w:tmpl w:val="A35CA92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190600"/>
    <w:multiLevelType w:val="multilevel"/>
    <w:tmpl w:val="E07EF5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DB451C"/>
    <w:multiLevelType w:val="multilevel"/>
    <w:tmpl w:val="FCEA67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514108"/>
    <w:multiLevelType w:val="multilevel"/>
    <w:tmpl w:val="F8741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560" w:hanging="48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CD29A4"/>
    <w:multiLevelType w:val="multilevel"/>
    <w:tmpl w:val="8C58AD5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3699956">
    <w:abstractNumId w:val="3"/>
  </w:num>
  <w:num w:numId="2" w16cid:durableId="1113591619">
    <w:abstractNumId w:val="2"/>
  </w:num>
  <w:num w:numId="3" w16cid:durableId="319844376">
    <w:abstractNumId w:val="1"/>
  </w:num>
  <w:num w:numId="4" w16cid:durableId="1330867462">
    <w:abstractNumId w:val="0"/>
  </w:num>
  <w:num w:numId="5" w16cid:durableId="1006126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E35"/>
    <w:rsid w:val="00005E59"/>
    <w:rsid w:val="00037CF2"/>
    <w:rsid w:val="00155995"/>
    <w:rsid w:val="0017659D"/>
    <w:rsid w:val="00192445"/>
    <w:rsid w:val="001B2DD3"/>
    <w:rsid w:val="001C35C1"/>
    <w:rsid w:val="002027D5"/>
    <w:rsid w:val="00285633"/>
    <w:rsid w:val="002A4B37"/>
    <w:rsid w:val="00430398"/>
    <w:rsid w:val="00472F63"/>
    <w:rsid w:val="004E6161"/>
    <w:rsid w:val="0050365E"/>
    <w:rsid w:val="005038E2"/>
    <w:rsid w:val="0051052B"/>
    <w:rsid w:val="005E5AD5"/>
    <w:rsid w:val="00657D97"/>
    <w:rsid w:val="00696D45"/>
    <w:rsid w:val="0076311A"/>
    <w:rsid w:val="0082129C"/>
    <w:rsid w:val="008772A6"/>
    <w:rsid w:val="00920570"/>
    <w:rsid w:val="0096193C"/>
    <w:rsid w:val="009C590F"/>
    <w:rsid w:val="009D7A60"/>
    <w:rsid w:val="00A32BB2"/>
    <w:rsid w:val="00A42F95"/>
    <w:rsid w:val="00B43CF7"/>
    <w:rsid w:val="00BB6105"/>
    <w:rsid w:val="00C34183"/>
    <w:rsid w:val="00C70F6E"/>
    <w:rsid w:val="00D1672D"/>
    <w:rsid w:val="00D41E35"/>
    <w:rsid w:val="00D43090"/>
    <w:rsid w:val="00EA4112"/>
    <w:rsid w:val="00EF092E"/>
    <w:rsid w:val="00F63AA0"/>
    <w:rsid w:val="00FB3C35"/>
    <w:rsid w:val="00F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2276"/>
  <w15:chartTrackingRefBased/>
  <w15:docId w15:val="{E750B802-C339-4C82-B883-B1008709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1E3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1E3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1E3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1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1E3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1E3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1E3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1E3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41E3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41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41E3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41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41E3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41E3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41E3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41E3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41E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1E3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41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1E3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41E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1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41E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1E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1E3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1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41E3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41E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林孝哲</dc:creator>
  <cp:keywords/>
  <dc:description/>
  <cp:lastModifiedBy>李美郁</cp:lastModifiedBy>
  <cp:revision>2</cp:revision>
  <dcterms:created xsi:type="dcterms:W3CDTF">2026-11-02T00:59:00Z</dcterms:created>
  <dcterms:modified xsi:type="dcterms:W3CDTF">2026-11-02T00:59:00Z</dcterms:modified>
</cp:coreProperties>
</file>