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53A6A1" w14:textId="77777777" w:rsidR="00E471AD" w:rsidRPr="00065030" w:rsidRDefault="00E471AD" w:rsidP="00851BB0">
      <w:pPr>
        <w:spacing w:before="17" w:line="400" w:lineRule="exact"/>
        <w:ind w:left="3412"/>
        <w:rPr>
          <w:color w:val="000000" w:themeColor="text1"/>
          <w:sz w:val="32"/>
          <w:lang w:eastAsia="zh-TW"/>
        </w:rPr>
      </w:pPr>
      <w:r w:rsidRPr="00065030">
        <w:rPr>
          <w:rFonts w:hint="eastAsia"/>
          <w:color w:val="000000" w:themeColor="text1"/>
          <w:sz w:val="32"/>
          <w:lang w:eastAsia="zh-TW"/>
        </w:rPr>
        <w:t>財</w:t>
      </w:r>
      <w:r w:rsidRPr="00065030">
        <w:rPr>
          <w:color w:val="000000" w:themeColor="text1"/>
          <w:sz w:val="32"/>
          <w:lang w:eastAsia="zh-TW"/>
        </w:rPr>
        <w:t>團法人工業技術研究院</w:t>
      </w:r>
    </w:p>
    <w:p w14:paraId="328E9F57" w14:textId="77777777" w:rsidR="00851BB0" w:rsidRDefault="00851BB0" w:rsidP="00851BB0">
      <w:pPr>
        <w:spacing w:before="74" w:line="400" w:lineRule="exact"/>
        <w:ind w:left="4091" w:right="634" w:hanging="3440"/>
        <w:jc w:val="center"/>
        <w:rPr>
          <w:color w:val="000000" w:themeColor="text1"/>
          <w:spacing w:val="-4"/>
          <w:sz w:val="32"/>
          <w:szCs w:val="32"/>
          <w:lang w:eastAsia="zh-TW"/>
        </w:rPr>
      </w:pPr>
      <w:r w:rsidRPr="00851BB0">
        <w:rPr>
          <w:color w:val="000000" w:themeColor="text1"/>
          <w:spacing w:val="-4"/>
          <w:sz w:val="32"/>
          <w:szCs w:val="32"/>
          <w:lang w:eastAsia="zh-TW"/>
        </w:rPr>
        <w:t>3D空間圖資影像蒐集、資料前處理與基礎模型建置委託</w:t>
      </w:r>
    </w:p>
    <w:p w14:paraId="7FDF0DA7" w14:textId="7E8AEC0D" w:rsidR="00E471AD" w:rsidRPr="00065030" w:rsidRDefault="00E471AD" w:rsidP="00851BB0">
      <w:pPr>
        <w:spacing w:before="74" w:line="400" w:lineRule="exact"/>
        <w:ind w:left="4091" w:right="634" w:hanging="3440"/>
        <w:jc w:val="center"/>
        <w:rPr>
          <w:color w:val="000000" w:themeColor="text1"/>
          <w:sz w:val="32"/>
          <w:lang w:eastAsia="zh-TW"/>
        </w:rPr>
      </w:pPr>
      <w:r w:rsidRPr="00065030">
        <w:rPr>
          <w:color w:val="000000" w:themeColor="text1"/>
          <w:sz w:val="32"/>
          <w:lang w:eastAsia="zh-TW"/>
        </w:rPr>
        <w:t>招標需求說明書</w:t>
      </w:r>
    </w:p>
    <w:p w14:paraId="2B1BCBA3" w14:textId="77777777" w:rsidR="00E471AD" w:rsidRPr="00065030" w:rsidRDefault="00E471AD" w:rsidP="00851BB0">
      <w:pPr>
        <w:pStyle w:val="BodyText"/>
        <w:spacing w:before="10" w:line="400" w:lineRule="exact"/>
        <w:rPr>
          <w:color w:val="000000" w:themeColor="text1"/>
          <w:sz w:val="25"/>
          <w:lang w:eastAsia="zh-TW"/>
        </w:rPr>
      </w:pPr>
    </w:p>
    <w:p w14:paraId="645FEB61" w14:textId="77777777" w:rsidR="00E471AD" w:rsidRPr="00E471AD" w:rsidRDefault="00E471AD" w:rsidP="00851BB0">
      <w:pPr>
        <w:pStyle w:val="Heading1"/>
        <w:keepNext w:val="0"/>
        <w:keepLines w:val="0"/>
        <w:spacing w:before="0" w:after="240" w:line="400" w:lineRule="exact"/>
        <w:ind w:left="392"/>
        <w:rPr>
          <w:rFonts w:ascii="DFKai-SB" w:eastAsia="DFKai-SB" w:hAnsi="DFKai-SB" w:cs="DFKai-SB"/>
          <w:b/>
          <w:bCs/>
          <w:sz w:val="28"/>
          <w:szCs w:val="28"/>
          <w:lang w:eastAsia="zh-TW"/>
        </w:rPr>
      </w:pPr>
      <w:r w:rsidRPr="00E471AD">
        <w:rPr>
          <w:rFonts w:ascii="DFKai-SB" w:eastAsia="DFKai-SB" w:hAnsi="DFKai-SB" w:cs="DFKai-SB"/>
          <w:b/>
          <w:bCs/>
          <w:sz w:val="28"/>
          <w:szCs w:val="28"/>
          <w:lang w:eastAsia="zh-TW"/>
        </w:rPr>
        <w:t>壹、背景說明：</w:t>
      </w:r>
    </w:p>
    <w:p w14:paraId="7A3862C9" w14:textId="6D99EDBA" w:rsidR="00E471AD" w:rsidRPr="004F4060" w:rsidRDefault="00851BB0" w:rsidP="00851BB0">
      <w:pPr>
        <w:pStyle w:val="BodyText"/>
        <w:spacing w:before="7" w:line="400" w:lineRule="exact"/>
        <w:ind w:left="392" w:right="370" w:firstLine="559"/>
        <w:jc w:val="both"/>
        <w:rPr>
          <w:color w:val="000000" w:themeColor="text1"/>
          <w:lang w:val="en-TW" w:eastAsia="zh-TW"/>
        </w:rPr>
      </w:pPr>
      <w:r w:rsidRPr="00851BB0">
        <w:rPr>
          <w:color w:val="000000" w:themeColor="text1"/>
          <w:lang w:eastAsia="zh-TW"/>
        </w:rPr>
        <w:t>隨著擴增實境、智慧導覽及空間互動服務逐步發展，高品質三維空間圖資已成為支援場域定位與數位內容整合的重要基礎。為確保後續3D Gaussian Splatting（3DGS）模型建置及技術驗證所需資料具備足夠的完整性與可用性，本案擬辦理實際場域之影像拍攝、資料前處理、相機姿態解算、稀疏點雲重建及基礎模型建置，並透過品質檢核與必要補拍作業，建立標準化之空間圖資資料，作為後續定位技術研發與多元場域應用之基礎</w:t>
      </w:r>
      <w:r w:rsidR="00E471AD" w:rsidRPr="004F4060">
        <w:rPr>
          <w:color w:val="000000" w:themeColor="text1"/>
          <w:lang w:val="en-TW" w:eastAsia="zh-TW"/>
        </w:rPr>
        <w:t>。</w:t>
      </w:r>
    </w:p>
    <w:p w14:paraId="6032C1B0" w14:textId="77777777" w:rsidR="00E471AD" w:rsidRPr="004F4060" w:rsidRDefault="00E471AD" w:rsidP="00851BB0">
      <w:pPr>
        <w:pStyle w:val="BodyText"/>
        <w:spacing w:before="7" w:line="400" w:lineRule="exact"/>
        <w:ind w:left="392" w:right="370" w:firstLine="559"/>
        <w:jc w:val="both"/>
        <w:rPr>
          <w:color w:val="000000" w:themeColor="text1"/>
          <w:lang w:val="en-TW" w:eastAsia="zh-TW"/>
        </w:rPr>
      </w:pPr>
    </w:p>
    <w:p w14:paraId="163D62C5" w14:textId="77777777" w:rsidR="00E471AD" w:rsidRPr="00E471AD" w:rsidRDefault="00E471AD" w:rsidP="00851BB0">
      <w:pPr>
        <w:pStyle w:val="Heading1"/>
        <w:keepNext w:val="0"/>
        <w:keepLines w:val="0"/>
        <w:spacing w:before="0" w:after="240" w:line="400" w:lineRule="exact"/>
        <w:ind w:left="392"/>
        <w:jc w:val="both"/>
        <w:rPr>
          <w:rFonts w:ascii="DFKai-SB" w:eastAsia="DFKai-SB" w:hAnsi="DFKai-SB" w:cs="DFKai-SB"/>
          <w:b/>
          <w:bCs/>
          <w:sz w:val="28"/>
          <w:szCs w:val="28"/>
          <w:lang w:eastAsia="zh-TW"/>
        </w:rPr>
      </w:pPr>
      <w:r w:rsidRPr="00E471AD">
        <w:rPr>
          <w:rFonts w:ascii="DFKai-SB" w:eastAsia="DFKai-SB" w:hAnsi="DFKai-SB" w:cs="DFKai-SB"/>
          <w:b/>
          <w:bCs/>
          <w:sz w:val="28"/>
          <w:szCs w:val="28"/>
          <w:lang w:eastAsia="zh-TW"/>
        </w:rPr>
        <w:t>貳、公告預計金額：</w:t>
      </w:r>
    </w:p>
    <w:p w14:paraId="4C02CD46" w14:textId="7836C62C" w:rsidR="00E471AD" w:rsidRPr="00065030" w:rsidRDefault="00E471AD" w:rsidP="00851BB0">
      <w:pPr>
        <w:pStyle w:val="BodyText"/>
        <w:spacing w:before="120" w:line="400" w:lineRule="exact"/>
        <w:ind w:left="958" w:right="425"/>
        <w:jc w:val="both"/>
        <w:rPr>
          <w:color w:val="000000" w:themeColor="text1"/>
          <w:lang w:eastAsia="zh-TW"/>
        </w:rPr>
      </w:pPr>
      <w:r w:rsidRPr="00065030">
        <w:rPr>
          <w:color w:val="000000" w:themeColor="text1"/>
          <w:lang w:eastAsia="zh-TW"/>
        </w:rPr>
        <w:t>新台幣</w:t>
      </w:r>
      <w:r w:rsidR="00851BB0">
        <w:rPr>
          <w:color w:val="000000" w:themeColor="text1"/>
          <w:lang w:eastAsia="zh-TW"/>
        </w:rPr>
        <w:t>10</w:t>
      </w:r>
      <w:r w:rsidRPr="00065030">
        <w:rPr>
          <w:rFonts w:hint="eastAsia"/>
          <w:color w:val="000000" w:themeColor="text1"/>
          <w:lang w:eastAsia="zh-TW"/>
        </w:rPr>
        <w:t>0</w:t>
      </w:r>
      <w:r w:rsidRPr="00065030">
        <w:rPr>
          <w:color w:val="000000" w:themeColor="text1"/>
          <w:lang w:eastAsia="zh-TW"/>
        </w:rPr>
        <w:t>,000元整</w:t>
      </w:r>
      <w:r w:rsidRPr="00065030">
        <w:rPr>
          <w:rFonts w:hint="eastAsia"/>
          <w:color w:val="000000" w:themeColor="text1"/>
          <w:lang w:eastAsia="zh-TW"/>
        </w:rPr>
        <w:t>（</w:t>
      </w:r>
      <w:r w:rsidRPr="00065030">
        <w:rPr>
          <w:color w:val="000000" w:themeColor="text1"/>
          <w:lang w:eastAsia="zh-TW"/>
        </w:rPr>
        <w:t>含稅</w:t>
      </w:r>
      <w:r w:rsidRPr="00065030">
        <w:rPr>
          <w:rFonts w:hint="eastAsia"/>
          <w:color w:val="000000" w:themeColor="text1"/>
          <w:lang w:eastAsia="zh-TW"/>
        </w:rPr>
        <w:t>）</w:t>
      </w:r>
      <w:r w:rsidRPr="00065030">
        <w:rPr>
          <w:color w:val="000000" w:themeColor="text1"/>
          <w:lang w:eastAsia="zh-TW"/>
        </w:rPr>
        <w:t>，投標廠商應配合於預計金額內提供報價，超過者本院得不予接受。</w:t>
      </w:r>
    </w:p>
    <w:p w14:paraId="2289C8A1" w14:textId="77777777" w:rsidR="00E471AD" w:rsidRPr="00065030" w:rsidRDefault="00E471AD" w:rsidP="00851BB0">
      <w:pPr>
        <w:pStyle w:val="BodyText"/>
        <w:spacing w:line="400" w:lineRule="exact"/>
        <w:jc w:val="both"/>
        <w:rPr>
          <w:color w:val="000000" w:themeColor="text1"/>
          <w:sz w:val="26"/>
          <w:lang w:eastAsia="zh-TW"/>
        </w:rPr>
      </w:pPr>
    </w:p>
    <w:p w14:paraId="1AE285EF" w14:textId="77777777" w:rsidR="00E471AD" w:rsidRPr="00E471AD" w:rsidRDefault="00E471AD" w:rsidP="00851BB0">
      <w:pPr>
        <w:pStyle w:val="Heading1"/>
        <w:keepNext w:val="0"/>
        <w:keepLines w:val="0"/>
        <w:spacing w:before="0" w:after="240" w:line="400" w:lineRule="exact"/>
        <w:ind w:left="392"/>
        <w:jc w:val="both"/>
        <w:rPr>
          <w:rFonts w:ascii="DFKai-SB" w:eastAsia="DFKai-SB" w:hAnsi="DFKai-SB" w:cs="DFKai-SB"/>
          <w:b/>
          <w:bCs/>
          <w:sz w:val="28"/>
          <w:szCs w:val="28"/>
          <w:lang w:eastAsia="zh-TW"/>
        </w:rPr>
      </w:pPr>
      <w:r w:rsidRPr="00E471AD">
        <w:rPr>
          <w:rFonts w:ascii="DFKai-SB" w:eastAsia="DFKai-SB" w:hAnsi="DFKai-SB" w:cs="DFKai-SB"/>
          <w:b/>
          <w:bCs/>
          <w:sz w:val="28"/>
          <w:szCs w:val="28"/>
          <w:lang w:eastAsia="zh-TW"/>
        </w:rPr>
        <w:t>參、委託內容說明：</w:t>
      </w:r>
    </w:p>
    <w:p w14:paraId="4E7F2DFD" w14:textId="1BE107A7" w:rsidR="00851BB0" w:rsidRDefault="00851BB0" w:rsidP="00851BB0">
      <w:pPr>
        <w:pStyle w:val="ListParagraph"/>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本案旨在建置可供3D Gaussian Splatting（3DGS）模型訓練及後續空間定位技術驗證使用之場域圖資。得標廠商應依本院指定之單一場域，辦理現地勘查、影像拍攝、資料前處理、相機姿態解算、稀疏點雲重建、基礎3DGS模型建置及成果文件彙整等工作。各項執行內容如下：</w:t>
      </w:r>
    </w:p>
    <w:p w14:paraId="53A0870E" w14:textId="77777777" w:rsidR="00FB5002" w:rsidRPr="00FB5002" w:rsidRDefault="00FB5002" w:rsidP="00851BB0">
      <w:pPr>
        <w:pStyle w:val="ListParagraph"/>
        <w:spacing w:before="242" w:line="400" w:lineRule="exact"/>
        <w:ind w:left="832"/>
        <w:jc w:val="both"/>
        <w:rPr>
          <w:color w:val="000000" w:themeColor="text1"/>
          <w:sz w:val="28"/>
          <w:szCs w:val="28"/>
          <w:lang w:val="en-TW" w:eastAsia="zh-TW"/>
        </w:rPr>
      </w:pPr>
    </w:p>
    <w:p w14:paraId="50E27793" w14:textId="77777777" w:rsidR="00851BB0" w:rsidRPr="00851BB0" w:rsidRDefault="00851BB0" w:rsidP="00851BB0">
      <w:pPr>
        <w:pStyle w:val="ListParagraph"/>
        <w:numPr>
          <w:ilvl w:val="0"/>
          <w:numId w:val="11"/>
        </w:numPr>
        <w:spacing w:before="242" w:line="400" w:lineRule="exact"/>
        <w:jc w:val="both"/>
        <w:rPr>
          <w:b/>
          <w:bCs/>
          <w:color w:val="000000" w:themeColor="text1"/>
          <w:sz w:val="28"/>
          <w:szCs w:val="28"/>
          <w:lang w:val="en-TW" w:eastAsia="zh-TW"/>
        </w:rPr>
      </w:pPr>
      <w:r w:rsidRPr="00851BB0">
        <w:rPr>
          <w:b/>
          <w:bCs/>
          <w:color w:val="000000" w:themeColor="text1"/>
          <w:sz w:val="28"/>
          <w:szCs w:val="28"/>
          <w:lang w:val="en-TW" w:eastAsia="zh-TW"/>
        </w:rPr>
        <w:t>場域勘查與影像拍攝規劃</w:t>
      </w:r>
    </w:p>
    <w:p w14:paraId="61FE07B7" w14:textId="77777777" w:rsid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廠商應依指定場域之空間範圍、環境特性、光線條件及後續3DGS建模需求，辦理現地勘查與拍攝規劃，確認拍攝範圍、設備、路線、視角及資料取得方式</w:t>
      </w:r>
      <w:r>
        <w:rPr>
          <w:rFonts w:hint="eastAsia"/>
          <w:color w:val="000000" w:themeColor="text1"/>
          <w:sz w:val="28"/>
          <w:szCs w:val="28"/>
          <w:lang w:val="en-TW" w:eastAsia="zh-TW"/>
        </w:rPr>
        <w:t>。</w:t>
      </w:r>
    </w:p>
    <w:p w14:paraId="2F2E81B9" w14:textId="77777777" w:rsid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（一）盤點場域空間配置、主要建物或物件、動線、光線、遮蔽、反光及人流等可能影響影像品質之因素。</w:t>
      </w:r>
    </w:p>
    <w:p w14:paraId="19B68CA4" w14:textId="77777777" w:rsid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（二）規劃具連續性及足夠重疊範圍之拍攝路線，拍攝過程應涵蓋不同高度、距離、方向與俯仰角度，並避免視角過度集中於單一方向。</w:t>
      </w:r>
    </w:p>
    <w:p w14:paraId="08268A27" w14:textId="77777777" w:rsid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（三）依場域尺度與空間特性，提出影像或影片拍攝設備、解析度、幀率、拍攝時段、行進速度及預定抽幀方式等規劃。</w:t>
      </w:r>
    </w:p>
    <w:p w14:paraId="1C4E8210" w14:textId="09F14667" w:rsidR="00851BB0" w:rsidRP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lastRenderedPageBreak/>
        <w:t>（四）於正式拍攝前提交場域拍攝計畫，內容應包含拍攝範圍、路線示意、執行方式、設備規格及可能風險與因應措施，經本院確認後據以執行。</w:t>
      </w:r>
    </w:p>
    <w:p w14:paraId="679F61CB" w14:textId="77777777" w:rsidR="00851BB0" w:rsidRPr="00851BB0" w:rsidRDefault="00851BB0" w:rsidP="00851BB0">
      <w:pPr>
        <w:pStyle w:val="ListParagraph"/>
        <w:numPr>
          <w:ilvl w:val="0"/>
          <w:numId w:val="11"/>
        </w:numPr>
        <w:spacing w:before="242" w:line="400" w:lineRule="exact"/>
        <w:jc w:val="both"/>
        <w:rPr>
          <w:color w:val="000000" w:themeColor="text1"/>
          <w:sz w:val="28"/>
          <w:szCs w:val="28"/>
          <w:lang w:val="en-TW" w:eastAsia="zh-TW"/>
        </w:rPr>
      </w:pPr>
      <w:r w:rsidRPr="00851BB0">
        <w:rPr>
          <w:b/>
          <w:bCs/>
          <w:color w:val="000000" w:themeColor="text1"/>
          <w:sz w:val="28"/>
          <w:szCs w:val="28"/>
          <w:lang w:val="en-TW" w:eastAsia="zh-TW"/>
        </w:rPr>
        <w:t>多視角場域影像資料蒐集</w:t>
      </w:r>
    </w:p>
    <w:p w14:paraId="3368C0EF" w14:textId="77777777" w:rsid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廠商應依核定之拍攝計畫，完成指定場域之多視角影像或影片資料蒐集，並確保資料品質足以支援後續相機姿態解算及3DGS模型建置。</w:t>
      </w:r>
    </w:p>
    <w:p w14:paraId="7E3FDD75" w14:textId="77777777" w:rsid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（一）拍攝資料應涵蓋本院指定之主要空間範圍與重點物件，並保持相鄰影像間之適當重疊及視角連續性。</w:t>
      </w:r>
    </w:p>
    <w:p w14:paraId="22B2E371" w14:textId="77777777" w:rsid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（二）拍攝過程應避免嚴重晃動、失焦、動態模糊、曝光異常、大面積遮蔽或其他可能影響特徵匹配之情形。</w:t>
      </w:r>
    </w:p>
    <w:p w14:paraId="17AEFE2D" w14:textId="77777777" w:rsid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（三）廠商應保留原始拍攝檔案、拍攝時間、設備資訊及執行紀錄，不得僅交付經壓縮或轉檔後之資料。</w:t>
      </w:r>
    </w:p>
    <w:p w14:paraId="72165FBB" w14:textId="09E7AB9B" w:rsidR="00851BB0" w:rsidRPr="00851BB0" w:rsidRDefault="00851BB0" w:rsidP="00851BB0">
      <w:pPr>
        <w:spacing w:before="242" w:line="400" w:lineRule="exact"/>
        <w:ind w:left="832"/>
        <w:jc w:val="both"/>
        <w:rPr>
          <w:color w:val="000000" w:themeColor="text1"/>
          <w:sz w:val="28"/>
          <w:szCs w:val="28"/>
          <w:lang w:val="en-TW" w:eastAsia="zh-TW"/>
        </w:rPr>
      </w:pPr>
      <w:r w:rsidRPr="00851BB0">
        <w:rPr>
          <w:color w:val="000000" w:themeColor="text1"/>
          <w:sz w:val="28"/>
          <w:szCs w:val="28"/>
          <w:lang w:val="en-TW" w:eastAsia="zh-TW"/>
        </w:rPr>
        <w:t>（四）如初次拍攝資料經後續處理確認有視角覆蓋不足、影像品質不佳或無法有效解算等情形，廠商應依本院要求辦理必要之補充拍攝，原則上至少包含一次補拍及資料修正作業。</w:t>
      </w:r>
    </w:p>
    <w:p w14:paraId="6B68B8A7" w14:textId="77777777" w:rsidR="00851BB0" w:rsidRDefault="00851BB0" w:rsidP="00851BB0">
      <w:pPr>
        <w:pStyle w:val="ListParagraph"/>
        <w:numPr>
          <w:ilvl w:val="0"/>
          <w:numId w:val="11"/>
        </w:numPr>
        <w:spacing w:before="242" w:line="400" w:lineRule="exact"/>
        <w:jc w:val="both"/>
        <w:rPr>
          <w:b/>
          <w:bCs/>
          <w:color w:val="000000" w:themeColor="text1"/>
          <w:sz w:val="28"/>
          <w:szCs w:val="28"/>
          <w:lang w:val="en-TW" w:eastAsia="zh-TW"/>
        </w:rPr>
      </w:pPr>
      <w:r w:rsidRPr="00851BB0">
        <w:rPr>
          <w:b/>
          <w:bCs/>
          <w:color w:val="000000" w:themeColor="text1"/>
          <w:sz w:val="28"/>
          <w:szCs w:val="28"/>
          <w:lang w:val="en-TW" w:eastAsia="zh-TW"/>
        </w:rPr>
        <w:t>影像抽幀、篩選與資料前處理</w:t>
      </w:r>
    </w:p>
    <w:p w14:paraId="22D8501A" w14:textId="77777777" w:rsidR="00851BB0" w:rsidRDefault="00851BB0" w:rsidP="00851BB0">
      <w:pPr>
        <w:spacing w:before="242" w:line="400" w:lineRule="exact"/>
        <w:ind w:left="832"/>
        <w:jc w:val="both"/>
        <w:rPr>
          <w:b/>
          <w:bCs/>
          <w:color w:val="000000" w:themeColor="text1"/>
          <w:sz w:val="28"/>
          <w:szCs w:val="28"/>
          <w:lang w:val="en-TW" w:eastAsia="zh-TW"/>
        </w:rPr>
      </w:pPr>
      <w:r w:rsidRPr="00851BB0">
        <w:rPr>
          <w:color w:val="000000" w:themeColor="text1"/>
          <w:sz w:val="28"/>
          <w:szCs w:val="28"/>
          <w:lang w:val="en-TW" w:eastAsia="zh-TW"/>
        </w:rPr>
        <w:t>廠商應將拍攝完成之影像或影片，整理為可供結構運動回復及3DGS模型訓練使用之標準化影像資料集。</w:t>
      </w:r>
    </w:p>
    <w:p w14:paraId="77DA19D1" w14:textId="4E7B1BB6" w:rsidR="00851BB0" w:rsidRPr="003503D4" w:rsidRDefault="00851BB0" w:rsidP="003503D4">
      <w:pPr>
        <w:pStyle w:val="ListParagraph"/>
        <w:numPr>
          <w:ilvl w:val="0"/>
          <w:numId w:val="17"/>
        </w:numPr>
        <w:spacing w:before="242" w:line="400" w:lineRule="exact"/>
        <w:jc w:val="both"/>
        <w:rPr>
          <w:color w:val="000000" w:themeColor="text1"/>
          <w:sz w:val="28"/>
          <w:szCs w:val="28"/>
          <w:lang w:eastAsia="zh-TW"/>
        </w:rPr>
      </w:pPr>
      <w:r w:rsidRPr="003503D4">
        <w:rPr>
          <w:color w:val="000000" w:themeColor="text1"/>
          <w:sz w:val="28"/>
          <w:szCs w:val="28"/>
          <w:lang w:eastAsia="zh-TW"/>
        </w:rPr>
        <w:t>依拍攝速度、影像重疊程度及場域特性設定適當之抽幀頻率，將影片轉換為連續靜態影像。</w:t>
      </w:r>
    </w:p>
    <w:p w14:paraId="58D683D0" w14:textId="76F87D54" w:rsidR="00851BB0" w:rsidRPr="003503D4" w:rsidRDefault="00851BB0" w:rsidP="003503D4">
      <w:pPr>
        <w:pStyle w:val="ListParagraph"/>
        <w:numPr>
          <w:ilvl w:val="0"/>
          <w:numId w:val="17"/>
        </w:numPr>
        <w:spacing w:before="242" w:line="400" w:lineRule="exact"/>
        <w:jc w:val="both"/>
        <w:rPr>
          <w:color w:val="000000" w:themeColor="text1"/>
          <w:sz w:val="28"/>
          <w:szCs w:val="28"/>
          <w:lang w:eastAsia="zh-TW"/>
        </w:rPr>
      </w:pPr>
      <w:r w:rsidRPr="003503D4">
        <w:rPr>
          <w:color w:val="000000" w:themeColor="text1"/>
          <w:sz w:val="28"/>
          <w:szCs w:val="28"/>
          <w:lang w:eastAsia="zh-TW"/>
        </w:rPr>
        <w:t>針對抽幀影像進行品質檢查，排除嚴重模糊、重複、失焦、過曝、欠曝、遮蔽或無法辨識場域特徵之影像。</w:t>
      </w:r>
    </w:p>
    <w:p w14:paraId="0BC24D7F" w14:textId="53347FCA" w:rsidR="00851BB0" w:rsidRPr="003503D4" w:rsidRDefault="00851BB0" w:rsidP="003503D4">
      <w:pPr>
        <w:pStyle w:val="ListParagraph"/>
        <w:numPr>
          <w:ilvl w:val="0"/>
          <w:numId w:val="17"/>
        </w:numPr>
        <w:spacing w:before="242" w:line="400" w:lineRule="exact"/>
        <w:jc w:val="both"/>
        <w:rPr>
          <w:color w:val="000000" w:themeColor="text1"/>
          <w:sz w:val="28"/>
          <w:szCs w:val="28"/>
          <w:lang w:eastAsia="zh-TW"/>
        </w:rPr>
      </w:pPr>
      <w:r w:rsidRPr="003503D4">
        <w:rPr>
          <w:color w:val="000000" w:themeColor="text1"/>
          <w:sz w:val="28"/>
          <w:szCs w:val="28"/>
          <w:lang w:eastAsia="zh-TW"/>
        </w:rPr>
        <w:t>視後續處理需要，辦理影像方向校正、尺寸統一、格式轉換等作業；處理方式不得造成影像內容失真或影響後續特徵匹配。</w:t>
      </w:r>
    </w:p>
    <w:p w14:paraId="7CC68412" w14:textId="7DA10418" w:rsidR="00851BB0" w:rsidRPr="003503D4" w:rsidRDefault="00851BB0" w:rsidP="003503D4">
      <w:pPr>
        <w:pStyle w:val="ListParagraph"/>
        <w:numPr>
          <w:ilvl w:val="0"/>
          <w:numId w:val="17"/>
        </w:numPr>
        <w:spacing w:before="242" w:line="400" w:lineRule="exact"/>
        <w:jc w:val="both"/>
        <w:rPr>
          <w:color w:val="000000" w:themeColor="text1"/>
          <w:sz w:val="28"/>
          <w:szCs w:val="28"/>
          <w:lang w:eastAsia="zh-TW"/>
        </w:rPr>
      </w:pPr>
      <w:r w:rsidRPr="003503D4">
        <w:rPr>
          <w:color w:val="000000" w:themeColor="text1"/>
          <w:sz w:val="28"/>
          <w:szCs w:val="28"/>
          <w:lang w:eastAsia="zh-TW"/>
        </w:rPr>
        <w:t>建立原始資料、抽幀資料、篩選資料及建模資料之分類架構，並提供影像數量、檔案名稱、處理狀態及排除原因等資料清冊。</w:t>
      </w:r>
    </w:p>
    <w:p w14:paraId="1549603F" w14:textId="33933BDA" w:rsidR="00851BB0" w:rsidRPr="00FB5002" w:rsidRDefault="00851BB0" w:rsidP="00FB5002">
      <w:pPr>
        <w:pStyle w:val="ListParagraph"/>
        <w:numPr>
          <w:ilvl w:val="0"/>
          <w:numId w:val="11"/>
        </w:numPr>
        <w:spacing w:before="242" w:line="400" w:lineRule="exact"/>
        <w:jc w:val="both"/>
        <w:rPr>
          <w:b/>
          <w:bCs/>
          <w:color w:val="000000" w:themeColor="text1"/>
          <w:sz w:val="28"/>
          <w:szCs w:val="28"/>
          <w:lang w:val="en-TW" w:eastAsia="zh-TW"/>
        </w:rPr>
      </w:pPr>
      <w:r w:rsidRPr="00FB5002">
        <w:rPr>
          <w:b/>
          <w:bCs/>
          <w:color w:val="000000" w:themeColor="text1"/>
          <w:sz w:val="28"/>
          <w:szCs w:val="28"/>
          <w:lang w:val="en-TW" w:eastAsia="zh-TW"/>
        </w:rPr>
        <w:t>相機姿態解算與稀疏點雲重建</w:t>
      </w:r>
    </w:p>
    <w:p w14:paraId="1D72EBBF" w14:textId="77777777" w:rsidR="00851BB0" w:rsidRDefault="00851BB0" w:rsidP="00851BB0">
      <w:pPr>
        <w:spacing w:before="242" w:line="400" w:lineRule="exact"/>
        <w:ind w:left="832"/>
        <w:jc w:val="both"/>
        <w:rPr>
          <w:b/>
          <w:bCs/>
          <w:color w:val="000000" w:themeColor="text1"/>
          <w:sz w:val="28"/>
          <w:szCs w:val="28"/>
          <w:lang w:val="en-TW" w:eastAsia="zh-TW"/>
        </w:rPr>
      </w:pPr>
      <w:r w:rsidRPr="00851BB0">
        <w:rPr>
          <w:color w:val="000000" w:themeColor="text1"/>
          <w:sz w:val="28"/>
          <w:szCs w:val="28"/>
          <w:lang w:val="en-TW" w:eastAsia="zh-TW"/>
        </w:rPr>
        <w:t>廠商應使用COLMAP或具同等功能之工具，針對完成前處理之影像資料執行特徵擷取、影像匹配、相機姿態解算及稀疏點雲重建。</w:t>
      </w:r>
    </w:p>
    <w:p w14:paraId="4361C2C6" w14:textId="67AEF246" w:rsidR="00851BB0" w:rsidRPr="003503D4" w:rsidRDefault="00851BB0" w:rsidP="003503D4">
      <w:pPr>
        <w:pStyle w:val="ListParagraph"/>
        <w:numPr>
          <w:ilvl w:val="0"/>
          <w:numId w:val="18"/>
        </w:numPr>
        <w:spacing w:before="242" w:line="400" w:lineRule="exact"/>
        <w:jc w:val="both"/>
        <w:rPr>
          <w:color w:val="000000" w:themeColor="text1"/>
          <w:sz w:val="28"/>
          <w:szCs w:val="28"/>
          <w:lang w:eastAsia="zh-TW"/>
        </w:rPr>
      </w:pPr>
      <w:r w:rsidRPr="003503D4">
        <w:rPr>
          <w:color w:val="000000" w:themeColor="text1"/>
          <w:sz w:val="28"/>
          <w:szCs w:val="28"/>
          <w:lang w:eastAsia="zh-TW"/>
        </w:rPr>
        <w:t>完成各影像之特徵擷取與特徵匹配，並估算相機內部參數及外部姿態參</w:t>
      </w:r>
      <w:r w:rsidRPr="003503D4">
        <w:rPr>
          <w:color w:val="000000" w:themeColor="text1"/>
          <w:sz w:val="28"/>
          <w:szCs w:val="28"/>
          <w:lang w:eastAsia="zh-TW"/>
        </w:rPr>
        <w:lastRenderedPageBreak/>
        <w:t>數。</w:t>
      </w:r>
    </w:p>
    <w:p w14:paraId="03FDEA60" w14:textId="1AC6B03A" w:rsidR="00851BB0" w:rsidRPr="003503D4" w:rsidRDefault="00851BB0" w:rsidP="003503D4">
      <w:pPr>
        <w:pStyle w:val="ListParagraph"/>
        <w:numPr>
          <w:ilvl w:val="0"/>
          <w:numId w:val="18"/>
        </w:numPr>
        <w:spacing w:before="242" w:line="400" w:lineRule="exact"/>
        <w:jc w:val="both"/>
        <w:rPr>
          <w:color w:val="000000" w:themeColor="text1"/>
          <w:sz w:val="28"/>
          <w:szCs w:val="28"/>
          <w:lang w:eastAsia="zh-TW"/>
        </w:rPr>
      </w:pPr>
      <w:r w:rsidRPr="003503D4">
        <w:rPr>
          <w:color w:val="000000" w:themeColor="text1"/>
          <w:sz w:val="28"/>
          <w:szCs w:val="28"/>
          <w:lang w:eastAsia="zh-TW"/>
        </w:rPr>
        <w:t>產出可供後續3DGS模型訓練使用之相機參數、影像姿態及稀疏點雲資料。</w:t>
      </w:r>
    </w:p>
    <w:p w14:paraId="485B169F" w14:textId="6A35ED9E" w:rsidR="00851BB0" w:rsidRPr="003503D4" w:rsidRDefault="00851BB0" w:rsidP="003503D4">
      <w:pPr>
        <w:pStyle w:val="ListParagraph"/>
        <w:numPr>
          <w:ilvl w:val="0"/>
          <w:numId w:val="18"/>
        </w:numPr>
        <w:spacing w:before="242" w:line="400" w:lineRule="exact"/>
        <w:jc w:val="both"/>
        <w:rPr>
          <w:color w:val="000000" w:themeColor="text1"/>
          <w:sz w:val="28"/>
          <w:szCs w:val="28"/>
          <w:lang w:eastAsia="zh-TW"/>
        </w:rPr>
      </w:pPr>
      <w:r w:rsidRPr="003503D4">
        <w:rPr>
          <w:color w:val="000000" w:themeColor="text1"/>
          <w:sz w:val="28"/>
          <w:szCs w:val="28"/>
          <w:lang w:eastAsia="zh-TW"/>
        </w:rPr>
        <w:t>檢查影像註冊及姿態解算結果，針對未能成功註冊之影像，分析可能原因並提出改善方式。</w:t>
      </w:r>
    </w:p>
    <w:p w14:paraId="6E006D82" w14:textId="77777777" w:rsidR="003503D4" w:rsidRDefault="00851BB0" w:rsidP="003503D4">
      <w:pPr>
        <w:pStyle w:val="ListParagraph"/>
        <w:numPr>
          <w:ilvl w:val="0"/>
          <w:numId w:val="18"/>
        </w:numPr>
        <w:spacing w:before="242" w:line="400" w:lineRule="exact"/>
        <w:jc w:val="both"/>
        <w:rPr>
          <w:color w:val="000000" w:themeColor="text1"/>
          <w:sz w:val="28"/>
          <w:szCs w:val="28"/>
          <w:lang w:eastAsia="zh-TW"/>
        </w:rPr>
      </w:pPr>
      <w:r w:rsidRPr="003503D4">
        <w:rPr>
          <w:color w:val="000000" w:themeColor="text1"/>
          <w:sz w:val="28"/>
          <w:szCs w:val="28"/>
          <w:lang w:eastAsia="zh-TW"/>
        </w:rPr>
        <w:t>如發現特定區域因影像重疊不足、有效特徵不足或拍攝品質不佳而影響重建結果，應於補拍後重新辦理資料處理及解算。</w:t>
      </w:r>
    </w:p>
    <w:p w14:paraId="28EFEE2D" w14:textId="241A16D2" w:rsidR="00851BB0" w:rsidRPr="003503D4" w:rsidRDefault="00851BB0" w:rsidP="003503D4">
      <w:pPr>
        <w:pStyle w:val="ListParagraph"/>
        <w:numPr>
          <w:ilvl w:val="0"/>
          <w:numId w:val="18"/>
        </w:numPr>
        <w:spacing w:before="242" w:line="400" w:lineRule="exact"/>
        <w:jc w:val="both"/>
        <w:rPr>
          <w:color w:val="000000" w:themeColor="text1"/>
          <w:sz w:val="28"/>
          <w:szCs w:val="28"/>
          <w:lang w:eastAsia="zh-TW"/>
        </w:rPr>
      </w:pPr>
      <w:r w:rsidRPr="003503D4">
        <w:rPr>
          <w:color w:val="000000" w:themeColor="text1"/>
          <w:sz w:val="28"/>
          <w:szCs w:val="28"/>
          <w:lang w:eastAsia="zh-TW"/>
        </w:rPr>
        <w:t>交付資料應</w:t>
      </w:r>
      <w:r w:rsidR="00A30168">
        <w:rPr>
          <w:rFonts w:hint="eastAsia"/>
          <w:color w:val="000000" w:themeColor="text1"/>
          <w:sz w:val="28"/>
          <w:szCs w:val="28"/>
          <w:lang w:eastAsia="zh-TW"/>
        </w:rPr>
        <w:t>為</w:t>
      </w:r>
      <w:r w:rsidRPr="003503D4">
        <w:rPr>
          <w:color w:val="000000" w:themeColor="text1"/>
          <w:sz w:val="28"/>
          <w:szCs w:val="28"/>
          <w:lang w:eastAsia="zh-TW"/>
        </w:rPr>
        <w:t>可供後續建模使用之通用格式，並附軟體版本、主要參數及執行方式說明。</w:t>
      </w:r>
    </w:p>
    <w:p w14:paraId="59EFAF2F" w14:textId="77777777" w:rsidR="00851BB0" w:rsidRDefault="00851BB0" w:rsidP="00851BB0">
      <w:pPr>
        <w:pStyle w:val="ListParagraph"/>
        <w:numPr>
          <w:ilvl w:val="0"/>
          <w:numId w:val="11"/>
        </w:numPr>
        <w:spacing w:before="242" w:line="400" w:lineRule="exact"/>
        <w:jc w:val="both"/>
        <w:rPr>
          <w:b/>
          <w:bCs/>
          <w:color w:val="000000" w:themeColor="text1"/>
          <w:sz w:val="28"/>
          <w:szCs w:val="28"/>
          <w:lang w:val="en-TW" w:eastAsia="zh-TW"/>
        </w:rPr>
      </w:pPr>
      <w:r w:rsidRPr="00851BB0">
        <w:rPr>
          <w:b/>
          <w:bCs/>
          <w:color w:val="000000" w:themeColor="text1"/>
          <w:sz w:val="28"/>
          <w:szCs w:val="28"/>
          <w:lang w:val="en-TW" w:eastAsia="zh-TW"/>
        </w:rPr>
        <w:t>基礎3DGS模型建置與可用性驗證</w:t>
      </w:r>
    </w:p>
    <w:p w14:paraId="139BEFF7" w14:textId="77777777" w:rsidR="00851BB0" w:rsidRDefault="00851BB0" w:rsidP="00851BB0">
      <w:pPr>
        <w:spacing w:before="242" w:line="400" w:lineRule="exact"/>
        <w:ind w:left="832"/>
        <w:jc w:val="both"/>
        <w:rPr>
          <w:b/>
          <w:bCs/>
          <w:color w:val="000000" w:themeColor="text1"/>
          <w:sz w:val="28"/>
          <w:szCs w:val="28"/>
          <w:lang w:val="en-TW" w:eastAsia="zh-TW"/>
        </w:rPr>
      </w:pPr>
      <w:r w:rsidRPr="00851BB0">
        <w:rPr>
          <w:color w:val="000000" w:themeColor="text1"/>
          <w:sz w:val="28"/>
          <w:szCs w:val="28"/>
          <w:lang w:val="en-TW" w:eastAsia="zh-TW"/>
        </w:rPr>
        <w:t>廠商應利用前述影像資料、相機姿態及稀疏點雲成果，採用公開或本院同意之3DGS建模工具完成一版基礎模型，作為影像資料可用性及建圖流程之驗證成果。</w:t>
      </w:r>
    </w:p>
    <w:p w14:paraId="52FDBF66" w14:textId="5A48C251" w:rsidR="00851BB0" w:rsidRPr="003503D4" w:rsidRDefault="00851BB0" w:rsidP="003503D4">
      <w:pPr>
        <w:pStyle w:val="ListParagraph"/>
        <w:numPr>
          <w:ilvl w:val="0"/>
          <w:numId w:val="19"/>
        </w:numPr>
        <w:spacing w:before="242" w:line="400" w:lineRule="exact"/>
        <w:jc w:val="both"/>
        <w:rPr>
          <w:color w:val="000000" w:themeColor="text1"/>
          <w:sz w:val="28"/>
          <w:szCs w:val="28"/>
          <w:lang w:eastAsia="zh-TW"/>
        </w:rPr>
      </w:pPr>
      <w:r w:rsidRPr="003503D4">
        <w:rPr>
          <w:color w:val="000000" w:themeColor="text1"/>
          <w:sz w:val="28"/>
          <w:szCs w:val="28"/>
          <w:lang w:eastAsia="zh-TW"/>
        </w:rPr>
        <w:t>完成指定場域之基礎3DGS模型訓練，並輸出PLY或其他經本院同意之通用模型格式。</w:t>
      </w:r>
    </w:p>
    <w:p w14:paraId="700E9F3F" w14:textId="34537A4D" w:rsidR="00851BB0" w:rsidRPr="003503D4" w:rsidRDefault="00851BB0" w:rsidP="003503D4">
      <w:pPr>
        <w:pStyle w:val="ListParagraph"/>
        <w:numPr>
          <w:ilvl w:val="0"/>
          <w:numId w:val="19"/>
        </w:numPr>
        <w:spacing w:before="242" w:line="400" w:lineRule="exact"/>
        <w:jc w:val="both"/>
        <w:rPr>
          <w:color w:val="000000" w:themeColor="text1"/>
          <w:sz w:val="28"/>
          <w:szCs w:val="28"/>
          <w:lang w:eastAsia="zh-TW"/>
        </w:rPr>
      </w:pPr>
      <w:r w:rsidRPr="003503D4">
        <w:rPr>
          <w:color w:val="000000" w:themeColor="text1"/>
          <w:sz w:val="28"/>
          <w:szCs w:val="28"/>
          <w:lang w:eastAsia="zh-TW"/>
        </w:rPr>
        <w:t>模型應可使用指定或公開檢視工具正常載入，並可進行自由視角瀏覽及基本場景檢視。</w:t>
      </w:r>
    </w:p>
    <w:p w14:paraId="01F60B33" w14:textId="0187A82E" w:rsidR="00851BB0" w:rsidRPr="003503D4" w:rsidRDefault="00851BB0" w:rsidP="003503D4">
      <w:pPr>
        <w:pStyle w:val="ListParagraph"/>
        <w:numPr>
          <w:ilvl w:val="0"/>
          <w:numId w:val="19"/>
        </w:numPr>
        <w:spacing w:before="242" w:line="400" w:lineRule="exact"/>
        <w:jc w:val="both"/>
        <w:rPr>
          <w:color w:val="000000" w:themeColor="text1"/>
          <w:sz w:val="28"/>
          <w:szCs w:val="28"/>
          <w:lang w:eastAsia="zh-TW"/>
        </w:rPr>
      </w:pPr>
      <w:r w:rsidRPr="003503D4">
        <w:rPr>
          <w:color w:val="000000" w:themeColor="text1"/>
          <w:sz w:val="28"/>
          <w:szCs w:val="28"/>
          <w:lang w:eastAsia="zh-TW"/>
        </w:rPr>
        <w:t>針對本院指定之代表性視角輸出渲染畫面，供比對主要空間結構、場景範圍及重點物件之呈現情形。</w:t>
      </w:r>
    </w:p>
    <w:p w14:paraId="5BF23D75" w14:textId="4C4B95C5" w:rsidR="00851BB0" w:rsidRPr="003503D4" w:rsidRDefault="00851BB0" w:rsidP="003503D4">
      <w:pPr>
        <w:pStyle w:val="ListParagraph"/>
        <w:numPr>
          <w:ilvl w:val="0"/>
          <w:numId w:val="19"/>
        </w:numPr>
        <w:spacing w:before="242" w:line="400" w:lineRule="exact"/>
        <w:jc w:val="both"/>
        <w:rPr>
          <w:color w:val="000000" w:themeColor="text1"/>
          <w:sz w:val="28"/>
          <w:szCs w:val="28"/>
          <w:lang w:eastAsia="zh-TW"/>
        </w:rPr>
      </w:pPr>
      <w:r w:rsidRPr="003503D4">
        <w:rPr>
          <w:color w:val="000000" w:themeColor="text1"/>
          <w:sz w:val="28"/>
          <w:szCs w:val="28"/>
          <w:lang w:eastAsia="zh-TW"/>
        </w:rPr>
        <w:t>檢視模型是否存在明顯缺損、漂浮雜點、幾何不連續、模糊或視角覆蓋不足等情形，並說明可能原因及改善建議。</w:t>
      </w:r>
    </w:p>
    <w:p w14:paraId="7F38D333" w14:textId="375D6B56" w:rsidR="00E471AD" w:rsidRPr="00CA5B9A" w:rsidRDefault="00851BB0" w:rsidP="00CA5B9A">
      <w:pPr>
        <w:pStyle w:val="ListParagraph"/>
        <w:numPr>
          <w:ilvl w:val="0"/>
          <w:numId w:val="19"/>
        </w:numPr>
        <w:spacing w:before="242" w:line="400" w:lineRule="exact"/>
        <w:jc w:val="both"/>
        <w:rPr>
          <w:color w:val="000000" w:themeColor="text1"/>
          <w:sz w:val="28"/>
          <w:szCs w:val="28"/>
          <w:lang w:eastAsia="zh-TW"/>
        </w:rPr>
      </w:pPr>
      <w:r w:rsidRPr="00FB4A0B">
        <w:rPr>
          <w:color w:val="000000" w:themeColor="text1"/>
          <w:sz w:val="28"/>
          <w:szCs w:val="28"/>
          <w:lang w:eastAsia="zh-TW"/>
        </w:rPr>
        <w:t>本項基礎模型以驗證資料完整性及建模可行性為目的，不包含定位演算法、模型輕量化演算法、客製化訓練器或圖資自動更新功能之開發。</w:t>
      </w:r>
      <w:r w:rsidR="00A30168" w:rsidRPr="00FB4A0B">
        <w:rPr>
          <w:rFonts w:hint="eastAsia"/>
          <w:color w:val="000000" w:themeColor="text1"/>
          <w:sz w:val="28"/>
          <w:szCs w:val="28"/>
          <w:lang w:eastAsia="zh-TW"/>
        </w:rPr>
        <w:t>（看是否需要）</w:t>
      </w:r>
    </w:p>
    <w:p w14:paraId="3FDE99AB" w14:textId="77777777" w:rsidR="002B0A44" w:rsidRDefault="002B0A44" w:rsidP="00851BB0">
      <w:pPr>
        <w:spacing w:before="242" w:line="400" w:lineRule="exact"/>
        <w:ind w:left="392"/>
        <w:jc w:val="both"/>
        <w:rPr>
          <w:color w:val="000000" w:themeColor="text1"/>
          <w:sz w:val="28"/>
          <w:szCs w:val="28"/>
          <w:lang w:val="en-TW" w:eastAsia="zh-TW"/>
        </w:rPr>
      </w:pPr>
    </w:p>
    <w:p w14:paraId="1C55BD33" w14:textId="16F1E1A4" w:rsidR="00072DFB" w:rsidRPr="003503D4" w:rsidRDefault="003503D4" w:rsidP="003503D4">
      <w:pPr>
        <w:pStyle w:val="Heading1"/>
        <w:keepNext w:val="0"/>
        <w:keepLines w:val="0"/>
        <w:numPr>
          <w:ilvl w:val="0"/>
          <w:numId w:val="13"/>
        </w:numPr>
        <w:spacing w:before="0" w:after="240" w:line="400" w:lineRule="exact"/>
        <w:jc w:val="both"/>
        <w:rPr>
          <w:rFonts w:ascii="DFKai-SB" w:eastAsia="DFKai-SB" w:hAnsi="DFKai-SB" w:cs="DFKai-SB"/>
          <w:b/>
          <w:bCs/>
          <w:sz w:val="28"/>
          <w:szCs w:val="28"/>
          <w:lang w:eastAsia="zh-TW"/>
        </w:rPr>
      </w:pPr>
      <w:r>
        <w:rPr>
          <w:rFonts w:ascii="DFKai-SB" w:eastAsia="DFKai-SB" w:hAnsi="DFKai-SB" w:cs="DFKai-SB" w:hint="eastAsia"/>
          <w:b/>
          <w:bCs/>
          <w:sz w:val="28"/>
          <w:szCs w:val="28"/>
          <w:lang w:eastAsia="zh-TW"/>
        </w:rPr>
        <w:t>版權聲明與</w:t>
      </w:r>
      <w:r w:rsidR="00072DFB">
        <w:rPr>
          <w:rFonts w:ascii="DFKai-SB" w:eastAsia="DFKai-SB" w:hAnsi="DFKai-SB" w:cs="DFKai-SB" w:hint="eastAsia"/>
          <w:b/>
          <w:bCs/>
          <w:sz w:val="28"/>
          <w:szCs w:val="28"/>
          <w:lang w:eastAsia="zh-TW"/>
        </w:rPr>
        <w:t>其他配合之行政作業</w:t>
      </w:r>
      <w:r w:rsidR="00072DFB" w:rsidRPr="00E471AD">
        <w:rPr>
          <w:rFonts w:ascii="DFKai-SB" w:eastAsia="DFKai-SB" w:hAnsi="DFKai-SB" w:cs="DFKai-SB"/>
          <w:b/>
          <w:bCs/>
          <w:sz w:val="28"/>
          <w:szCs w:val="28"/>
          <w:lang w:eastAsia="zh-TW"/>
        </w:rPr>
        <w:t>：</w:t>
      </w:r>
    </w:p>
    <w:p w14:paraId="13185D0D" w14:textId="77777777" w:rsidR="003503D4" w:rsidRDefault="00E471AD" w:rsidP="003503D4">
      <w:pPr>
        <w:pStyle w:val="ListParagraph"/>
        <w:numPr>
          <w:ilvl w:val="0"/>
          <w:numId w:val="12"/>
        </w:numPr>
        <w:spacing w:before="242" w:line="400" w:lineRule="exact"/>
        <w:jc w:val="both"/>
        <w:rPr>
          <w:b/>
          <w:bCs/>
          <w:color w:val="000000" w:themeColor="text1"/>
          <w:sz w:val="28"/>
          <w:szCs w:val="28"/>
          <w:lang w:val="en-TW" w:eastAsia="zh-TW"/>
        </w:rPr>
      </w:pPr>
      <w:r w:rsidRPr="003503D4">
        <w:rPr>
          <w:b/>
          <w:bCs/>
          <w:color w:val="000000" w:themeColor="text1"/>
          <w:sz w:val="28"/>
          <w:szCs w:val="28"/>
          <w:lang w:val="en-TW" w:eastAsia="zh-TW"/>
        </w:rPr>
        <w:t xml:space="preserve">版權聲明 </w:t>
      </w:r>
    </w:p>
    <w:p w14:paraId="1CB25CC6" w14:textId="77777777" w:rsidR="003503D4" w:rsidRDefault="00E471AD" w:rsidP="003503D4">
      <w:pPr>
        <w:pStyle w:val="ListParagraph"/>
        <w:numPr>
          <w:ilvl w:val="0"/>
          <w:numId w:val="14"/>
        </w:numPr>
        <w:spacing w:before="242" w:line="400" w:lineRule="exact"/>
        <w:jc w:val="both"/>
        <w:rPr>
          <w:color w:val="000000" w:themeColor="text1"/>
          <w:sz w:val="28"/>
          <w:szCs w:val="28"/>
          <w:lang w:eastAsia="zh-TW"/>
        </w:rPr>
      </w:pPr>
      <w:r w:rsidRPr="003503D4">
        <w:rPr>
          <w:rFonts w:hint="eastAsia"/>
          <w:color w:val="000000" w:themeColor="text1"/>
          <w:sz w:val="28"/>
          <w:szCs w:val="28"/>
          <w:lang w:eastAsia="zh-TW"/>
        </w:rPr>
        <w:t>廠</w:t>
      </w:r>
      <w:r w:rsidRPr="003503D4">
        <w:rPr>
          <w:color w:val="000000" w:themeColor="text1"/>
          <w:sz w:val="28"/>
          <w:szCs w:val="28"/>
          <w:lang w:eastAsia="zh-TW"/>
        </w:rPr>
        <w:t>商履約結果產出產品涉及智慧財產權（包含專利權、商標權、著作權、積體電路電路布局權、營業秘密…等）歸屬者，其內容本院取得全部權利。</w:t>
      </w:r>
    </w:p>
    <w:p w14:paraId="786E4A8E" w14:textId="77777777" w:rsidR="003503D4" w:rsidRDefault="00E471AD" w:rsidP="003503D4">
      <w:pPr>
        <w:pStyle w:val="ListParagraph"/>
        <w:numPr>
          <w:ilvl w:val="0"/>
          <w:numId w:val="14"/>
        </w:numPr>
        <w:spacing w:before="242" w:line="400" w:lineRule="exact"/>
        <w:jc w:val="both"/>
        <w:rPr>
          <w:color w:val="000000" w:themeColor="text1"/>
          <w:sz w:val="28"/>
          <w:szCs w:val="28"/>
          <w:lang w:eastAsia="zh-TW"/>
        </w:rPr>
      </w:pPr>
      <w:r w:rsidRPr="003503D4">
        <w:rPr>
          <w:color w:val="000000" w:themeColor="text1"/>
          <w:sz w:val="28"/>
          <w:szCs w:val="28"/>
          <w:lang w:eastAsia="zh-TW"/>
        </w:rPr>
        <w:t>廠商需擔保本案交付之成果，完全係由其自行發展所得，並無任何抄襲或仿冒之情事。</w:t>
      </w:r>
    </w:p>
    <w:p w14:paraId="35609F75" w14:textId="6630C7CF" w:rsidR="00E471AD" w:rsidRPr="003503D4" w:rsidRDefault="00E471AD" w:rsidP="003503D4">
      <w:pPr>
        <w:pStyle w:val="ListParagraph"/>
        <w:numPr>
          <w:ilvl w:val="0"/>
          <w:numId w:val="14"/>
        </w:numPr>
        <w:spacing w:before="242" w:line="400" w:lineRule="exact"/>
        <w:jc w:val="both"/>
        <w:rPr>
          <w:color w:val="000000" w:themeColor="text1"/>
          <w:sz w:val="28"/>
          <w:szCs w:val="28"/>
          <w:lang w:eastAsia="zh-TW"/>
        </w:rPr>
      </w:pPr>
      <w:r w:rsidRPr="003503D4">
        <w:rPr>
          <w:color w:val="000000" w:themeColor="text1"/>
          <w:sz w:val="28"/>
          <w:szCs w:val="28"/>
          <w:lang w:eastAsia="zh-TW"/>
        </w:rPr>
        <w:t>本院倘因使用本案成果，致侵害第三人之營業秘密或智慧財產權者，廠商應負責解決之。</w:t>
      </w:r>
    </w:p>
    <w:p w14:paraId="1A5EA866" w14:textId="7D3CFC1C" w:rsidR="003503D4" w:rsidRDefault="00314D06" w:rsidP="003503D4">
      <w:pPr>
        <w:pStyle w:val="ListParagraph"/>
        <w:numPr>
          <w:ilvl w:val="0"/>
          <w:numId w:val="12"/>
        </w:numPr>
        <w:spacing w:before="242" w:line="400" w:lineRule="exact"/>
        <w:jc w:val="both"/>
        <w:rPr>
          <w:b/>
          <w:bCs/>
          <w:color w:val="000000" w:themeColor="text1"/>
          <w:sz w:val="28"/>
          <w:szCs w:val="28"/>
          <w:lang w:val="en-TW" w:eastAsia="zh-TW"/>
        </w:rPr>
      </w:pPr>
      <w:r w:rsidRPr="003503D4">
        <w:rPr>
          <w:b/>
          <w:bCs/>
          <w:color w:val="000000" w:themeColor="text1"/>
          <w:sz w:val="28"/>
          <w:szCs w:val="28"/>
          <w:lang w:val="en-TW" w:eastAsia="zh-TW"/>
        </w:rPr>
        <w:t>其他</w:t>
      </w:r>
      <w:r w:rsidR="00FB5002">
        <w:rPr>
          <w:rFonts w:hint="eastAsia"/>
          <w:b/>
          <w:bCs/>
          <w:color w:val="000000" w:themeColor="text1"/>
          <w:sz w:val="28"/>
          <w:szCs w:val="28"/>
          <w:lang w:val="en-TW" w:eastAsia="zh-TW"/>
        </w:rPr>
        <w:t>配合之</w:t>
      </w:r>
      <w:r w:rsidRPr="003503D4">
        <w:rPr>
          <w:rFonts w:hint="eastAsia"/>
          <w:b/>
          <w:bCs/>
          <w:color w:val="000000" w:themeColor="text1"/>
          <w:sz w:val="28"/>
          <w:szCs w:val="28"/>
          <w:lang w:val="en-TW" w:eastAsia="zh-TW"/>
        </w:rPr>
        <w:t>行</w:t>
      </w:r>
      <w:r w:rsidRPr="003503D4">
        <w:rPr>
          <w:b/>
          <w:bCs/>
          <w:color w:val="000000" w:themeColor="text1"/>
          <w:sz w:val="28"/>
          <w:szCs w:val="28"/>
          <w:lang w:val="en-TW" w:eastAsia="zh-TW"/>
        </w:rPr>
        <w:t>政作業</w:t>
      </w:r>
    </w:p>
    <w:p w14:paraId="2B47542B" w14:textId="77777777" w:rsidR="003503D4" w:rsidRPr="00D21A2F" w:rsidRDefault="008F66AC" w:rsidP="003503D4">
      <w:pPr>
        <w:pStyle w:val="ListParagraph"/>
        <w:numPr>
          <w:ilvl w:val="0"/>
          <w:numId w:val="22"/>
        </w:numPr>
        <w:spacing w:before="242" w:line="400" w:lineRule="exact"/>
        <w:jc w:val="both"/>
        <w:rPr>
          <w:color w:val="000000" w:themeColor="text1"/>
          <w:sz w:val="28"/>
          <w:szCs w:val="28"/>
          <w:lang w:eastAsia="zh-TW"/>
        </w:rPr>
      </w:pPr>
      <w:r w:rsidRPr="00D21A2F">
        <w:rPr>
          <w:rFonts w:hint="eastAsia"/>
          <w:color w:val="000000" w:themeColor="text1"/>
          <w:sz w:val="28"/>
          <w:szCs w:val="28"/>
          <w:lang w:eastAsia="zh-TW"/>
        </w:rPr>
        <w:lastRenderedPageBreak/>
        <w:t>配合出席設計會議與內容修正</w:t>
      </w:r>
    </w:p>
    <w:p w14:paraId="6C6CD12A" w14:textId="02950E04" w:rsidR="00314D06" w:rsidRPr="00D21A2F" w:rsidRDefault="008F66AC" w:rsidP="003503D4">
      <w:pPr>
        <w:pStyle w:val="ListParagraph"/>
        <w:spacing w:before="242" w:line="400" w:lineRule="exact"/>
        <w:ind w:left="1612"/>
        <w:jc w:val="both"/>
        <w:rPr>
          <w:color w:val="000000" w:themeColor="text1"/>
          <w:sz w:val="28"/>
          <w:szCs w:val="28"/>
          <w:lang w:eastAsia="zh-TW"/>
        </w:rPr>
      </w:pPr>
      <w:r w:rsidRPr="00D21A2F">
        <w:rPr>
          <w:rFonts w:hint="eastAsia"/>
          <w:color w:val="000000" w:themeColor="text1"/>
          <w:sz w:val="28"/>
          <w:szCs w:val="28"/>
          <w:lang w:eastAsia="zh-TW"/>
        </w:rPr>
        <w:t>每週需配合本計畫期間之內部</w:t>
      </w:r>
      <w:r w:rsidR="00851BB0" w:rsidRPr="00D21A2F">
        <w:rPr>
          <w:rFonts w:hint="eastAsia"/>
          <w:color w:val="000000" w:themeColor="text1"/>
          <w:sz w:val="28"/>
          <w:szCs w:val="28"/>
          <w:lang w:eastAsia="zh-TW"/>
        </w:rPr>
        <w:t>技術</w:t>
      </w:r>
      <w:r w:rsidRPr="00D21A2F">
        <w:rPr>
          <w:rFonts w:hint="eastAsia"/>
          <w:color w:val="000000" w:themeColor="text1"/>
          <w:sz w:val="28"/>
          <w:szCs w:val="28"/>
          <w:lang w:eastAsia="zh-TW"/>
        </w:rPr>
        <w:t>相關會議出席</w:t>
      </w:r>
      <w:r w:rsidR="00E044AC" w:rsidRPr="00D21A2F">
        <w:rPr>
          <w:rFonts w:hint="eastAsia"/>
          <w:color w:val="000000" w:themeColor="text1"/>
          <w:sz w:val="28"/>
          <w:szCs w:val="28"/>
          <w:lang w:eastAsia="zh-TW"/>
        </w:rPr>
        <w:t>至少</w:t>
      </w:r>
      <w:r w:rsidR="00851BB0" w:rsidRPr="00D21A2F">
        <w:rPr>
          <w:rFonts w:hint="eastAsia"/>
          <w:color w:val="000000" w:themeColor="text1"/>
          <w:sz w:val="28"/>
          <w:szCs w:val="28"/>
          <w:lang w:eastAsia="zh-TW"/>
        </w:rPr>
        <w:t>一</w:t>
      </w:r>
      <w:r w:rsidRPr="00D21A2F">
        <w:rPr>
          <w:rFonts w:hint="eastAsia"/>
          <w:color w:val="000000" w:themeColor="text1"/>
          <w:sz w:val="28"/>
          <w:szCs w:val="28"/>
          <w:lang w:eastAsia="zh-TW"/>
        </w:rPr>
        <w:t>次，並協助配合必要之內容修正，每項需有三次以內之修改次數。</w:t>
      </w:r>
    </w:p>
    <w:p w14:paraId="25A1371D" w14:textId="77777777" w:rsidR="00F1229B" w:rsidRPr="00D21A2F" w:rsidRDefault="00F1229B" w:rsidP="00851BB0">
      <w:pPr>
        <w:spacing w:before="242" w:line="400" w:lineRule="exact"/>
        <w:ind w:left="392"/>
        <w:jc w:val="both"/>
        <w:rPr>
          <w:color w:val="000000" w:themeColor="text1"/>
          <w:sz w:val="28"/>
          <w:szCs w:val="28"/>
          <w:lang w:eastAsia="zh-TW"/>
        </w:rPr>
      </w:pPr>
    </w:p>
    <w:p w14:paraId="34CC1AF1" w14:textId="3AED69ED" w:rsidR="00E471AD" w:rsidRPr="00D21A2F" w:rsidRDefault="00FB5002" w:rsidP="00851BB0">
      <w:pPr>
        <w:pStyle w:val="Heading1"/>
        <w:keepNext w:val="0"/>
        <w:keepLines w:val="0"/>
        <w:spacing w:before="0" w:after="240" w:line="400" w:lineRule="exact"/>
        <w:ind w:left="392"/>
        <w:jc w:val="both"/>
        <w:rPr>
          <w:rFonts w:ascii="DFKai-SB" w:eastAsia="DFKai-SB" w:hAnsi="DFKai-SB" w:cs="DFKai-SB"/>
          <w:b/>
          <w:bCs/>
          <w:sz w:val="28"/>
          <w:szCs w:val="28"/>
          <w:lang w:eastAsia="zh-TW"/>
        </w:rPr>
      </w:pPr>
      <w:r w:rsidRPr="00D21A2F">
        <w:rPr>
          <w:rFonts w:ascii="DFKai-SB" w:eastAsia="DFKai-SB" w:hAnsi="DFKai-SB" w:cs="DFKai-SB" w:hint="eastAsia"/>
          <w:b/>
          <w:bCs/>
          <w:sz w:val="28"/>
          <w:szCs w:val="28"/>
          <w:lang w:eastAsia="zh-TW"/>
        </w:rPr>
        <w:t>伍</w:t>
      </w:r>
      <w:r w:rsidR="00E471AD" w:rsidRPr="00D21A2F">
        <w:rPr>
          <w:rFonts w:ascii="DFKai-SB" w:eastAsia="DFKai-SB" w:hAnsi="DFKai-SB" w:cs="DFKai-SB" w:hint="eastAsia"/>
          <w:b/>
          <w:bCs/>
          <w:sz w:val="28"/>
          <w:szCs w:val="28"/>
          <w:lang w:eastAsia="zh-TW"/>
        </w:rPr>
        <w:t>、</w:t>
      </w:r>
      <w:r w:rsidR="00E471AD" w:rsidRPr="00D21A2F">
        <w:rPr>
          <w:rFonts w:ascii="DFKai-SB" w:eastAsia="DFKai-SB" w:hAnsi="DFKai-SB" w:cs="DFKai-SB"/>
          <w:b/>
          <w:bCs/>
          <w:sz w:val="28"/>
          <w:szCs w:val="28"/>
          <w:lang w:eastAsia="zh-TW"/>
        </w:rPr>
        <w:t>專案時程：</w:t>
      </w:r>
    </w:p>
    <w:p w14:paraId="15326D5D" w14:textId="01F4C6DE" w:rsidR="00E471AD" w:rsidRPr="00D21A2F" w:rsidRDefault="00E471AD" w:rsidP="00851BB0">
      <w:pPr>
        <w:pStyle w:val="ListParagraph"/>
        <w:numPr>
          <w:ilvl w:val="0"/>
          <w:numId w:val="6"/>
        </w:numPr>
        <w:snapToGrid w:val="0"/>
        <w:spacing w:before="120" w:line="400" w:lineRule="exact"/>
        <w:contextualSpacing w:val="0"/>
        <w:jc w:val="both"/>
        <w:rPr>
          <w:color w:val="000000" w:themeColor="text1"/>
          <w:lang w:eastAsia="zh-TW"/>
        </w:rPr>
      </w:pPr>
      <w:r w:rsidRPr="00D21A2F">
        <w:rPr>
          <w:color w:val="000000" w:themeColor="text1"/>
          <w:sz w:val="28"/>
          <w:szCs w:val="28"/>
          <w:lang w:eastAsia="zh-TW"/>
        </w:rPr>
        <w:t>於11</w:t>
      </w:r>
      <w:r w:rsidR="003503D4" w:rsidRPr="00D21A2F">
        <w:rPr>
          <w:color w:val="000000" w:themeColor="text1"/>
          <w:sz w:val="28"/>
          <w:szCs w:val="28"/>
          <w:lang w:eastAsia="zh-TW"/>
        </w:rPr>
        <w:t>5</w:t>
      </w:r>
      <w:r w:rsidRPr="00D21A2F">
        <w:rPr>
          <w:rFonts w:hint="eastAsia"/>
          <w:color w:val="000000" w:themeColor="text1"/>
          <w:sz w:val="28"/>
          <w:szCs w:val="28"/>
          <w:lang w:eastAsia="zh-TW"/>
        </w:rPr>
        <w:t>年</w:t>
      </w:r>
      <w:r w:rsidR="003503D4" w:rsidRPr="00D21A2F">
        <w:rPr>
          <w:color w:val="000000" w:themeColor="text1"/>
          <w:sz w:val="28"/>
          <w:szCs w:val="28"/>
          <w:lang w:eastAsia="zh-TW"/>
        </w:rPr>
        <w:t>10</w:t>
      </w:r>
      <w:r w:rsidRPr="00D21A2F">
        <w:rPr>
          <w:color w:val="000000" w:themeColor="text1"/>
          <w:sz w:val="28"/>
          <w:szCs w:val="28"/>
          <w:lang w:eastAsia="zh-TW"/>
        </w:rPr>
        <w:t>月</w:t>
      </w:r>
      <w:r w:rsidR="003503D4" w:rsidRPr="00D21A2F">
        <w:rPr>
          <w:color w:val="000000" w:themeColor="text1"/>
          <w:sz w:val="28"/>
          <w:szCs w:val="28"/>
          <w:lang w:eastAsia="zh-TW"/>
        </w:rPr>
        <w:t>15</w:t>
      </w:r>
      <w:r w:rsidRPr="00D21A2F">
        <w:rPr>
          <w:color w:val="000000" w:themeColor="text1"/>
          <w:sz w:val="28"/>
          <w:szCs w:val="28"/>
          <w:lang w:eastAsia="zh-TW"/>
        </w:rPr>
        <w:t>日前完成所有</w:t>
      </w:r>
      <w:r w:rsidRPr="00D21A2F">
        <w:rPr>
          <w:rFonts w:hint="eastAsia"/>
          <w:color w:val="000000" w:themeColor="text1"/>
          <w:sz w:val="28"/>
          <w:szCs w:val="28"/>
          <w:lang w:eastAsia="zh-TW"/>
        </w:rPr>
        <w:t>委託內容之</w:t>
      </w:r>
      <w:r w:rsidRPr="00D21A2F">
        <w:rPr>
          <w:color w:val="000000" w:themeColor="text1"/>
          <w:sz w:val="28"/>
          <w:szCs w:val="28"/>
          <w:lang w:eastAsia="zh-TW"/>
        </w:rPr>
        <w:t>交付項目及相關</w:t>
      </w:r>
      <w:r w:rsidRPr="00D21A2F">
        <w:rPr>
          <w:rFonts w:hint="eastAsia"/>
          <w:color w:val="000000" w:themeColor="text1"/>
          <w:sz w:val="28"/>
          <w:szCs w:val="28"/>
          <w:lang w:eastAsia="zh-TW"/>
        </w:rPr>
        <w:t>檔案</w:t>
      </w:r>
      <w:r w:rsidRPr="00D21A2F">
        <w:rPr>
          <w:color w:val="000000" w:themeColor="text1"/>
          <w:sz w:val="28"/>
          <w:szCs w:val="28"/>
          <w:lang w:eastAsia="zh-TW"/>
        </w:rPr>
        <w:t>。</w:t>
      </w:r>
    </w:p>
    <w:p w14:paraId="4A9A4C25" w14:textId="77777777" w:rsidR="00E471AD" w:rsidRPr="00D21A2F" w:rsidRDefault="00E471AD" w:rsidP="00851BB0">
      <w:pPr>
        <w:snapToGrid w:val="0"/>
        <w:spacing w:before="120" w:line="400" w:lineRule="exact"/>
        <w:jc w:val="both"/>
        <w:rPr>
          <w:color w:val="000000" w:themeColor="text1"/>
          <w:sz w:val="28"/>
          <w:szCs w:val="28"/>
          <w:lang w:eastAsia="zh-TW"/>
        </w:rPr>
      </w:pPr>
    </w:p>
    <w:p w14:paraId="1C680C99" w14:textId="4CE610C2" w:rsidR="00E471AD" w:rsidRPr="00E471AD" w:rsidRDefault="00FB5002" w:rsidP="00851BB0">
      <w:pPr>
        <w:pStyle w:val="Heading1"/>
        <w:keepNext w:val="0"/>
        <w:keepLines w:val="0"/>
        <w:spacing w:before="0" w:after="240" w:line="400" w:lineRule="exact"/>
        <w:ind w:left="392"/>
        <w:jc w:val="both"/>
        <w:rPr>
          <w:rFonts w:ascii="DFKai-SB" w:eastAsia="DFKai-SB" w:hAnsi="DFKai-SB" w:cs="DFKai-SB"/>
          <w:b/>
          <w:bCs/>
          <w:sz w:val="28"/>
          <w:szCs w:val="28"/>
          <w:lang w:eastAsia="zh-TW"/>
        </w:rPr>
      </w:pPr>
      <w:r w:rsidRPr="00D21A2F">
        <w:rPr>
          <w:rFonts w:ascii="DFKai-SB" w:eastAsia="DFKai-SB" w:hAnsi="DFKai-SB" w:cs="DFKai-SB" w:hint="eastAsia"/>
          <w:b/>
          <w:bCs/>
          <w:sz w:val="28"/>
          <w:szCs w:val="28"/>
          <w:lang w:eastAsia="zh-TW"/>
        </w:rPr>
        <w:t>陸</w:t>
      </w:r>
      <w:r w:rsidR="00E471AD" w:rsidRPr="00D21A2F">
        <w:rPr>
          <w:rFonts w:ascii="DFKai-SB" w:eastAsia="DFKai-SB" w:hAnsi="DFKai-SB" w:cs="DFKai-SB"/>
          <w:b/>
          <w:bCs/>
          <w:sz w:val="28"/>
          <w:szCs w:val="28"/>
          <w:lang w:eastAsia="zh-TW"/>
        </w:rPr>
        <w:t>、付款條件：</w:t>
      </w:r>
    </w:p>
    <w:p w14:paraId="5EB8054C" w14:textId="77777777" w:rsidR="00E471AD" w:rsidRPr="00E471AD" w:rsidRDefault="00E471AD" w:rsidP="00851BB0">
      <w:pPr>
        <w:pStyle w:val="Heading1"/>
        <w:keepNext w:val="0"/>
        <w:keepLines w:val="0"/>
        <w:spacing w:before="0" w:after="240" w:line="400" w:lineRule="exact"/>
        <w:ind w:left="392"/>
        <w:jc w:val="both"/>
        <w:rPr>
          <w:rFonts w:ascii="DFKai-SB" w:eastAsia="DFKai-SB" w:hAnsi="DFKai-SB" w:cs="DFKai-SB"/>
          <w:bCs/>
          <w:sz w:val="28"/>
          <w:szCs w:val="28"/>
          <w:lang w:eastAsia="zh-TW"/>
        </w:rPr>
      </w:pPr>
      <w:r w:rsidRPr="00E471AD">
        <w:rPr>
          <w:rFonts w:ascii="DFKai-SB" w:eastAsia="DFKai-SB" w:hAnsi="DFKai-SB" w:cs="DFKai-SB"/>
          <w:bCs/>
          <w:sz w:val="28"/>
          <w:szCs w:val="28"/>
          <w:lang w:eastAsia="zh-TW"/>
        </w:rPr>
        <w:t>廠商應依本案要求，交付內容工作事項，於委辦單位同意驗收後，分次付清本購案款項。</w:t>
      </w:r>
    </w:p>
    <w:p w14:paraId="54B02BE5" w14:textId="524D9362" w:rsidR="00E471AD" w:rsidRPr="00065030" w:rsidRDefault="00E471AD" w:rsidP="00851BB0">
      <w:pPr>
        <w:pStyle w:val="ListParagraph"/>
        <w:numPr>
          <w:ilvl w:val="0"/>
          <w:numId w:val="3"/>
        </w:numPr>
        <w:snapToGrid w:val="0"/>
        <w:spacing w:before="120" w:line="400" w:lineRule="exact"/>
        <w:contextualSpacing w:val="0"/>
        <w:jc w:val="both"/>
        <w:rPr>
          <w:color w:val="000000" w:themeColor="text1"/>
          <w:lang w:eastAsia="zh-TW"/>
        </w:rPr>
      </w:pPr>
      <w:r w:rsidRPr="00065030">
        <w:rPr>
          <w:color w:val="000000" w:themeColor="text1"/>
          <w:sz w:val="28"/>
          <w:szCs w:val="28"/>
          <w:lang w:eastAsia="zh-TW"/>
        </w:rPr>
        <w:t>第一期款：11</w:t>
      </w:r>
      <w:r w:rsidR="00243C51">
        <w:rPr>
          <w:color w:val="000000" w:themeColor="text1"/>
          <w:sz w:val="28"/>
          <w:szCs w:val="28"/>
          <w:lang w:eastAsia="zh-TW"/>
        </w:rPr>
        <w:t>5</w:t>
      </w:r>
      <w:r w:rsidRPr="00065030">
        <w:rPr>
          <w:color w:val="000000" w:themeColor="text1"/>
          <w:sz w:val="28"/>
          <w:szCs w:val="28"/>
          <w:lang w:eastAsia="zh-TW"/>
        </w:rPr>
        <w:t>年</w:t>
      </w:r>
      <w:r w:rsidR="00243C51">
        <w:rPr>
          <w:color w:val="000000" w:themeColor="text1"/>
          <w:sz w:val="28"/>
          <w:szCs w:val="28"/>
          <w:lang w:eastAsia="zh-TW"/>
        </w:rPr>
        <w:t>10</w:t>
      </w:r>
      <w:r w:rsidRPr="00065030">
        <w:rPr>
          <w:color w:val="000000" w:themeColor="text1"/>
          <w:sz w:val="28"/>
          <w:szCs w:val="28"/>
          <w:lang w:eastAsia="zh-TW"/>
        </w:rPr>
        <w:t>月</w:t>
      </w:r>
      <w:r w:rsidR="00243C51">
        <w:rPr>
          <w:color w:val="000000" w:themeColor="text1"/>
          <w:sz w:val="28"/>
          <w:szCs w:val="28"/>
          <w:lang w:eastAsia="zh-TW"/>
        </w:rPr>
        <w:t>15</w:t>
      </w:r>
      <w:r w:rsidRPr="00065030">
        <w:rPr>
          <w:rFonts w:hint="eastAsia"/>
          <w:color w:val="000000" w:themeColor="text1"/>
          <w:sz w:val="28"/>
          <w:szCs w:val="28"/>
          <w:lang w:eastAsia="zh-TW"/>
        </w:rPr>
        <w:t>日</w:t>
      </w:r>
      <w:r w:rsidRPr="00065030">
        <w:rPr>
          <w:color w:val="000000" w:themeColor="text1"/>
          <w:sz w:val="28"/>
          <w:szCs w:val="28"/>
          <w:lang w:eastAsia="zh-TW"/>
        </w:rPr>
        <w:t>前，完成交付</w:t>
      </w:r>
      <w:r w:rsidR="00F5763E" w:rsidRPr="00065030">
        <w:rPr>
          <w:color w:val="000000" w:themeColor="text1"/>
          <w:sz w:val="28"/>
          <w:szCs w:val="28"/>
          <w:lang w:eastAsia="zh-TW"/>
        </w:rPr>
        <w:t>所</w:t>
      </w:r>
      <w:r w:rsidR="00984F7F">
        <w:rPr>
          <w:rFonts w:hint="eastAsia"/>
          <w:color w:val="000000" w:themeColor="text1"/>
          <w:sz w:val="28"/>
          <w:szCs w:val="28"/>
          <w:lang w:eastAsia="zh-TW"/>
        </w:rPr>
        <w:t>有項目</w:t>
      </w:r>
      <w:r w:rsidRPr="00065030">
        <w:rPr>
          <w:color w:val="000000" w:themeColor="text1"/>
          <w:sz w:val="28"/>
          <w:szCs w:val="28"/>
          <w:lang w:eastAsia="zh-TW"/>
        </w:rPr>
        <w:t xml:space="preserve">，經本院查驗完成後，即支付本案費用之 </w:t>
      </w:r>
      <w:r w:rsidR="0065621A">
        <w:rPr>
          <w:color w:val="000000" w:themeColor="text1"/>
          <w:sz w:val="28"/>
          <w:szCs w:val="28"/>
          <w:lang w:eastAsia="zh-TW"/>
        </w:rPr>
        <w:t>100</w:t>
      </w:r>
      <w:r w:rsidRPr="00065030">
        <w:rPr>
          <w:color w:val="000000" w:themeColor="text1"/>
          <w:sz w:val="28"/>
          <w:szCs w:val="28"/>
          <w:lang w:eastAsia="zh-TW"/>
        </w:rPr>
        <w:t>%。</w:t>
      </w:r>
    </w:p>
    <w:sectPr w:rsidR="00E471AD" w:rsidRPr="00065030" w:rsidSect="00E471AD">
      <w:footerReference w:type="default" r:id="rId7"/>
      <w:pgSz w:w="11906" w:h="16850"/>
      <w:pgMar w:top="1171" w:right="760" w:bottom="1158" w:left="740" w:header="0" w:footer="389"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ABC175" w14:textId="77777777" w:rsidR="00640554" w:rsidRDefault="00640554">
      <w:r>
        <w:separator/>
      </w:r>
    </w:p>
  </w:endnote>
  <w:endnote w:type="continuationSeparator" w:id="0">
    <w:p w14:paraId="68F97353" w14:textId="77777777" w:rsidR="00640554" w:rsidRDefault="00640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DFKai-SB">
    <w:altName w:val="Microsoft JhengHei"/>
    <w:panose1 w:val="020B0604020202020204"/>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9862F1" w14:textId="77777777" w:rsidR="009F0FAA" w:rsidRDefault="00000000">
    <w:pPr>
      <w:pStyle w:val="BodyText"/>
      <w:spacing w:line="12" w:lineRule="auto"/>
      <w:rPr>
        <w:sz w:val="20"/>
      </w:rPr>
    </w:pPr>
    <w:r>
      <w:rPr>
        <w:noProof/>
        <w:sz w:val="20"/>
        <w:lang w:eastAsia="zh-TW"/>
      </w:rPr>
      <mc:AlternateContent>
        <mc:Choice Requires="wps">
          <w:drawing>
            <wp:anchor distT="0" distB="0" distL="0" distR="0" simplePos="0" relativeHeight="251659264" behindDoc="1" locked="0" layoutInCell="1" allowOverlap="1" wp14:anchorId="6B918925" wp14:editId="49474315">
              <wp:simplePos x="0" y="0"/>
              <wp:positionH relativeFrom="page">
                <wp:posOffset>6695440</wp:posOffset>
              </wp:positionH>
              <wp:positionV relativeFrom="page">
                <wp:posOffset>10307320</wp:posOffset>
              </wp:positionV>
              <wp:extent cx="170815" cy="153035"/>
              <wp:effectExtent l="0" t="1270" r="1905" b="0"/>
              <wp:wrapNone/>
              <wp:docPr id="1" name="Text Box 1"/>
              <wp:cNvGraphicFramePr/>
              <a:graphic xmlns:a="http://schemas.openxmlformats.org/drawingml/2006/main">
                <a:graphicData uri="http://schemas.microsoft.com/office/word/2010/wordprocessingShape">
                  <wps:wsp>
                    <wps:cNvSpPr/>
                    <wps:spPr>
                      <a:xfrm>
                        <a:off x="0" y="0"/>
                        <a:ext cx="170280" cy="152280"/>
                      </a:xfrm>
                      <a:prstGeom prst="rect">
                        <a:avLst/>
                      </a:prstGeom>
                      <a:noFill/>
                      <a:ln>
                        <a:noFill/>
                      </a:ln>
                    </wps:spPr>
                    <wps:style>
                      <a:lnRef idx="0">
                        <a:scrgbClr r="0" g="0" b="0"/>
                      </a:lnRef>
                      <a:fillRef idx="0">
                        <a:scrgbClr r="0" g="0" b="0"/>
                      </a:fillRef>
                      <a:effectRef idx="0">
                        <a:scrgbClr r="0" g="0" b="0"/>
                      </a:effectRef>
                      <a:fontRef idx="minor"/>
                    </wps:style>
                    <wps:txbx>
                      <w:txbxContent>
                        <w:p w14:paraId="4D0FC49B" w14:textId="77777777" w:rsidR="009F0FAA" w:rsidRDefault="00000000">
                          <w:pPr>
                            <w:spacing w:line="239" w:lineRule="exact"/>
                            <w:ind w:left="40"/>
                          </w:pPr>
                          <w:r>
                            <w:fldChar w:fldCharType="begin"/>
                          </w:r>
                          <w:r>
                            <w:instrText>PAGE</w:instrText>
                          </w:r>
                          <w:r>
                            <w:fldChar w:fldCharType="separate"/>
                          </w:r>
                          <w:r>
                            <w:rPr>
                              <w:noProof/>
                            </w:rPr>
                            <w:t>3</w:t>
                          </w:r>
                          <w:r>
                            <w:fldChar w:fldCharType="end"/>
                          </w:r>
                        </w:p>
                      </w:txbxContent>
                    </wps:txbx>
                    <wps:bodyPr lIns="0" tIns="0" rIns="0" bIns="0">
                      <a:noAutofit/>
                    </wps:bodyPr>
                  </wps:wsp>
                </a:graphicData>
              </a:graphic>
            </wp:anchor>
          </w:drawing>
        </mc:Choice>
        <mc:Fallback>
          <w:pict>
            <v:rect w14:anchorId="6B918925" id="Text Box 1" o:spid="_x0000_s1026" style="position:absolute;margin-left:527.2pt;margin-top:811.6pt;width:13.45pt;height:12.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" filled="f" stroked="f">
              <v:textbox inset="0,0,0,0">
                <w:txbxContent>
                  <w:p w14:paraId="4D0FC49B" w14:textId="77777777" w:rsidR="009F0FAA" w:rsidRDefault="00000000">
                    <w:pPr>
                      <w:spacing w:line="239" w:lineRule="exact"/>
                      <w:ind w:left="40"/>
                    </w:pPr>
                    <w:r>
                      <w:fldChar w:fldCharType="begin"/>
                    </w:r>
                    <w:r>
                      <w:instrText>PAGE</w:instrText>
                    </w:r>
                    <w:r>
                      <w:fldChar w:fldCharType="separate"/>
                    </w:r>
                    <w:r>
                      <w:rPr>
                        <w:noProof/>
                      </w:rPr>
                      <w:t>3</w:t>
                    </w:r>
                    <w: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F9353A" w14:textId="77777777" w:rsidR="00640554" w:rsidRDefault="00640554">
      <w:r>
        <w:separator/>
      </w:r>
    </w:p>
  </w:footnote>
  <w:footnote w:type="continuationSeparator" w:id="0">
    <w:p w14:paraId="30376148" w14:textId="77777777" w:rsidR="00640554" w:rsidRDefault="006405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9B3E20"/>
    <w:multiLevelType w:val="hybridMultilevel"/>
    <w:tmpl w:val="2F64609E"/>
    <w:lvl w:ilvl="0" w:tplc="04090015">
      <w:start w:val="1"/>
      <w:numFmt w:val="taiwaneseCountingThousand"/>
      <w:lvlText w:val="%1、"/>
      <w:lvlJc w:val="left"/>
      <w:pPr>
        <w:ind w:left="832" w:hanging="440"/>
      </w:pPr>
    </w:lvl>
    <w:lvl w:ilvl="1" w:tplc="04090017" w:tentative="1">
      <w:start w:val="1"/>
      <w:numFmt w:val="aiueoFullWidth"/>
      <w:lvlText w:val="(%2)"/>
      <w:lvlJc w:val="left"/>
      <w:pPr>
        <w:ind w:left="1272" w:hanging="440"/>
      </w:pPr>
    </w:lvl>
    <w:lvl w:ilvl="2" w:tplc="04090011" w:tentative="1">
      <w:start w:val="1"/>
      <w:numFmt w:val="decimalEnclosedCircle"/>
      <w:lvlText w:val="%3"/>
      <w:lvlJc w:val="left"/>
      <w:pPr>
        <w:ind w:left="1712" w:hanging="440"/>
      </w:pPr>
    </w:lvl>
    <w:lvl w:ilvl="3" w:tplc="0409000F" w:tentative="1">
      <w:start w:val="1"/>
      <w:numFmt w:val="decimal"/>
      <w:lvlText w:val="%4."/>
      <w:lvlJc w:val="left"/>
      <w:pPr>
        <w:ind w:left="2152" w:hanging="440"/>
      </w:pPr>
    </w:lvl>
    <w:lvl w:ilvl="4" w:tplc="04090017" w:tentative="1">
      <w:start w:val="1"/>
      <w:numFmt w:val="aiueoFullWidth"/>
      <w:lvlText w:val="(%5)"/>
      <w:lvlJc w:val="left"/>
      <w:pPr>
        <w:ind w:left="2592" w:hanging="440"/>
      </w:pPr>
    </w:lvl>
    <w:lvl w:ilvl="5" w:tplc="04090011" w:tentative="1">
      <w:start w:val="1"/>
      <w:numFmt w:val="decimalEnclosedCircle"/>
      <w:lvlText w:val="%6"/>
      <w:lvlJc w:val="left"/>
      <w:pPr>
        <w:ind w:left="3032" w:hanging="440"/>
      </w:pPr>
    </w:lvl>
    <w:lvl w:ilvl="6" w:tplc="0409000F" w:tentative="1">
      <w:start w:val="1"/>
      <w:numFmt w:val="decimal"/>
      <w:lvlText w:val="%7."/>
      <w:lvlJc w:val="left"/>
      <w:pPr>
        <w:ind w:left="3472" w:hanging="440"/>
      </w:pPr>
    </w:lvl>
    <w:lvl w:ilvl="7" w:tplc="04090017" w:tentative="1">
      <w:start w:val="1"/>
      <w:numFmt w:val="aiueoFullWidth"/>
      <w:lvlText w:val="(%8)"/>
      <w:lvlJc w:val="left"/>
      <w:pPr>
        <w:ind w:left="3912" w:hanging="440"/>
      </w:pPr>
    </w:lvl>
    <w:lvl w:ilvl="8" w:tplc="04090011" w:tentative="1">
      <w:start w:val="1"/>
      <w:numFmt w:val="decimalEnclosedCircle"/>
      <w:lvlText w:val="%9"/>
      <w:lvlJc w:val="left"/>
      <w:pPr>
        <w:ind w:left="4352" w:hanging="440"/>
      </w:pPr>
    </w:lvl>
  </w:abstractNum>
  <w:abstractNum w:abstractNumId="1" w15:restartNumberingAfterBreak="0">
    <w:nsid w:val="02AF1D1D"/>
    <w:multiLevelType w:val="hybridMultilevel"/>
    <w:tmpl w:val="720CADD8"/>
    <w:lvl w:ilvl="0" w:tplc="FFFFFFFF">
      <w:start w:val="1"/>
      <w:numFmt w:val="japaneseCounting"/>
      <w:lvlText w:val="（%1）"/>
      <w:lvlJc w:val="left"/>
      <w:pPr>
        <w:ind w:left="1272" w:hanging="440"/>
      </w:pPr>
      <w:rPr>
        <w:rFonts w:hint="default"/>
      </w:rPr>
    </w:lvl>
    <w:lvl w:ilvl="1" w:tplc="FFFFFFFF" w:tentative="1">
      <w:start w:val="1"/>
      <w:numFmt w:val="aiueoFullWidth"/>
      <w:lvlText w:val="(%2)"/>
      <w:lvlJc w:val="left"/>
      <w:pPr>
        <w:ind w:left="1712" w:hanging="440"/>
      </w:pPr>
    </w:lvl>
    <w:lvl w:ilvl="2" w:tplc="FFFFFFFF" w:tentative="1">
      <w:start w:val="1"/>
      <w:numFmt w:val="decimalEnclosedCircle"/>
      <w:lvlText w:val="%3"/>
      <w:lvlJc w:val="left"/>
      <w:pPr>
        <w:ind w:left="2152" w:hanging="440"/>
      </w:pPr>
    </w:lvl>
    <w:lvl w:ilvl="3" w:tplc="FFFFFFFF" w:tentative="1">
      <w:start w:val="1"/>
      <w:numFmt w:val="decimal"/>
      <w:lvlText w:val="%4."/>
      <w:lvlJc w:val="left"/>
      <w:pPr>
        <w:ind w:left="2592" w:hanging="440"/>
      </w:pPr>
    </w:lvl>
    <w:lvl w:ilvl="4" w:tplc="FFFFFFFF" w:tentative="1">
      <w:start w:val="1"/>
      <w:numFmt w:val="aiueoFullWidth"/>
      <w:lvlText w:val="(%5)"/>
      <w:lvlJc w:val="left"/>
      <w:pPr>
        <w:ind w:left="3032" w:hanging="440"/>
      </w:pPr>
    </w:lvl>
    <w:lvl w:ilvl="5" w:tplc="FFFFFFFF" w:tentative="1">
      <w:start w:val="1"/>
      <w:numFmt w:val="decimalEnclosedCircle"/>
      <w:lvlText w:val="%6"/>
      <w:lvlJc w:val="left"/>
      <w:pPr>
        <w:ind w:left="3472" w:hanging="440"/>
      </w:pPr>
    </w:lvl>
    <w:lvl w:ilvl="6" w:tplc="FFFFFFFF" w:tentative="1">
      <w:start w:val="1"/>
      <w:numFmt w:val="decimal"/>
      <w:lvlText w:val="%7."/>
      <w:lvlJc w:val="left"/>
      <w:pPr>
        <w:ind w:left="3912" w:hanging="440"/>
      </w:pPr>
    </w:lvl>
    <w:lvl w:ilvl="7" w:tplc="FFFFFFFF" w:tentative="1">
      <w:start w:val="1"/>
      <w:numFmt w:val="aiueoFullWidth"/>
      <w:lvlText w:val="(%8)"/>
      <w:lvlJc w:val="left"/>
      <w:pPr>
        <w:ind w:left="4352" w:hanging="440"/>
      </w:pPr>
    </w:lvl>
    <w:lvl w:ilvl="8" w:tplc="FFFFFFFF" w:tentative="1">
      <w:start w:val="1"/>
      <w:numFmt w:val="decimalEnclosedCircle"/>
      <w:lvlText w:val="%9"/>
      <w:lvlJc w:val="left"/>
      <w:pPr>
        <w:ind w:left="4792" w:hanging="440"/>
      </w:pPr>
    </w:lvl>
  </w:abstractNum>
  <w:abstractNum w:abstractNumId="2" w15:restartNumberingAfterBreak="0">
    <w:nsid w:val="0B723379"/>
    <w:multiLevelType w:val="multilevel"/>
    <w:tmpl w:val="D28E3624"/>
    <w:lvl w:ilvl="0">
      <w:start w:val="1"/>
      <w:numFmt w:val="taiwaneseCountingThousand"/>
      <w:lvlText w:val="(%1)"/>
      <w:lvlJc w:val="left"/>
      <w:pPr>
        <w:ind w:left="1270" w:hanging="720"/>
      </w:pPr>
      <w:rPr>
        <w:b/>
        <w:sz w:val="28"/>
        <w:szCs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3" w15:restartNumberingAfterBreak="0">
    <w:nsid w:val="29803ECF"/>
    <w:multiLevelType w:val="hybridMultilevel"/>
    <w:tmpl w:val="E2CE7750"/>
    <w:lvl w:ilvl="0" w:tplc="FFFFFFFF">
      <w:start w:val="1"/>
      <w:numFmt w:val="japaneseCounting"/>
      <w:lvlText w:val="（%1）"/>
      <w:lvlJc w:val="left"/>
      <w:pPr>
        <w:ind w:left="1612" w:hanging="780"/>
      </w:pPr>
      <w:rPr>
        <w:rFonts w:hint="default"/>
      </w:rPr>
    </w:lvl>
    <w:lvl w:ilvl="1" w:tplc="FFFFFFFF" w:tentative="1">
      <w:start w:val="1"/>
      <w:numFmt w:val="aiueoFullWidth"/>
      <w:lvlText w:val="(%2)"/>
      <w:lvlJc w:val="left"/>
      <w:pPr>
        <w:ind w:left="1712" w:hanging="440"/>
      </w:pPr>
    </w:lvl>
    <w:lvl w:ilvl="2" w:tplc="FFFFFFFF" w:tentative="1">
      <w:start w:val="1"/>
      <w:numFmt w:val="decimalEnclosedCircle"/>
      <w:lvlText w:val="%3"/>
      <w:lvlJc w:val="left"/>
      <w:pPr>
        <w:ind w:left="2152" w:hanging="440"/>
      </w:pPr>
    </w:lvl>
    <w:lvl w:ilvl="3" w:tplc="FFFFFFFF" w:tentative="1">
      <w:start w:val="1"/>
      <w:numFmt w:val="decimal"/>
      <w:lvlText w:val="%4."/>
      <w:lvlJc w:val="left"/>
      <w:pPr>
        <w:ind w:left="2592" w:hanging="440"/>
      </w:pPr>
    </w:lvl>
    <w:lvl w:ilvl="4" w:tplc="FFFFFFFF" w:tentative="1">
      <w:start w:val="1"/>
      <w:numFmt w:val="aiueoFullWidth"/>
      <w:lvlText w:val="(%5)"/>
      <w:lvlJc w:val="left"/>
      <w:pPr>
        <w:ind w:left="3032" w:hanging="440"/>
      </w:pPr>
    </w:lvl>
    <w:lvl w:ilvl="5" w:tplc="FFFFFFFF" w:tentative="1">
      <w:start w:val="1"/>
      <w:numFmt w:val="decimalEnclosedCircle"/>
      <w:lvlText w:val="%6"/>
      <w:lvlJc w:val="left"/>
      <w:pPr>
        <w:ind w:left="3472" w:hanging="440"/>
      </w:pPr>
    </w:lvl>
    <w:lvl w:ilvl="6" w:tplc="FFFFFFFF" w:tentative="1">
      <w:start w:val="1"/>
      <w:numFmt w:val="decimal"/>
      <w:lvlText w:val="%7."/>
      <w:lvlJc w:val="left"/>
      <w:pPr>
        <w:ind w:left="3912" w:hanging="440"/>
      </w:pPr>
    </w:lvl>
    <w:lvl w:ilvl="7" w:tplc="FFFFFFFF" w:tentative="1">
      <w:start w:val="1"/>
      <w:numFmt w:val="aiueoFullWidth"/>
      <w:lvlText w:val="(%8)"/>
      <w:lvlJc w:val="left"/>
      <w:pPr>
        <w:ind w:left="4352" w:hanging="440"/>
      </w:pPr>
    </w:lvl>
    <w:lvl w:ilvl="8" w:tplc="FFFFFFFF" w:tentative="1">
      <w:start w:val="1"/>
      <w:numFmt w:val="decimalEnclosedCircle"/>
      <w:lvlText w:val="%9"/>
      <w:lvlJc w:val="left"/>
      <w:pPr>
        <w:ind w:left="4792" w:hanging="440"/>
      </w:pPr>
    </w:lvl>
  </w:abstractNum>
  <w:abstractNum w:abstractNumId="4" w15:restartNumberingAfterBreak="0">
    <w:nsid w:val="388A5276"/>
    <w:multiLevelType w:val="hybridMultilevel"/>
    <w:tmpl w:val="E2CE7750"/>
    <w:lvl w:ilvl="0" w:tplc="277C2A2A">
      <w:start w:val="1"/>
      <w:numFmt w:val="japaneseCounting"/>
      <w:lvlText w:val="（%1）"/>
      <w:lvlJc w:val="left"/>
      <w:pPr>
        <w:ind w:left="1612" w:hanging="780"/>
      </w:pPr>
      <w:rPr>
        <w:rFonts w:hint="default"/>
      </w:rPr>
    </w:lvl>
    <w:lvl w:ilvl="1" w:tplc="04090017" w:tentative="1">
      <w:start w:val="1"/>
      <w:numFmt w:val="aiueoFullWidth"/>
      <w:lvlText w:val="(%2)"/>
      <w:lvlJc w:val="left"/>
      <w:pPr>
        <w:ind w:left="1712" w:hanging="440"/>
      </w:pPr>
    </w:lvl>
    <w:lvl w:ilvl="2" w:tplc="04090011" w:tentative="1">
      <w:start w:val="1"/>
      <w:numFmt w:val="decimalEnclosedCircle"/>
      <w:lvlText w:val="%3"/>
      <w:lvlJc w:val="left"/>
      <w:pPr>
        <w:ind w:left="2152" w:hanging="440"/>
      </w:pPr>
    </w:lvl>
    <w:lvl w:ilvl="3" w:tplc="0409000F" w:tentative="1">
      <w:start w:val="1"/>
      <w:numFmt w:val="decimal"/>
      <w:lvlText w:val="%4."/>
      <w:lvlJc w:val="left"/>
      <w:pPr>
        <w:ind w:left="2592" w:hanging="440"/>
      </w:pPr>
    </w:lvl>
    <w:lvl w:ilvl="4" w:tplc="04090017" w:tentative="1">
      <w:start w:val="1"/>
      <w:numFmt w:val="aiueoFullWidth"/>
      <w:lvlText w:val="(%5)"/>
      <w:lvlJc w:val="left"/>
      <w:pPr>
        <w:ind w:left="3032" w:hanging="440"/>
      </w:pPr>
    </w:lvl>
    <w:lvl w:ilvl="5" w:tplc="04090011" w:tentative="1">
      <w:start w:val="1"/>
      <w:numFmt w:val="decimalEnclosedCircle"/>
      <w:lvlText w:val="%6"/>
      <w:lvlJc w:val="left"/>
      <w:pPr>
        <w:ind w:left="3472" w:hanging="440"/>
      </w:pPr>
    </w:lvl>
    <w:lvl w:ilvl="6" w:tplc="0409000F" w:tentative="1">
      <w:start w:val="1"/>
      <w:numFmt w:val="decimal"/>
      <w:lvlText w:val="%7."/>
      <w:lvlJc w:val="left"/>
      <w:pPr>
        <w:ind w:left="3912" w:hanging="440"/>
      </w:pPr>
    </w:lvl>
    <w:lvl w:ilvl="7" w:tplc="04090017" w:tentative="1">
      <w:start w:val="1"/>
      <w:numFmt w:val="aiueoFullWidth"/>
      <w:lvlText w:val="(%8)"/>
      <w:lvlJc w:val="left"/>
      <w:pPr>
        <w:ind w:left="4352" w:hanging="440"/>
      </w:pPr>
    </w:lvl>
    <w:lvl w:ilvl="8" w:tplc="04090011" w:tentative="1">
      <w:start w:val="1"/>
      <w:numFmt w:val="decimalEnclosedCircle"/>
      <w:lvlText w:val="%9"/>
      <w:lvlJc w:val="left"/>
      <w:pPr>
        <w:ind w:left="4792" w:hanging="440"/>
      </w:pPr>
    </w:lvl>
  </w:abstractNum>
  <w:abstractNum w:abstractNumId="5" w15:restartNumberingAfterBreak="0">
    <w:nsid w:val="3D6C126D"/>
    <w:multiLevelType w:val="hybridMultilevel"/>
    <w:tmpl w:val="0786E498"/>
    <w:lvl w:ilvl="0" w:tplc="C994B290">
      <w:start w:val="1"/>
      <w:numFmt w:val="taiwaneseCountingThousand"/>
      <w:lvlText w:val="(%1)、"/>
      <w:lvlJc w:val="left"/>
      <w:pPr>
        <w:ind w:left="1272" w:hanging="440"/>
      </w:pPr>
      <w:rPr>
        <w:rFonts w:hint="eastAsia"/>
      </w:rPr>
    </w:lvl>
    <w:lvl w:ilvl="1" w:tplc="04090017" w:tentative="1">
      <w:start w:val="1"/>
      <w:numFmt w:val="aiueoFullWidth"/>
      <w:lvlText w:val="(%2)"/>
      <w:lvlJc w:val="left"/>
      <w:pPr>
        <w:ind w:left="1712" w:hanging="440"/>
      </w:pPr>
    </w:lvl>
    <w:lvl w:ilvl="2" w:tplc="04090011" w:tentative="1">
      <w:start w:val="1"/>
      <w:numFmt w:val="decimalEnclosedCircle"/>
      <w:lvlText w:val="%3"/>
      <w:lvlJc w:val="left"/>
      <w:pPr>
        <w:ind w:left="2152" w:hanging="440"/>
      </w:pPr>
    </w:lvl>
    <w:lvl w:ilvl="3" w:tplc="0409000F" w:tentative="1">
      <w:start w:val="1"/>
      <w:numFmt w:val="decimal"/>
      <w:lvlText w:val="%4."/>
      <w:lvlJc w:val="left"/>
      <w:pPr>
        <w:ind w:left="2592" w:hanging="440"/>
      </w:pPr>
    </w:lvl>
    <w:lvl w:ilvl="4" w:tplc="04090017" w:tentative="1">
      <w:start w:val="1"/>
      <w:numFmt w:val="aiueoFullWidth"/>
      <w:lvlText w:val="(%5)"/>
      <w:lvlJc w:val="left"/>
      <w:pPr>
        <w:ind w:left="3032" w:hanging="440"/>
      </w:pPr>
    </w:lvl>
    <w:lvl w:ilvl="5" w:tplc="04090011" w:tentative="1">
      <w:start w:val="1"/>
      <w:numFmt w:val="decimalEnclosedCircle"/>
      <w:lvlText w:val="%6"/>
      <w:lvlJc w:val="left"/>
      <w:pPr>
        <w:ind w:left="3472" w:hanging="440"/>
      </w:pPr>
    </w:lvl>
    <w:lvl w:ilvl="6" w:tplc="0409000F" w:tentative="1">
      <w:start w:val="1"/>
      <w:numFmt w:val="decimal"/>
      <w:lvlText w:val="%7."/>
      <w:lvlJc w:val="left"/>
      <w:pPr>
        <w:ind w:left="3912" w:hanging="440"/>
      </w:pPr>
    </w:lvl>
    <w:lvl w:ilvl="7" w:tplc="04090017" w:tentative="1">
      <w:start w:val="1"/>
      <w:numFmt w:val="aiueoFullWidth"/>
      <w:lvlText w:val="(%8)"/>
      <w:lvlJc w:val="left"/>
      <w:pPr>
        <w:ind w:left="4352" w:hanging="440"/>
      </w:pPr>
    </w:lvl>
    <w:lvl w:ilvl="8" w:tplc="04090011" w:tentative="1">
      <w:start w:val="1"/>
      <w:numFmt w:val="decimalEnclosedCircle"/>
      <w:lvlText w:val="%9"/>
      <w:lvlJc w:val="left"/>
      <w:pPr>
        <w:ind w:left="4792" w:hanging="440"/>
      </w:pPr>
    </w:lvl>
  </w:abstractNum>
  <w:abstractNum w:abstractNumId="6" w15:restartNumberingAfterBreak="0">
    <w:nsid w:val="3E5053AA"/>
    <w:multiLevelType w:val="hybridMultilevel"/>
    <w:tmpl w:val="720CADD8"/>
    <w:lvl w:ilvl="0" w:tplc="FFFFFFFF">
      <w:start w:val="1"/>
      <w:numFmt w:val="japaneseCounting"/>
      <w:lvlText w:val="（%1）"/>
      <w:lvlJc w:val="left"/>
      <w:pPr>
        <w:ind w:left="1272" w:hanging="440"/>
      </w:pPr>
      <w:rPr>
        <w:rFonts w:hint="default"/>
      </w:rPr>
    </w:lvl>
    <w:lvl w:ilvl="1" w:tplc="FFFFFFFF" w:tentative="1">
      <w:start w:val="1"/>
      <w:numFmt w:val="aiueoFullWidth"/>
      <w:lvlText w:val="(%2)"/>
      <w:lvlJc w:val="left"/>
      <w:pPr>
        <w:ind w:left="1712" w:hanging="440"/>
      </w:pPr>
    </w:lvl>
    <w:lvl w:ilvl="2" w:tplc="FFFFFFFF" w:tentative="1">
      <w:start w:val="1"/>
      <w:numFmt w:val="decimalEnclosedCircle"/>
      <w:lvlText w:val="%3"/>
      <w:lvlJc w:val="left"/>
      <w:pPr>
        <w:ind w:left="2152" w:hanging="440"/>
      </w:pPr>
    </w:lvl>
    <w:lvl w:ilvl="3" w:tplc="FFFFFFFF" w:tentative="1">
      <w:start w:val="1"/>
      <w:numFmt w:val="decimal"/>
      <w:lvlText w:val="%4."/>
      <w:lvlJc w:val="left"/>
      <w:pPr>
        <w:ind w:left="2592" w:hanging="440"/>
      </w:pPr>
    </w:lvl>
    <w:lvl w:ilvl="4" w:tplc="FFFFFFFF" w:tentative="1">
      <w:start w:val="1"/>
      <w:numFmt w:val="aiueoFullWidth"/>
      <w:lvlText w:val="(%5)"/>
      <w:lvlJc w:val="left"/>
      <w:pPr>
        <w:ind w:left="3032" w:hanging="440"/>
      </w:pPr>
    </w:lvl>
    <w:lvl w:ilvl="5" w:tplc="FFFFFFFF" w:tentative="1">
      <w:start w:val="1"/>
      <w:numFmt w:val="decimalEnclosedCircle"/>
      <w:lvlText w:val="%6"/>
      <w:lvlJc w:val="left"/>
      <w:pPr>
        <w:ind w:left="3472" w:hanging="440"/>
      </w:pPr>
    </w:lvl>
    <w:lvl w:ilvl="6" w:tplc="FFFFFFFF" w:tentative="1">
      <w:start w:val="1"/>
      <w:numFmt w:val="decimal"/>
      <w:lvlText w:val="%7."/>
      <w:lvlJc w:val="left"/>
      <w:pPr>
        <w:ind w:left="3912" w:hanging="440"/>
      </w:pPr>
    </w:lvl>
    <w:lvl w:ilvl="7" w:tplc="FFFFFFFF" w:tentative="1">
      <w:start w:val="1"/>
      <w:numFmt w:val="aiueoFullWidth"/>
      <w:lvlText w:val="(%8)"/>
      <w:lvlJc w:val="left"/>
      <w:pPr>
        <w:ind w:left="4352" w:hanging="440"/>
      </w:pPr>
    </w:lvl>
    <w:lvl w:ilvl="8" w:tplc="FFFFFFFF" w:tentative="1">
      <w:start w:val="1"/>
      <w:numFmt w:val="decimalEnclosedCircle"/>
      <w:lvlText w:val="%9"/>
      <w:lvlJc w:val="left"/>
      <w:pPr>
        <w:ind w:left="4792" w:hanging="440"/>
      </w:pPr>
    </w:lvl>
  </w:abstractNum>
  <w:abstractNum w:abstractNumId="7" w15:restartNumberingAfterBreak="0">
    <w:nsid w:val="4ABA0470"/>
    <w:multiLevelType w:val="multilevel"/>
    <w:tmpl w:val="D75C68CC"/>
    <w:lvl w:ilvl="0">
      <w:start w:val="1"/>
      <w:numFmt w:val="taiwaneseCountingThousand"/>
      <w:lvlText w:val="(%1)"/>
      <w:lvlJc w:val="left"/>
      <w:pPr>
        <w:ind w:left="1270" w:hanging="720"/>
      </w:pPr>
      <w:rPr>
        <w:b/>
        <w:sz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8" w15:restartNumberingAfterBreak="0">
    <w:nsid w:val="4ABA15B9"/>
    <w:multiLevelType w:val="multilevel"/>
    <w:tmpl w:val="3356BD1E"/>
    <w:lvl w:ilvl="0">
      <w:start w:val="1"/>
      <w:numFmt w:val="taiwaneseCountingThousand"/>
      <w:lvlText w:val="(%1)"/>
      <w:lvlJc w:val="left"/>
      <w:pPr>
        <w:ind w:left="1270" w:hanging="720"/>
      </w:pPr>
      <w:rPr>
        <w:b/>
        <w:sz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9" w15:restartNumberingAfterBreak="0">
    <w:nsid w:val="4E926BA4"/>
    <w:multiLevelType w:val="hybridMultilevel"/>
    <w:tmpl w:val="DE46AFC6"/>
    <w:lvl w:ilvl="0" w:tplc="F4D8A224">
      <w:start w:val="1"/>
      <w:numFmt w:val="japaneseCounting"/>
      <w:lvlText w:val="%1、"/>
      <w:lvlJc w:val="left"/>
      <w:pPr>
        <w:ind w:left="1112" w:hanging="720"/>
      </w:pPr>
      <w:rPr>
        <w:rFonts w:hint="default"/>
      </w:rPr>
    </w:lvl>
    <w:lvl w:ilvl="1" w:tplc="04090017" w:tentative="1">
      <w:start w:val="1"/>
      <w:numFmt w:val="aiueoFullWidth"/>
      <w:lvlText w:val="(%2)"/>
      <w:lvlJc w:val="left"/>
      <w:pPr>
        <w:ind w:left="1272" w:hanging="440"/>
      </w:pPr>
    </w:lvl>
    <w:lvl w:ilvl="2" w:tplc="04090011" w:tentative="1">
      <w:start w:val="1"/>
      <w:numFmt w:val="decimalEnclosedCircle"/>
      <w:lvlText w:val="%3"/>
      <w:lvlJc w:val="left"/>
      <w:pPr>
        <w:ind w:left="1712" w:hanging="440"/>
      </w:pPr>
    </w:lvl>
    <w:lvl w:ilvl="3" w:tplc="0409000F" w:tentative="1">
      <w:start w:val="1"/>
      <w:numFmt w:val="decimal"/>
      <w:lvlText w:val="%4."/>
      <w:lvlJc w:val="left"/>
      <w:pPr>
        <w:ind w:left="2152" w:hanging="440"/>
      </w:pPr>
    </w:lvl>
    <w:lvl w:ilvl="4" w:tplc="04090017" w:tentative="1">
      <w:start w:val="1"/>
      <w:numFmt w:val="aiueoFullWidth"/>
      <w:lvlText w:val="(%5)"/>
      <w:lvlJc w:val="left"/>
      <w:pPr>
        <w:ind w:left="2592" w:hanging="440"/>
      </w:pPr>
    </w:lvl>
    <w:lvl w:ilvl="5" w:tplc="04090011" w:tentative="1">
      <w:start w:val="1"/>
      <w:numFmt w:val="decimalEnclosedCircle"/>
      <w:lvlText w:val="%6"/>
      <w:lvlJc w:val="left"/>
      <w:pPr>
        <w:ind w:left="3032" w:hanging="440"/>
      </w:pPr>
    </w:lvl>
    <w:lvl w:ilvl="6" w:tplc="0409000F" w:tentative="1">
      <w:start w:val="1"/>
      <w:numFmt w:val="decimal"/>
      <w:lvlText w:val="%7."/>
      <w:lvlJc w:val="left"/>
      <w:pPr>
        <w:ind w:left="3472" w:hanging="440"/>
      </w:pPr>
    </w:lvl>
    <w:lvl w:ilvl="7" w:tplc="04090017" w:tentative="1">
      <w:start w:val="1"/>
      <w:numFmt w:val="aiueoFullWidth"/>
      <w:lvlText w:val="(%8)"/>
      <w:lvlJc w:val="left"/>
      <w:pPr>
        <w:ind w:left="3912" w:hanging="440"/>
      </w:pPr>
    </w:lvl>
    <w:lvl w:ilvl="8" w:tplc="04090011" w:tentative="1">
      <w:start w:val="1"/>
      <w:numFmt w:val="decimalEnclosedCircle"/>
      <w:lvlText w:val="%9"/>
      <w:lvlJc w:val="left"/>
      <w:pPr>
        <w:ind w:left="4352" w:hanging="440"/>
      </w:pPr>
    </w:lvl>
  </w:abstractNum>
  <w:abstractNum w:abstractNumId="10" w15:restartNumberingAfterBreak="0">
    <w:nsid w:val="4FB4765D"/>
    <w:multiLevelType w:val="hybridMultilevel"/>
    <w:tmpl w:val="CC128CA0"/>
    <w:lvl w:ilvl="0" w:tplc="4866BEDE">
      <w:start w:val="4"/>
      <w:numFmt w:val="ideographLegalTraditional"/>
      <w:lvlText w:val="%1、"/>
      <w:lvlJc w:val="left"/>
      <w:pPr>
        <w:ind w:left="1112" w:hanging="720"/>
      </w:pPr>
      <w:rPr>
        <w:rFonts w:hint="default"/>
      </w:rPr>
    </w:lvl>
    <w:lvl w:ilvl="1" w:tplc="04090017" w:tentative="1">
      <w:start w:val="1"/>
      <w:numFmt w:val="aiueoFullWidth"/>
      <w:lvlText w:val="(%2)"/>
      <w:lvlJc w:val="left"/>
      <w:pPr>
        <w:ind w:left="1272" w:hanging="440"/>
      </w:pPr>
    </w:lvl>
    <w:lvl w:ilvl="2" w:tplc="04090011" w:tentative="1">
      <w:start w:val="1"/>
      <w:numFmt w:val="decimalEnclosedCircle"/>
      <w:lvlText w:val="%3"/>
      <w:lvlJc w:val="left"/>
      <w:pPr>
        <w:ind w:left="1712" w:hanging="440"/>
      </w:pPr>
    </w:lvl>
    <w:lvl w:ilvl="3" w:tplc="0409000F" w:tentative="1">
      <w:start w:val="1"/>
      <w:numFmt w:val="decimal"/>
      <w:lvlText w:val="%4."/>
      <w:lvlJc w:val="left"/>
      <w:pPr>
        <w:ind w:left="2152" w:hanging="440"/>
      </w:pPr>
    </w:lvl>
    <w:lvl w:ilvl="4" w:tplc="04090017" w:tentative="1">
      <w:start w:val="1"/>
      <w:numFmt w:val="aiueoFullWidth"/>
      <w:lvlText w:val="(%5)"/>
      <w:lvlJc w:val="left"/>
      <w:pPr>
        <w:ind w:left="2592" w:hanging="440"/>
      </w:pPr>
    </w:lvl>
    <w:lvl w:ilvl="5" w:tplc="04090011" w:tentative="1">
      <w:start w:val="1"/>
      <w:numFmt w:val="decimalEnclosedCircle"/>
      <w:lvlText w:val="%6"/>
      <w:lvlJc w:val="left"/>
      <w:pPr>
        <w:ind w:left="3032" w:hanging="440"/>
      </w:pPr>
    </w:lvl>
    <w:lvl w:ilvl="6" w:tplc="0409000F" w:tentative="1">
      <w:start w:val="1"/>
      <w:numFmt w:val="decimal"/>
      <w:lvlText w:val="%7."/>
      <w:lvlJc w:val="left"/>
      <w:pPr>
        <w:ind w:left="3472" w:hanging="440"/>
      </w:pPr>
    </w:lvl>
    <w:lvl w:ilvl="7" w:tplc="04090017" w:tentative="1">
      <w:start w:val="1"/>
      <w:numFmt w:val="aiueoFullWidth"/>
      <w:lvlText w:val="(%8)"/>
      <w:lvlJc w:val="left"/>
      <w:pPr>
        <w:ind w:left="3912" w:hanging="440"/>
      </w:pPr>
    </w:lvl>
    <w:lvl w:ilvl="8" w:tplc="04090011" w:tentative="1">
      <w:start w:val="1"/>
      <w:numFmt w:val="decimalEnclosedCircle"/>
      <w:lvlText w:val="%9"/>
      <w:lvlJc w:val="left"/>
      <w:pPr>
        <w:ind w:left="4352" w:hanging="440"/>
      </w:pPr>
    </w:lvl>
  </w:abstractNum>
  <w:abstractNum w:abstractNumId="11" w15:restartNumberingAfterBreak="0">
    <w:nsid w:val="50E23D27"/>
    <w:multiLevelType w:val="multilevel"/>
    <w:tmpl w:val="95F09600"/>
    <w:lvl w:ilvl="0">
      <w:start w:val="1"/>
      <w:numFmt w:val="bullet"/>
      <w:lvlText w:val=""/>
      <w:lvlJc w:val="left"/>
      <w:pPr>
        <w:ind w:left="1750" w:hanging="480"/>
      </w:pPr>
      <w:rPr>
        <w:rFonts w:ascii="Wingdings" w:hAnsi="Wingdings" w:cs="Wingdings" w:hint="default"/>
      </w:rPr>
    </w:lvl>
    <w:lvl w:ilvl="1">
      <w:start w:val="1"/>
      <w:numFmt w:val="bullet"/>
      <w:lvlText w:val=""/>
      <w:lvlJc w:val="left"/>
      <w:pPr>
        <w:ind w:left="2230" w:hanging="480"/>
      </w:pPr>
      <w:rPr>
        <w:rFonts w:ascii="Wingdings" w:hAnsi="Wingdings" w:cs="Wingdings" w:hint="default"/>
      </w:rPr>
    </w:lvl>
    <w:lvl w:ilvl="2">
      <w:start w:val="1"/>
      <w:numFmt w:val="bullet"/>
      <w:lvlText w:val=""/>
      <w:lvlJc w:val="left"/>
      <w:pPr>
        <w:ind w:left="2710" w:hanging="480"/>
      </w:pPr>
      <w:rPr>
        <w:rFonts w:ascii="Wingdings" w:hAnsi="Wingdings" w:cs="Wingdings" w:hint="default"/>
      </w:rPr>
    </w:lvl>
    <w:lvl w:ilvl="3">
      <w:start w:val="1"/>
      <w:numFmt w:val="bullet"/>
      <w:lvlText w:val=""/>
      <w:lvlJc w:val="left"/>
      <w:pPr>
        <w:ind w:left="3190" w:hanging="480"/>
      </w:pPr>
      <w:rPr>
        <w:rFonts w:ascii="Wingdings" w:hAnsi="Wingdings" w:cs="Wingdings" w:hint="default"/>
      </w:rPr>
    </w:lvl>
    <w:lvl w:ilvl="4">
      <w:start w:val="1"/>
      <w:numFmt w:val="bullet"/>
      <w:lvlText w:val=""/>
      <w:lvlJc w:val="left"/>
      <w:pPr>
        <w:ind w:left="3670" w:hanging="480"/>
      </w:pPr>
      <w:rPr>
        <w:rFonts w:ascii="Wingdings" w:hAnsi="Wingdings" w:cs="Wingdings" w:hint="default"/>
      </w:rPr>
    </w:lvl>
    <w:lvl w:ilvl="5">
      <w:start w:val="1"/>
      <w:numFmt w:val="bullet"/>
      <w:lvlText w:val=""/>
      <w:lvlJc w:val="left"/>
      <w:pPr>
        <w:ind w:left="4150" w:hanging="480"/>
      </w:pPr>
      <w:rPr>
        <w:rFonts w:ascii="Wingdings" w:hAnsi="Wingdings" w:cs="Wingdings" w:hint="default"/>
      </w:rPr>
    </w:lvl>
    <w:lvl w:ilvl="6">
      <w:start w:val="1"/>
      <w:numFmt w:val="bullet"/>
      <w:lvlText w:val=""/>
      <w:lvlJc w:val="left"/>
      <w:pPr>
        <w:ind w:left="4630" w:hanging="480"/>
      </w:pPr>
      <w:rPr>
        <w:rFonts w:ascii="Wingdings" w:hAnsi="Wingdings" w:cs="Wingdings" w:hint="default"/>
      </w:rPr>
    </w:lvl>
    <w:lvl w:ilvl="7">
      <w:start w:val="1"/>
      <w:numFmt w:val="bullet"/>
      <w:lvlText w:val=""/>
      <w:lvlJc w:val="left"/>
      <w:pPr>
        <w:ind w:left="5110" w:hanging="480"/>
      </w:pPr>
      <w:rPr>
        <w:rFonts w:ascii="Wingdings" w:hAnsi="Wingdings" w:cs="Wingdings" w:hint="default"/>
      </w:rPr>
    </w:lvl>
    <w:lvl w:ilvl="8">
      <w:start w:val="1"/>
      <w:numFmt w:val="bullet"/>
      <w:lvlText w:val=""/>
      <w:lvlJc w:val="left"/>
      <w:pPr>
        <w:ind w:left="5590" w:hanging="480"/>
      </w:pPr>
      <w:rPr>
        <w:rFonts w:ascii="Wingdings" w:hAnsi="Wingdings" w:cs="Wingdings" w:hint="default"/>
      </w:rPr>
    </w:lvl>
  </w:abstractNum>
  <w:abstractNum w:abstractNumId="12" w15:restartNumberingAfterBreak="0">
    <w:nsid w:val="53773B2E"/>
    <w:multiLevelType w:val="hybridMultilevel"/>
    <w:tmpl w:val="4B5EB136"/>
    <w:lvl w:ilvl="0" w:tplc="277C2A2A">
      <w:start w:val="1"/>
      <w:numFmt w:val="japaneseCounting"/>
      <w:lvlText w:val="（%1）"/>
      <w:lvlJc w:val="left"/>
      <w:pPr>
        <w:ind w:left="1712" w:hanging="440"/>
      </w:pPr>
      <w:rPr>
        <w:rFonts w:hint="default"/>
      </w:rPr>
    </w:lvl>
    <w:lvl w:ilvl="1" w:tplc="04090017" w:tentative="1">
      <w:start w:val="1"/>
      <w:numFmt w:val="aiueoFullWidth"/>
      <w:lvlText w:val="(%2)"/>
      <w:lvlJc w:val="left"/>
      <w:pPr>
        <w:ind w:left="2152" w:hanging="440"/>
      </w:pPr>
    </w:lvl>
    <w:lvl w:ilvl="2" w:tplc="04090011" w:tentative="1">
      <w:start w:val="1"/>
      <w:numFmt w:val="decimalEnclosedCircle"/>
      <w:lvlText w:val="%3"/>
      <w:lvlJc w:val="left"/>
      <w:pPr>
        <w:ind w:left="2592" w:hanging="440"/>
      </w:pPr>
    </w:lvl>
    <w:lvl w:ilvl="3" w:tplc="0409000F" w:tentative="1">
      <w:start w:val="1"/>
      <w:numFmt w:val="decimal"/>
      <w:lvlText w:val="%4."/>
      <w:lvlJc w:val="left"/>
      <w:pPr>
        <w:ind w:left="3032" w:hanging="440"/>
      </w:pPr>
    </w:lvl>
    <w:lvl w:ilvl="4" w:tplc="04090017" w:tentative="1">
      <w:start w:val="1"/>
      <w:numFmt w:val="aiueoFullWidth"/>
      <w:lvlText w:val="(%5)"/>
      <w:lvlJc w:val="left"/>
      <w:pPr>
        <w:ind w:left="3472" w:hanging="440"/>
      </w:pPr>
    </w:lvl>
    <w:lvl w:ilvl="5" w:tplc="04090011" w:tentative="1">
      <w:start w:val="1"/>
      <w:numFmt w:val="decimalEnclosedCircle"/>
      <w:lvlText w:val="%6"/>
      <w:lvlJc w:val="left"/>
      <w:pPr>
        <w:ind w:left="3912" w:hanging="440"/>
      </w:pPr>
    </w:lvl>
    <w:lvl w:ilvl="6" w:tplc="0409000F" w:tentative="1">
      <w:start w:val="1"/>
      <w:numFmt w:val="decimal"/>
      <w:lvlText w:val="%7."/>
      <w:lvlJc w:val="left"/>
      <w:pPr>
        <w:ind w:left="4352" w:hanging="440"/>
      </w:pPr>
    </w:lvl>
    <w:lvl w:ilvl="7" w:tplc="04090017" w:tentative="1">
      <w:start w:val="1"/>
      <w:numFmt w:val="aiueoFullWidth"/>
      <w:lvlText w:val="(%8)"/>
      <w:lvlJc w:val="left"/>
      <w:pPr>
        <w:ind w:left="4792" w:hanging="440"/>
      </w:pPr>
    </w:lvl>
    <w:lvl w:ilvl="8" w:tplc="04090011" w:tentative="1">
      <w:start w:val="1"/>
      <w:numFmt w:val="decimalEnclosedCircle"/>
      <w:lvlText w:val="%9"/>
      <w:lvlJc w:val="left"/>
      <w:pPr>
        <w:ind w:left="5232" w:hanging="440"/>
      </w:pPr>
    </w:lvl>
  </w:abstractNum>
  <w:abstractNum w:abstractNumId="13" w15:restartNumberingAfterBreak="0">
    <w:nsid w:val="5F3D639E"/>
    <w:multiLevelType w:val="hybridMultilevel"/>
    <w:tmpl w:val="ED405D2E"/>
    <w:lvl w:ilvl="0" w:tplc="1284C6BE">
      <w:start w:val="1"/>
      <w:numFmt w:val="japaneseCounting"/>
      <w:lvlText w:val="（%1）"/>
      <w:lvlJc w:val="left"/>
      <w:pPr>
        <w:ind w:left="1672" w:hanging="840"/>
      </w:pPr>
      <w:rPr>
        <w:rFonts w:hint="default"/>
      </w:rPr>
    </w:lvl>
    <w:lvl w:ilvl="1" w:tplc="04090017" w:tentative="1">
      <w:start w:val="1"/>
      <w:numFmt w:val="aiueoFullWidth"/>
      <w:lvlText w:val="(%2)"/>
      <w:lvlJc w:val="left"/>
      <w:pPr>
        <w:ind w:left="1712" w:hanging="440"/>
      </w:pPr>
    </w:lvl>
    <w:lvl w:ilvl="2" w:tplc="04090011" w:tentative="1">
      <w:start w:val="1"/>
      <w:numFmt w:val="decimalEnclosedCircle"/>
      <w:lvlText w:val="%3"/>
      <w:lvlJc w:val="left"/>
      <w:pPr>
        <w:ind w:left="2152" w:hanging="440"/>
      </w:pPr>
    </w:lvl>
    <w:lvl w:ilvl="3" w:tplc="0409000F" w:tentative="1">
      <w:start w:val="1"/>
      <w:numFmt w:val="decimal"/>
      <w:lvlText w:val="%4."/>
      <w:lvlJc w:val="left"/>
      <w:pPr>
        <w:ind w:left="2592" w:hanging="440"/>
      </w:pPr>
    </w:lvl>
    <w:lvl w:ilvl="4" w:tplc="04090017" w:tentative="1">
      <w:start w:val="1"/>
      <w:numFmt w:val="aiueoFullWidth"/>
      <w:lvlText w:val="(%5)"/>
      <w:lvlJc w:val="left"/>
      <w:pPr>
        <w:ind w:left="3032" w:hanging="440"/>
      </w:pPr>
    </w:lvl>
    <w:lvl w:ilvl="5" w:tplc="04090011" w:tentative="1">
      <w:start w:val="1"/>
      <w:numFmt w:val="decimalEnclosedCircle"/>
      <w:lvlText w:val="%6"/>
      <w:lvlJc w:val="left"/>
      <w:pPr>
        <w:ind w:left="3472" w:hanging="440"/>
      </w:pPr>
    </w:lvl>
    <w:lvl w:ilvl="6" w:tplc="0409000F" w:tentative="1">
      <w:start w:val="1"/>
      <w:numFmt w:val="decimal"/>
      <w:lvlText w:val="%7."/>
      <w:lvlJc w:val="left"/>
      <w:pPr>
        <w:ind w:left="3912" w:hanging="440"/>
      </w:pPr>
    </w:lvl>
    <w:lvl w:ilvl="7" w:tplc="04090017" w:tentative="1">
      <w:start w:val="1"/>
      <w:numFmt w:val="aiueoFullWidth"/>
      <w:lvlText w:val="(%8)"/>
      <w:lvlJc w:val="left"/>
      <w:pPr>
        <w:ind w:left="4352" w:hanging="440"/>
      </w:pPr>
    </w:lvl>
    <w:lvl w:ilvl="8" w:tplc="04090011" w:tentative="1">
      <w:start w:val="1"/>
      <w:numFmt w:val="decimalEnclosedCircle"/>
      <w:lvlText w:val="%9"/>
      <w:lvlJc w:val="left"/>
      <w:pPr>
        <w:ind w:left="4792" w:hanging="440"/>
      </w:pPr>
    </w:lvl>
  </w:abstractNum>
  <w:abstractNum w:abstractNumId="14" w15:restartNumberingAfterBreak="0">
    <w:nsid w:val="61455AE0"/>
    <w:multiLevelType w:val="hybridMultilevel"/>
    <w:tmpl w:val="369209D2"/>
    <w:lvl w:ilvl="0" w:tplc="FFFFFFFF">
      <w:start w:val="1"/>
      <w:numFmt w:val="taiwaneseCountingThousand"/>
      <w:lvlText w:val="%1、"/>
      <w:lvlJc w:val="left"/>
      <w:pPr>
        <w:ind w:left="1272" w:hanging="440"/>
      </w:pPr>
    </w:lvl>
    <w:lvl w:ilvl="1" w:tplc="FFFFFFFF" w:tentative="1">
      <w:start w:val="1"/>
      <w:numFmt w:val="aiueoFullWidth"/>
      <w:lvlText w:val="(%2)"/>
      <w:lvlJc w:val="left"/>
      <w:pPr>
        <w:ind w:left="1712" w:hanging="440"/>
      </w:pPr>
    </w:lvl>
    <w:lvl w:ilvl="2" w:tplc="FFFFFFFF" w:tentative="1">
      <w:start w:val="1"/>
      <w:numFmt w:val="decimalEnclosedCircle"/>
      <w:lvlText w:val="%3"/>
      <w:lvlJc w:val="left"/>
      <w:pPr>
        <w:ind w:left="2152" w:hanging="440"/>
      </w:pPr>
    </w:lvl>
    <w:lvl w:ilvl="3" w:tplc="FFFFFFFF" w:tentative="1">
      <w:start w:val="1"/>
      <w:numFmt w:val="decimal"/>
      <w:lvlText w:val="%4."/>
      <w:lvlJc w:val="left"/>
      <w:pPr>
        <w:ind w:left="2592" w:hanging="440"/>
      </w:pPr>
    </w:lvl>
    <w:lvl w:ilvl="4" w:tplc="FFFFFFFF" w:tentative="1">
      <w:start w:val="1"/>
      <w:numFmt w:val="aiueoFullWidth"/>
      <w:lvlText w:val="(%5)"/>
      <w:lvlJc w:val="left"/>
      <w:pPr>
        <w:ind w:left="3032" w:hanging="440"/>
      </w:pPr>
    </w:lvl>
    <w:lvl w:ilvl="5" w:tplc="FFFFFFFF" w:tentative="1">
      <w:start w:val="1"/>
      <w:numFmt w:val="decimalEnclosedCircle"/>
      <w:lvlText w:val="%6"/>
      <w:lvlJc w:val="left"/>
      <w:pPr>
        <w:ind w:left="3472" w:hanging="440"/>
      </w:pPr>
    </w:lvl>
    <w:lvl w:ilvl="6" w:tplc="FFFFFFFF" w:tentative="1">
      <w:start w:val="1"/>
      <w:numFmt w:val="decimal"/>
      <w:lvlText w:val="%7."/>
      <w:lvlJc w:val="left"/>
      <w:pPr>
        <w:ind w:left="3912" w:hanging="440"/>
      </w:pPr>
    </w:lvl>
    <w:lvl w:ilvl="7" w:tplc="FFFFFFFF" w:tentative="1">
      <w:start w:val="1"/>
      <w:numFmt w:val="aiueoFullWidth"/>
      <w:lvlText w:val="(%8)"/>
      <w:lvlJc w:val="left"/>
      <w:pPr>
        <w:ind w:left="4352" w:hanging="440"/>
      </w:pPr>
    </w:lvl>
    <w:lvl w:ilvl="8" w:tplc="FFFFFFFF" w:tentative="1">
      <w:start w:val="1"/>
      <w:numFmt w:val="decimalEnclosedCircle"/>
      <w:lvlText w:val="%9"/>
      <w:lvlJc w:val="left"/>
      <w:pPr>
        <w:ind w:left="4792" w:hanging="440"/>
      </w:pPr>
    </w:lvl>
  </w:abstractNum>
  <w:abstractNum w:abstractNumId="15" w15:restartNumberingAfterBreak="0">
    <w:nsid w:val="695C367B"/>
    <w:multiLevelType w:val="hybridMultilevel"/>
    <w:tmpl w:val="720CADD8"/>
    <w:lvl w:ilvl="0" w:tplc="FFFFFFFF">
      <w:start w:val="1"/>
      <w:numFmt w:val="japaneseCounting"/>
      <w:lvlText w:val="（%1）"/>
      <w:lvlJc w:val="left"/>
      <w:pPr>
        <w:ind w:left="1272" w:hanging="440"/>
      </w:pPr>
      <w:rPr>
        <w:rFonts w:hint="default"/>
      </w:rPr>
    </w:lvl>
    <w:lvl w:ilvl="1" w:tplc="FFFFFFFF" w:tentative="1">
      <w:start w:val="1"/>
      <w:numFmt w:val="aiueoFullWidth"/>
      <w:lvlText w:val="(%2)"/>
      <w:lvlJc w:val="left"/>
      <w:pPr>
        <w:ind w:left="1712" w:hanging="440"/>
      </w:pPr>
    </w:lvl>
    <w:lvl w:ilvl="2" w:tplc="FFFFFFFF" w:tentative="1">
      <w:start w:val="1"/>
      <w:numFmt w:val="decimalEnclosedCircle"/>
      <w:lvlText w:val="%3"/>
      <w:lvlJc w:val="left"/>
      <w:pPr>
        <w:ind w:left="2152" w:hanging="440"/>
      </w:pPr>
    </w:lvl>
    <w:lvl w:ilvl="3" w:tplc="FFFFFFFF" w:tentative="1">
      <w:start w:val="1"/>
      <w:numFmt w:val="decimal"/>
      <w:lvlText w:val="%4."/>
      <w:lvlJc w:val="left"/>
      <w:pPr>
        <w:ind w:left="2592" w:hanging="440"/>
      </w:pPr>
    </w:lvl>
    <w:lvl w:ilvl="4" w:tplc="FFFFFFFF" w:tentative="1">
      <w:start w:val="1"/>
      <w:numFmt w:val="aiueoFullWidth"/>
      <w:lvlText w:val="(%5)"/>
      <w:lvlJc w:val="left"/>
      <w:pPr>
        <w:ind w:left="3032" w:hanging="440"/>
      </w:pPr>
    </w:lvl>
    <w:lvl w:ilvl="5" w:tplc="FFFFFFFF" w:tentative="1">
      <w:start w:val="1"/>
      <w:numFmt w:val="decimalEnclosedCircle"/>
      <w:lvlText w:val="%6"/>
      <w:lvlJc w:val="left"/>
      <w:pPr>
        <w:ind w:left="3472" w:hanging="440"/>
      </w:pPr>
    </w:lvl>
    <w:lvl w:ilvl="6" w:tplc="FFFFFFFF" w:tentative="1">
      <w:start w:val="1"/>
      <w:numFmt w:val="decimal"/>
      <w:lvlText w:val="%7."/>
      <w:lvlJc w:val="left"/>
      <w:pPr>
        <w:ind w:left="3912" w:hanging="440"/>
      </w:pPr>
    </w:lvl>
    <w:lvl w:ilvl="7" w:tplc="FFFFFFFF" w:tentative="1">
      <w:start w:val="1"/>
      <w:numFmt w:val="aiueoFullWidth"/>
      <w:lvlText w:val="(%8)"/>
      <w:lvlJc w:val="left"/>
      <w:pPr>
        <w:ind w:left="4352" w:hanging="440"/>
      </w:pPr>
    </w:lvl>
    <w:lvl w:ilvl="8" w:tplc="FFFFFFFF" w:tentative="1">
      <w:start w:val="1"/>
      <w:numFmt w:val="decimalEnclosedCircle"/>
      <w:lvlText w:val="%9"/>
      <w:lvlJc w:val="left"/>
      <w:pPr>
        <w:ind w:left="4792" w:hanging="440"/>
      </w:pPr>
    </w:lvl>
  </w:abstractNum>
  <w:abstractNum w:abstractNumId="16" w15:restartNumberingAfterBreak="0">
    <w:nsid w:val="6BEA4F64"/>
    <w:multiLevelType w:val="multilevel"/>
    <w:tmpl w:val="CDB88E54"/>
    <w:lvl w:ilvl="0">
      <w:start w:val="1"/>
      <w:numFmt w:val="taiwaneseCountingThousand"/>
      <w:lvlText w:val="(%1)"/>
      <w:lvlJc w:val="left"/>
      <w:pPr>
        <w:ind w:left="1270" w:hanging="720"/>
      </w:pPr>
      <w:rPr>
        <w:b/>
        <w:sz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17" w15:restartNumberingAfterBreak="0">
    <w:nsid w:val="6E656613"/>
    <w:multiLevelType w:val="hybridMultilevel"/>
    <w:tmpl w:val="67E89850"/>
    <w:lvl w:ilvl="0" w:tplc="04090015">
      <w:start w:val="1"/>
      <w:numFmt w:val="taiwaneseCountingThousand"/>
      <w:lvlText w:val="%1、"/>
      <w:lvlJc w:val="left"/>
      <w:pPr>
        <w:ind w:left="832" w:hanging="440"/>
      </w:pPr>
    </w:lvl>
    <w:lvl w:ilvl="1" w:tplc="04090017" w:tentative="1">
      <w:start w:val="1"/>
      <w:numFmt w:val="aiueoFullWidth"/>
      <w:lvlText w:val="(%2)"/>
      <w:lvlJc w:val="left"/>
      <w:pPr>
        <w:ind w:left="1272" w:hanging="440"/>
      </w:pPr>
    </w:lvl>
    <w:lvl w:ilvl="2" w:tplc="04090011" w:tentative="1">
      <w:start w:val="1"/>
      <w:numFmt w:val="decimalEnclosedCircle"/>
      <w:lvlText w:val="%3"/>
      <w:lvlJc w:val="left"/>
      <w:pPr>
        <w:ind w:left="1712" w:hanging="440"/>
      </w:pPr>
    </w:lvl>
    <w:lvl w:ilvl="3" w:tplc="0409000F" w:tentative="1">
      <w:start w:val="1"/>
      <w:numFmt w:val="decimal"/>
      <w:lvlText w:val="%4."/>
      <w:lvlJc w:val="left"/>
      <w:pPr>
        <w:ind w:left="2152" w:hanging="440"/>
      </w:pPr>
    </w:lvl>
    <w:lvl w:ilvl="4" w:tplc="04090017" w:tentative="1">
      <w:start w:val="1"/>
      <w:numFmt w:val="aiueoFullWidth"/>
      <w:lvlText w:val="(%5)"/>
      <w:lvlJc w:val="left"/>
      <w:pPr>
        <w:ind w:left="2592" w:hanging="440"/>
      </w:pPr>
    </w:lvl>
    <w:lvl w:ilvl="5" w:tplc="04090011" w:tentative="1">
      <w:start w:val="1"/>
      <w:numFmt w:val="decimalEnclosedCircle"/>
      <w:lvlText w:val="%6"/>
      <w:lvlJc w:val="left"/>
      <w:pPr>
        <w:ind w:left="3032" w:hanging="440"/>
      </w:pPr>
    </w:lvl>
    <w:lvl w:ilvl="6" w:tplc="0409000F" w:tentative="1">
      <w:start w:val="1"/>
      <w:numFmt w:val="decimal"/>
      <w:lvlText w:val="%7."/>
      <w:lvlJc w:val="left"/>
      <w:pPr>
        <w:ind w:left="3472" w:hanging="440"/>
      </w:pPr>
    </w:lvl>
    <w:lvl w:ilvl="7" w:tplc="04090017" w:tentative="1">
      <w:start w:val="1"/>
      <w:numFmt w:val="aiueoFullWidth"/>
      <w:lvlText w:val="(%8)"/>
      <w:lvlJc w:val="left"/>
      <w:pPr>
        <w:ind w:left="3912" w:hanging="440"/>
      </w:pPr>
    </w:lvl>
    <w:lvl w:ilvl="8" w:tplc="04090011" w:tentative="1">
      <w:start w:val="1"/>
      <w:numFmt w:val="decimalEnclosedCircle"/>
      <w:lvlText w:val="%9"/>
      <w:lvlJc w:val="left"/>
      <w:pPr>
        <w:ind w:left="4352" w:hanging="440"/>
      </w:pPr>
    </w:lvl>
  </w:abstractNum>
  <w:abstractNum w:abstractNumId="18" w15:restartNumberingAfterBreak="0">
    <w:nsid w:val="740F2563"/>
    <w:multiLevelType w:val="multilevel"/>
    <w:tmpl w:val="0DFCC900"/>
    <w:lvl w:ilvl="0">
      <w:start w:val="1"/>
      <w:numFmt w:val="taiwaneseCountingThousand"/>
      <w:lvlText w:val="(%1)"/>
      <w:lvlJc w:val="left"/>
      <w:pPr>
        <w:ind w:left="1270" w:hanging="720"/>
      </w:pPr>
      <w:rPr>
        <w:b/>
        <w:sz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19" w15:restartNumberingAfterBreak="0">
    <w:nsid w:val="76AB3EAF"/>
    <w:multiLevelType w:val="multilevel"/>
    <w:tmpl w:val="1234DAB2"/>
    <w:lvl w:ilvl="0">
      <w:start w:val="1"/>
      <w:numFmt w:val="taiwaneseCountingThousand"/>
      <w:lvlText w:val="(%1)"/>
      <w:lvlJc w:val="left"/>
      <w:pPr>
        <w:ind w:left="1270" w:hanging="720"/>
      </w:pPr>
      <w:rPr>
        <w:b/>
        <w:sz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20" w15:restartNumberingAfterBreak="0">
    <w:nsid w:val="7DF31ABC"/>
    <w:multiLevelType w:val="hybridMultilevel"/>
    <w:tmpl w:val="720CADD8"/>
    <w:lvl w:ilvl="0" w:tplc="277C2A2A">
      <w:start w:val="1"/>
      <w:numFmt w:val="japaneseCounting"/>
      <w:lvlText w:val="（%1）"/>
      <w:lvlJc w:val="left"/>
      <w:pPr>
        <w:ind w:left="1272" w:hanging="440"/>
      </w:pPr>
      <w:rPr>
        <w:rFonts w:hint="default"/>
      </w:rPr>
    </w:lvl>
    <w:lvl w:ilvl="1" w:tplc="FFFFFFFF" w:tentative="1">
      <w:start w:val="1"/>
      <w:numFmt w:val="aiueoFullWidth"/>
      <w:lvlText w:val="(%2)"/>
      <w:lvlJc w:val="left"/>
      <w:pPr>
        <w:ind w:left="1712" w:hanging="440"/>
      </w:pPr>
    </w:lvl>
    <w:lvl w:ilvl="2" w:tplc="FFFFFFFF" w:tentative="1">
      <w:start w:val="1"/>
      <w:numFmt w:val="decimalEnclosedCircle"/>
      <w:lvlText w:val="%3"/>
      <w:lvlJc w:val="left"/>
      <w:pPr>
        <w:ind w:left="2152" w:hanging="440"/>
      </w:pPr>
    </w:lvl>
    <w:lvl w:ilvl="3" w:tplc="FFFFFFFF" w:tentative="1">
      <w:start w:val="1"/>
      <w:numFmt w:val="decimal"/>
      <w:lvlText w:val="%4."/>
      <w:lvlJc w:val="left"/>
      <w:pPr>
        <w:ind w:left="2592" w:hanging="440"/>
      </w:pPr>
    </w:lvl>
    <w:lvl w:ilvl="4" w:tplc="FFFFFFFF" w:tentative="1">
      <w:start w:val="1"/>
      <w:numFmt w:val="aiueoFullWidth"/>
      <w:lvlText w:val="(%5)"/>
      <w:lvlJc w:val="left"/>
      <w:pPr>
        <w:ind w:left="3032" w:hanging="440"/>
      </w:pPr>
    </w:lvl>
    <w:lvl w:ilvl="5" w:tplc="FFFFFFFF" w:tentative="1">
      <w:start w:val="1"/>
      <w:numFmt w:val="decimalEnclosedCircle"/>
      <w:lvlText w:val="%6"/>
      <w:lvlJc w:val="left"/>
      <w:pPr>
        <w:ind w:left="3472" w:hanging="440"/>
      </w:pPr>
    </w:lvl>
    <w:lvl w:ilvl="6" w:tplc="FFFFFFFF" w:tentative="1">
      <w:start w:val="1"/>
      <w:numFmt w:val="decimal"/>
      <w:lvlText w:val="%7."/>
      <w:lvlJc w:val="left"/>
      <w:pPr>
        <w:ind w:left="3912" w:hanging="440"/>
      </w:pPr>
    </w:lvl>
    <w:lvl w:ilvl="7" w:tplc="FFFFFFFF" w:tentative="1">
      <w:start w:val="1"/>
      <w:numFmt w:val="aiueoFullWidth"/>
      <w:lvlText w:val="(%8)"/>
      <w:lvlJc w:val="left"/>
      <w:pPr>
        <w:ind w:left="4352" w:hanging="440"/>
      </w:pPr>
    </w:lvl>
    <w:lvl w:ilvl="8" w:tplc="FFFFFFFF" w:tentative="1">
      <w:start w:val="1"/>
      <w:numFmt w:val="decimalEnclosedCircle"/>
      <w:lvlText w:val="%9"/>
      <w:lvlJc w:val="left"/>
      <w:pPr>
        <w:ind w:left="4792" w:hanging="440"/>
      </w:pPr>
    </w:lvl>
  </w:abstractNum>
  <w:abstractNum w:abstractNumId="21" w15:restartNumberingAfterBreak="0">
    <w:nsid w:val="7F2C7E28"/>
    <w:multiLevelType w:val="hybridMultilevel"/>
    <w:tmpl w:val="4CBE97B2"/>
    <w:lvl w:ilvl="0" w:tplc="04090015">
      <w:start w:val="1"/>
      <w:numFmt w:val="taiwaneseCountingThousand"/>
      <w:lvlText w:val="%1、"/>
      <w:lvlJc w:val="left"/>
      <w:pPr>
        <w:ind w:left="1272" w:hanging="440"/>
      </w:pPr>
    </w:lvl>
    <w:lvl w:ilvl="1" w:tplc="04090017" w:tentative="1">
      <w:start w:val="1"/>
      <w:numFmt w:val="aiueoFullWidth"/>
      <w:lvlText w:val="(%2)"/>
      <w:lvlJc w:val="left"/>
      <w:pPr>
        <w:ind w:left="1712" w:hanging="440"/>
      </w:pPr>
    </w:lvl>
    <w:lvl w:ilvl="2" w:tplc="04090011" w:tentative="1">
      <w:start w:val="1"/>
      <w:numFmt w:val="decimalEnclosedCircle"/>
      <w:lvlText w:val="%3"/>
      <w:lvlJc w:val="left"/>
      <w:pPr>
        <w:ind w:left="2152" w:hanging="440"/>
      </w:pPr>
    </w:lvl>
    <w:lvl w:ilvl="3" w:tplc="0409000F" w:tentative="1">
      <w:start w:val="1"/>
      <w:numFmt w:val="decimal"/>
      <w:lvlText w:val="%4."/>
      <w:lvlJc w:val="left"/>
      <w:pPr>
        <w:ind w:left="2592" w:hanging="440"/>
      </w:pPr>
    </w:lvl>
    <w:lvl w:ilvl="4" w:tplc="04090017" w:tentative="1">
      <w:start w:val="1"/>
      <w:numFmt w:val="aiueoFullWidth"/>
      <w:lvlText w:val="(%5)"/>
      <w:lvlJc w:val="left"/>
      <w:pPr>
        <w:ind w:left="3032" w:hanging="440"/>
      </w:pPr>
    </w:lvl>
    <w:lvl w:ilvl="5" w:tplc="04090011" w:tentative="1">
      <w:start w:val="1"/>
      <w:numFmt w:val="decimalEnclosedCircle"/>
      <w:lvlText w:val="%6"/>
      <w:lvlJc w:val="left"/>
      <w:pPr>
        <w:ind w:left="3472" w:hanging="440"/>
      </w:pPr>
    </w:lvl>
    <w:lvl w:ilvl="6" w:tplc="0409000F" w:tentative="1">
      <w:start w:val="1"/>
      <w:numFmt w:val="decimal"/>
      <w:lvlText w:val="%7."/>
      <w:lvlJc w:val="left"/>
      <w:pPr>
        <w:ind w:left="3912" w:hanging="440"/>
      </w:pPr>
    </w:lvl>
    <w:lvl w:ilvl="7" w:tplc="04090017" w:tentative="1">
      <w:start w:val="1"/>
      <w:numFmt w:val="aiueoFullWidth"/>
      <w:lvlText w:val="(%8)"/>
      <w:lvlJc w:val="left"/>
      <w:pPr>
        <w:ind w:left="4352" w:hanging="440"/>
      </w:pPr>
    </w:lvl>
    <w:lvl w:ilvl="8" w:tplc="04090011" w:tentative="1">
      <w:start w:val="1"/>
      <w:numFmt w:val="decimalEnclosedCircle"/>
      <w:lvlText w:val="%9"/>
      <w:lvlJc w:val="left"/>
      <w:pPr>
        <w:ind w:left="4792" w:hanging="440"/>
      </w:pPr>
    </w:lvl>
  </w:abstractNum>
  <w:num w:numId="1" w16cid:durableId="596913365">
    <w:abstractNumId w:val="19"/>
  </w:num>
  <w:num w:numId="2" w16cid:durableId="1049649048">
    <w:abstractNumId w:val="16"/>
  </w:num>
  <w:num w:numId="3" w16cid:durableId="1628929806">
    <w:abstractNumId w:val="7"/>
  </w:num>
  <w:num w:numId="4" w16cid:durableId="1353611617">
    <w:abstractNumId w:val="18"/>
  </w:num>
  <w:num w:numId="5" w16cid:durableId="442307059">
    <w:abstractNumId w:val="11"/>
  </w:num>
  <w:num w:numId="6" w16cid:durableId="1744721471">
    <w:abstractNumId w:val="2"/>
  </w:num>
  <w:num w:numId="7" w16cid:durableId="240989343">
    <w:abstractNumId w:val="8"/>
  </w:num>
  <w:num w:numId="8" w16cid:durableId="4862508">
    <w:abstractNumId w:val="0"/>
  </w:num>
  <w:num w:numId="9" w16cid:durableId="1380743429">
    <w:abstractNumId w:val="9"/>
  </w:num>
  <w:num w:numId="10" w16cid:durableId="1709338317">
    <w:abstractNumId w:val="17"/>
  </w:num>
  <w:num w:numId="11" w16cid:durableId="1536962295">
    <w:abstractNumId w:val="21"/>
  </w:num>
  <w:num w:numId="12" w16cid:durableId="2050104242">
    <w:abstractNumId w:val="14"/>
  </w:num>
  <w:num w:numId="13" w16cid:durableId="1108233278">
    <w:abstractNumId w:val="10"/>
  </w:num>
  <w:num w:numId="14" w16cid:durableId="2001928782">
    <w:abstractNumId w:val="4"/>
  </w:num>
  <w:num w:numId="15" w16cid:durableId="12924796">
    <w:abstractNumId w:val="5"/>
  </w:num>
  <w:num w:numId="16" w16cid:durableId="631787528">
    <w:abstractNumId w:val="13"/>
  </w:num>
  <w:num w:numId="17" w16cid:durableId="1332027631">
    <w:abstractNumId w:val="20"/>
  </w:num>
  <w:num w:numId="18" w16cid:durableId="470907087">
    <w:abstractNumId w:val="1"/>
  </w:num>
  <w:num w:numId="19" w16cid:durableId="1834760809">
    <w:abstractNumId w:val="6"/>
  </w:num>
  <w:num w:numId="20" w16cid:durableId="1084494602">
    <w:abstractNumId w:val="15"/>
  </w:num>
  <w:num w:numId="21" w16cid:durableId="1198157983">
    <w:abstractNumId w:val="12"/>
  </w:num>
  <w:num w:numId="22" w16cid:durableId="128125769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1AD"/>
    <w:rsid w:val="00010AFD"/>
    <w:rsid w:val="0002589D"/>
    <w:rsid w:val="00034A03"/>
    <w:rsid w:val="00072DFB"/>
    <w:rsid w:val="000A7113"/>
    <w:rsid w:val="000D376F"/>
    <w:rsid w:val="000D4162"/>
    <w:rsid w:val="000F2A33"/>
    <w:rsid w:val="0015408C"/>
    <w:rsid w:val="0016277C"/>
    <w:rsid w:val="001F63D7"/>
    <w:rsid w:val="00237314"/>
    <w:rsid w:val="00243C51"/>
    <w:rsid w:val="002B0A44"/>
    <w:rsid w:val="002E190D"/>
    <w:rsid w:val="002F1287"/>
    <w:rsid w:val="00314D06"/>
    <w:rsid w:val="00324CAF"/>
    <w:rsid w:val="003503D4"/>
    <w:rsid w:val="00375104"/>
    <w:rsid w:val="003B6104"/>
    <w:rsid w:val="00400915"/>
    <w:rsid w:val="004936C8"/>
    <w:rsid w:val="00505E50"/>
    <w:rsid w:val="00566F82"/>
    <w:rsid w:val="00584A11"/>
    <w:rsid w:val="005D6596"/>
    <w:rsid w:val="005F75FD"/>
    <w:rsid w:val="006346AD"/>
    <w:rsid w:val="00640554"/>
    <w:rsid w:val="0065621A"/>
    <w:rsid w:val="006A47D2"/>
    <w:rsid w:val="006F41E5"/>
    <w:rsid w:val="00722234"/>
    <w:rsid w:val="00734F5A"/>
    <w:rsid w:val="00735102"/>
    <w:rsid w:val="0074692B"/>
    <w:rsid w:val="00797E95"/>
    <w:rsid w:val="00851BB0"/>
    <w:rsid w:val="008B0B23"/>
    <w:rsid w:val="008F4BB0"/>
    <w:rsid w:val="008F66AC"/>
    <w:rsid w:val="00984F7F"/>
    <w:rsid w:val="009B1D3D"/>
    <w:rsid w:val="009F0FAA"/>
    <w:rsid w:val="00A11601"/>
    <w:rsid w:val="00A27EF4"/>
    <w:rsid w:val="00A30168"/>
    <w:rsid w:val="00A476D8"/>
    <w:rsid w:val="00AF44C1"/>
    <w:rsid w:val="00AF6071"/>
    <w:rsid w:val="00B012E2"/>
    <w:rsid w:val="00B75188"/>
    <w:rsid w:val="00B7593D"/>
    <w:rsid w:val="00BB2C1A"/>
    <w:rsid w:val="00BF44FF"/>
    <w:rsid w:val="00C13788"/>
    <w:rsid w:val="00C608E7"/>
    <w:rsid w:val="00C66B1A"/>
    <w:rsid w:val="00C854A0"/>
    <w:rsid w:val="00CA172B"/>
    <w:rsid w:val="00CA5B9A"/>
    <w:rsid w:val="00D21A2F"/>
    <w:rsid w:val="00DE16B3"/>
    <w:rsid w:val="00E044AC"/>
    <w:rsid w:val="00E07621"/>
    <w:rsid w:val="00E116A2"/>
    <w:rsid w:val="00E471AD"/>
    <w:rsid w:val="00ED2466"/>
    <w:rsid w:val="00F1229B"/>
    <w:rsid w:val="00F22989"/>
    <w:rsid w:val="00F42454"/>
    <w:rsid w:val="00F50942"/>
    <w:rsid w:val="00F53943"/>
    <w:rsid w:val="00F5763E"/>
    <w:rsid w:val="00F8390F"/>
    <w:rsid w:val="00FB0F41"/>
    <w:rsid w:val="00FB4A0B"/>
    <w:rsid w:val="00FB5002"/>
    <w:rsid w:val="00FF0C47"/>
    <w:rsid w:val="00FF695F"/>
  </w:rsids>
  <m:mathPr>
    <m:mathFont m:val="Cambria Math"/>
    <m:brkBin m:val="before"/>
    <m:brkBinSub m:val="--"/>
    <m:smallFrac m:val="0"/>
    <m:dispDef/>
    <m:lMargin m:val="0"/>
    <m:rMargin m:val="0"/>
    <m:defJc m:val="centerGroup"/>
    <m:wrapIndent m:val="1440"/>
    <m:intLim m:val="subSup"/>
    <m:naryLim m:val="undOvr"/>
  </m:mathPr>
  <w:themeFontLang w:val="en-TW"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F8FB598"/>
  <w15:chartTrackingRefBased/>
  <w15:docId w15:val="{6D13ED94-F153-2940-A6E0-DFA9ACFDF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1"/>
        <w:szCs w:val="24"/>
        <w:lang w:val="en-TW" w:eastAsia="ja-JP"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471AD"/>
    <w:pPr>
      <w:widowControl w:val="0"/>
    </w:pPr>
    <w:rPr>
      <w:rFonts w:ascii="DFKai-SB" w:eastAsia="DFKai-SB" w:hAnsi="DFKai-SB" w:cs="DFKai-SB"/>
      <w:kern w:val="0"/>
      <w:sz w:val="22"/>
      <w:szCs w:val="22"/>
      <w:lang w:val="en-US" w:eastAsia="en-US"/>
      <w14:ligatures w14:val="none"/>
    </w:rPr>
  </w:style>
  <w:style w:type="paragraph" w:styleId="Heading1">
    <w:name w:val="heading 1"/>
    <w:basedOn w:val="Normal"/>
    <w:next w:val="Normal"/>
    <w:link w:val="Heading1Char"/>
    <w:uiPriority w:val="1"/>
    <w:qFormat/>
    <w:rsid w:val="00E471A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E471A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E471AD"/>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E471AD"/>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E471A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E471A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E471A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E471A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E471A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1AD"/>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E471AD"/>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E471AD"/>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E471AD"/>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E471AD"/>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E471AD"/>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E471AD"/>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E471AD"/>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E471AD"/>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E471AD"/>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71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71A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71AD"/>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E471A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71AD"/>
    <w:rPr>
      <w:i/>
      <w:iCs/>
      <w:color w:val="404040" w:themeColor="text1" w:themeTint="BF"/>
    </w:rPr>
  </w:style>
  <w:style w:type="paragraph" w:styleId="ListParagraph">
    <w:name w:val="List Paragraph"/>
    <w:basedOn w:val="Normal"/>
    <w:uiPriority w:val="34"/>
    <w:qFormat/>
    <w:rsid w:val="00E471AD"/>
    <w:pPr>
      <w:ind w:left="720"/>
      <w:contextualSpacing/>
    </w:pPr>
  </w:style>
  <w:style w:type="character" w:styleId="IntenseEmphasis">
    <w:name w:val="Intense Emphasis"/>
    <w:basedOn w:val="DefaultParagraphFont"/>
    <w:uiPriority w:val="21"/>
    <w:qFormat/>
    <w:rsid w:val="00E471AD"/>
    <w:rPr>
      <w:i/>
      <w:iCs/>
      <w:color w:val="2F5496" w:themeColor="accent1" w:themeShade="BF"/>
    </w:rPr>
  </w:style>
  <w:style w:type="paragraph" w:styleId="IntenseQuote">
    <w:name w:val="Intense Quote"/>
    <w:basedOn w:val="Normal"/>
    <w:next w:val="Normal"/>
    <w:link w:val="IntenseQuoteChar"/>
    <w:uiPriority w:val="30"/>
    <w:qFormat/>
    <w:rsid w:val="00E471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71AD"/>
    <w:rPr>
      <w:i/>
      <w:iCs/>
      <w:color w:val="2F5496" w:themeColor="accent1" w:themeShade="BF"/>
    </w:rPr>
  </w:style>
  <w:style w:type="character" w:styleId="IntenseReference">
    <w:name w:val="Intense Reference"/>
    <w:basedOn w:val="DefaultParagraphFont"/>
    <w:uiPriority w:val="32"/>
    <w:qFormat/>
    <w:rsid w:val="00E471AD"/>
    <w:rPr>
      <w:b/>
      <w:bCs/>
      <w:smallCaps/>
      <w:color w:val="2F5496" w:themeColor="accent1" w:themeShade="BF"/>
      <w:spacing w:val="5"/>
    </w:rPr>
  </w:style>
  <w:style w:type="paragraph" w:styleId="BodyText">
    <w:name w:val="Body Text"/>
    <w:basedOn w:val="Normal"/>
    <w:link w:val="BodyTextChar"/>
    <w:uiPriority w:val="1"/>
    <w:qFormat/>
    <w:rsid w:val="00E471AD"/>
    <w:rPr>
      <w:sz w:val="28"/>
      <w:szCs w:val="28"/>
    </w:rPr>
  </w:style>
  <w:style w:type="character" w:customStyle="1" w:styleId="BodyTextChar">
    <w:name w:val="Body Text Char"/>
    <w:basedOn w:val="DefaultParagraphFont"/>
    <w:link w:val="BodyText"/>
    <w:uiPriority w:val="1"/>
    <w:rsid w:val="00E471AD"/>
    <w:rPr>
      <w:rFonts w:ascii="DFKai-SB" w:eastAsia="DFKai-SB" w:hAnsi="DFKai-SB" w:cs="DFKai-SB"/>
      <w:kern w:val="0"/>
      <w:sz w:val="28"/>
      <w:szCs w:val="28"/>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李宥萱</dc:creator>
  <cp:keywords/>
  <dc:description/>
  <cp:lastModifiedBy>李宥萱</cp:lastModifiedBy>
  <cp:revision>14</cp:revision>
  <dcterms:created xsi:type="dcterms:W3CDTF">2026-09-16T09:58:00Z</dcterms:created>
  <dcterms:modified xsi:type="dcterms:W3CDTF">2026-09-16T10:00:00Z</dcterms:modified>
</cp:coreProperties>
</file>