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FE2B5" w14:textId="77777777" w:rsidR="00F91E2F" w:rsidRPr="00951561" w:rsidRDefault="00F91E2F" w:rsidP="00F91E2F">
      <w:pPr>
        <w:widowControl/>
        <w:spacing w:after="0" w:line="240" w:lineRule="auto"/>
        <w:rPr>
          <w:rFonts w:ascii="微軟正黑體" w:eastAsia="微軟正黑體" w:hAnsi="微軟正黑體" w:cs="新細明體"/>
          <w:kern w:val="0"/>
          <w:sz w:val="20"/>
          <w:szCs w:val="20"/>
        </w:rPr>
      </w:pPr>
      <w:r w:rsidRPr="00951561">
        <w:rPr>
          <w:rFonts w:ascii="微軟正黑體" w:eastAsia="微軟正黑體" w:hAnsi="微軟正黑體" w:cs="新細明體"/>
          <w:b/>
          <w:bCs/>
          <w:kern w:val="0"/>
          <w:sz w:val="20"/>
          <w:szCs w:val="20"/>
        </w:rPr>
        <w:t>運動科技研發成果產業落地商轉與永續營運策略</w:t>
      </w:r>
    </w:p>
    <w:p w14:paraId="296902D0" w14:textId="1D403350" w:rsidR="00F91E2F" w:rsidRPr="00951561" w:rsidRDefault="00F91E2F" w:rsidP="00F91E2F">
      <w:pPr>
        <w:widowControl/>
        <w:spacing w:after="0" w:line="240" w:lineRule="auto"/>
        <w:rPr>
          <w:rFonts w:ascii="微軟正黑體" w:eastAsia="微軟正黑體" w:hAnsi="微軟正黑體" w:cs="新細明體"/>
          <w:kern w:val="0"/>
          <w:sz w:val="20"/>
          <w:szCs w:val="20"/>
        </w:rPr>
      </w:pPr>
      <w:r w:rsidRPr="00951561">
        <w:rPr>
          <w:rFonts w:ascii="微軟正黑體" w:eastAsia="微軟正黑體" w:hAnsi="微軟正黑體" w:cs="新細明體"/>
          <w:b/>
          <w:bCs/>
          <w:kern w:val="0"/>
          <w:sz w:val="20"/>
          <w:szCs w:val="20"/>
        </w:rPr>
        <w:t>一、委託期程：</w:t>
      </w:r>
      <w:r w:rsidR="00CE105F">
        <w:rPr>
          <w:rFonts w:ascii="微軟正黑體" w:eastAsia="微軟正黑體" w:hAnsi="微軟正黑體" w:cs="新細明體" w:hint="eastAsia"/>
          <w:kern w:val="0"/>
          <w:sz w:val="20"/>
          <w:szCs w:val="20"/>
        </w:rPr>
        <w:t>自決標日起</w:t>
      </w:r>
      <w:r w:rsidRPr="00951561">
        <w:rPr>
          <w:rFonts w:ascii="微軟正黑體" w:eastAsia="微軟正黑體" w:hAnsi="微軟正黑體" w:cs="新細明體"/>
          <w:kern w:val="0"/>
          <w:sz w:val="20"/>
          <w:szCs w:val="20"/>
        </w:rPr>
        <w:t xml:space="preserve">至115年12月18日止 </w:t>
      </w:r>
    </w:p>
    <w:p w14:paraId="3C9D9CDC" w14:textId="77777777" w:rsidR="00F91E2F" w:rsidRPr="00951561" w:rsidRDefault="00F91E2F" w:rsidP="00F91E2F">
      <w:pPr>
        <w:widowControl/>
        <w:spacing w:after="0" w:line="240" w:lineRule="auto"/>
        <w:rPr>
          <w:rFonts w:ascii="微軟正黑體" w:eastAsia="微軟正黑體" w:hAnsi="微軟正黑體" w:cs="新細明體"/>
          <w:b/>
          <w:bCs/>
          <w:kern w:val="0"/>
          <w:sz w:val="20"/>
          <w:szCs w:val="20"/>
        </w:rPr>
      </w:pPr>
      <w:r w:rsidRPr="00951561">
        <w:rPr>
          <w:rFonts w:ascii="微軟正黑體" w:eastAsia="微軟正黑體" w:hAnsi="微軟正黑體" w:cs="新細明體"/>
          <w:b/>
          <w:bCs/>
          <w:kern w:val="0"/>
          <w:sz w:val="20"/>
          <w:szCs w:val="20"/>
        </w:rPr>
        <w:t>二、工作項目與規格說明</w:t>
      </w:r>
    </w:p>
    <w:p w14:paraId="05977FB7" w14:textId="77777777" w:rsidR="00F91E2F" w:rsidRPr="00951561" w:rsidRDefault="00F91E2F" w:rsidP="00F91E2F">
      <w:pPr>
        <w:widowControl/>
        <w:spacing w:after="0" w:line="240" w:lineRule="auto"/>
        <w:rPr>
          <w:rFonts w:ascii="微軟正黑體" w:eastAsia="微軟正黑體" w:hAnsi="微軟正黑體" w:cs="新細明體"/>
          <w:b/>
          <w:bCs/>
          <w:kern w:val="0"/>
          <w:sz w:val="20"/>
          <w:szCs w:val="20"/>
        </w:rPr>
      </w:pPr>
      <w:r w:rsidRPr="00951561">
        <w:rPr>
          <w:rFonts w:ascii="微軟正黑體" w:eastAsia="微軟正黑體" w:hAnsi="微軟正黑體" w:cs="新細明體"/>
          <w:b/>
          <w:bCs/>
          <w:kern w:val="0"/>
          <w:sz w:val="20"/>
          <w:szCs w:val="20"/>
        </w:rPr>
        <w:t>1. 本計畫 4 年研發成果盤點與跨域商轉模式研析</w:t>
      </w:r>
    </w:p>
    <w:p w14:paraId="200B3027" w14:textId="77777777" w:rsidR="00F91E2F" w:rsidRPr="00F12527" w:rsidRDefault="00F91E2F" w:rsidP="00F91E2F">
      <w:pPr>
        <w:widowControl/>
        <w:numPr>
          <w:ilvl w:val="0"/>
          <w:numId w:val="2"/>
        </w:numPr>
        <w:spacing w:after="0" w:line="240" w:lineRule="auto"/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</w:pPr>
      <w:r w:rsidRPr="00951561">
        <w:rPr>
          <w:rFonts w:ascii="微軟正黑體" w:eastAsia="微軟正黑體" w:hAnsi="微軟正黑體" w:cs="新細明體"/>
          <w:kern w:val="0"/>
          <w:sz w:val="20"/>
          <w:szCs w:val="20"/>
        </w:rPr>
        <w:t>針對</w:t>
      </w:r>
      <w:r w:rsidRPr="00F12527"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  <w:t>本</w:t>
      </w:r>
      <w:r w:rsidRPr="00F12527">
        <w:rPr>
          <w:rFonts w:ascii="微軟正黑體" w:eastAsia="微軟正黑體" w:hAnsi="微軟正黑體" w:cs="新細明體" w:hint="eastAsia"/>
          <w:color w:val="000000" w:themeColor="text1"/>
          <w:kern w:val="0"/>
          <w:sz w:val="20"/>
          <w:szCs w:val="20"/>
        </w:rPr>
        <w:t>計畫</w:t>
      </w:r>
      <w:r w:rsidRPr="00F12527"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  <w:t>運動科技研發科專歷年累積之核心技術、軟硬體系統與場域驗證成果進行系統化盤點與價值轉譯。</w:t>
      </w:r>
    </w:p>
    <w:p w14:paraId="68430322" w14:textId="77777777" w:rsidR="00F91E2F" w:rsidRPr="00F12527" w:rsidRDefault="00F91E2F" w:rsidP="00F91E2F">
      <w:pPr>
        <w:widowControl/>
        <w:numPr>
          <w:ilvl w:val="0"/>
          <w:numId w:val="2"/>
        </w:numPr>
        <w:spacing w:after="0" w:line="240" w:lineRule="auto"/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</w:pPr>
      <w:r w:rsidRPr="00F12527"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  <w:t>聚焦「運動×智慧健康」、「運動×場域運營」、「運動×跨域服務生態」等落地主軸，對標國內外標竿商轉案例，研析技術商業化瓶頸、商業模式及產業化推動路徑。</w:t>
      </w:r>
    </w:p>
    <w:p w14:paraId="6DDC2DAE" w14:textId="77777777" w:rsidR="00F91E2F" w:rsidRPr="00F12527" w:rsidRDefault="00F91E2F" w:rsidP="00F91E2F">
      <w:pPr>
        <w:widowControl/>
        <w:spacing w:after="0" w:line="240" w:lineRule="auto"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0"/>
          <w:szCs w:val="20"/>
        </w:rPr>
      </w:pPr>
      <w:r w:rsidRPr="00F12527"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0"/>
          <w:szCs w:val="20"/>
        </w:rPr>
        <w:t>2. 產業落地驗證與跨域利害關係人深度訪談</w:t>
      </w:r>
    </w:p>
    <w:p w14:paraId="32D14F7E" w14:textId="0918DB6F" w:rsidR="00F91E2F" w:rsidRPr="00F12527" w:rsidRDefault="00F91E2F" w:rsidP="00F91E2F">
      <w:pPr>
        <w:widowControl/>
        <w:numPr>
          <w:ilvl w:val="0"/>
          <w:numId w:val="3"/>
        </w:numPr>
        <w:spacing w:after="0" w:line="240" w:lineRule="auto"/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</w:pPr>
      <w:r w:rsidRPr="00F12527"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  <w:t>邀請運動產業、場域運營商、運動科技系統整合商（SI）及潛在投資/營運單位等關鍵領域專家</w:t>
      </w:r>
      <w:r w:rsidRPr="00F12527">
        <w:rPr>
          <w:rFonts w:ascii="微軟正黑體" w:eastAsia="微軟正黑體" w:hAnsi="微軟正黑體" w:cs="新細明體" w:hint="eastAsia"/>
          <w:color w:val="000000" w:themeColor="text1"/>
          <w:kern w:val="0"/>
          <w:sz w:val="20"/>
          <w:szCs w:val="20"/>
        </w:rPr>
        <w:t>或</w:t>
      </w:r>
      <w:r w:rsidRPr="00F12527"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  <w:t>產業決策者</w:t>
      </w:r>
      <w:r w:rsidRPr="00F12527"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0"/>
          <w:szCs w:val="20"/>
        </w:rPr>
        <w:t>至少 7 位</w:t>
      </w:r>
      <w:r w:rsidRPr="00F12527"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  <w:t xml:space="preserve">進行深度訪談。 </w:t>
      </w:r>
    </w:p>
    <w:p w14:paraId="22E3622D" w14:textId="77777777" w:rsidR="00F91E2F" w:rsidRPr="00F12527" w:rsidRDefault="00F91E2F" w:rsidP="00F91E2F">
      <w:pPr>
        <w:widowControl/>
        <w:numPr>
          <w:ilvl w:val="0"/>
          <w:numId w:val="3"/>
        </w:numPr>
        <w:spacing w:after="0" w:line="240" w:lineRule="auto"/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</w:pPr>
      <w:r w:rsidRPr="00F12527"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  <w:t>重點探討本案研發成果導入產業之合作機制、付費意願、營運服務瓶頸及規模化推廣門檻，萃取具體落地合作意向與產業落地推動建言。</w:t>
      </w:r>
    </w:p>
    <w:p w14:paraId="083A242E" w14:textId="77777777" w:rsidR="00F91E2F" w:rsidRPr="00F12527" w:rsidRDefault="00F91E2F" w:rsidP="00F91E2F">
      <w:pPr>
        <w:widowControl/>
        <w:spacing w:after="0" w:line="240" w:lineRule="auto"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0"/>
          <w:szCs w:val="20"/>
        </w:rPr>
      </w:pPr>
      <w:r w:rsidRPr="00F12527"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0"/>
          <w:szCs w:val="20"/>
        </w:rPr>
        <w:t>3. 辦理「研發成果商轉對接與落地策略工作坊」至少 1 場次</w:t>
      </w:r>
    </w:p>
    <w:p w14:paraId="398AA54B" w14:textId="77777777" w:rsidR="00F91E2F" w:rsidRPr="00F12527" w:rsidRDefault="00F91E2F" w:rsidP="00F91E2F">
      <w:pPr>
        <w:widowControl/>
        <w:numPr>
          <w:ilvl w:val="0"/>
          <w:numId w:val="4"/>
        </w:numPr>
        <w:spacing w:after="0" w:line="240" w:lineRule="auto"/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</w:pPr>
      <w:r w:rsidRPr="00F12527"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  <w:t xml:space="preserve">綜整前述盤點與訪談成果，邀集研發團隊核心成員、外部跨域專家與產業策略夥伴辦理共創工作坊。 </w:t>
      </w:r>
    </w:p>
    <w:p w14:paraId="16F40B03" w14:textId="77777777" w:rsidR="00F91E2F" w:rsidRPr="00F12527" w:rsidRDefault="00F91E2F" w:rsidP="00F91E2F">
      <w:pPr>
        <w:widowControl/>
        <w:numPr>
          <w:ilvl w:val="0"/>
          <w:numId w:val="4"/>
        </w:numPr>
        <w:spacing w:after="0" w:line="240" w:lineRule="auto"/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</w:pPr>
      <w:r w:rsidRPr="00F12527"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  <w:t>針對研發成果於特定場域之服務情境落實、商業化轉化步驟與產官學研資源串接凝聚共識，明確收斂出可落地之永續推動模型。</w:t>
      </w:r>
    </w:p>
    <w:p w14:paraId="2B57209F" w14:textId="77777777" w:rsidR="00F91E2F" w:rsidRPr="00F12527" w:rsidRDefault="00F91E2F" w:rsidP="00F91E2F">
      <w:pPr>
        <w:widowControl/>
        <w:spacing w:after="0" w:line="240" w:lineRule="auto"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0"/>
          <w:szCs w:val="20"/>
        </w:rPr>
      </w:pPr>
      <w:r w:rsidRPr="00F12527"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0"/>
          <w:szCs w:val="20"/>
        </w:rPr>
        <w:t>4. 提出「全程成果效益總整與永續營運推動策略藍圖」</w:t>
      </w:r>
    </w:p>
    <w:p w14:paraId="488B45E2" w14:textId="77777777" w:rsidR="00F91E2F" w:rsidRPr="00F12527" w:rsidRDefault="00F91E2F" w:rsidP="00F91E2F">
      <w:pPr>
        <w:widowControl/>
        <w:numPr>
          <w:ilvl w:val="0"/>
          <w:numId w:val="5"/>
        </w:numPr>
        <w:spacing w:after="0" w:line="240" w:lineRule="auto"/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</w:pPr>
      <w:r w:rsidRPr="00F12527"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  <w:t>彙整訪談、工作坊共識與模式研析，產出本案結案之整體策略成果報告。</w:t>
      </w:r>
    </w:p>
    <w:p w14:paraId="2204CBF1" w14:textId="77777777" w:rsidR="00F91E2F" w:rsidRPr="00F12527" w:rsidRDefault="00F91E2F" w:rsidP="00F91E2F">
      <w:pPr>
        <w:widowControl/>
        <w:numPr>
          <w:ilvl w:val="0"/>
          <w:numId w:val="5"/>
        </w:numPr>
        <w:spacing w:after="0" w:line="240" w:lineRule="auto"/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</w:pPr>
      <w:r w:rsidRPr="00F12527"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  <w:t>內容需包含：本專案4年成果商轉模式研析、專家訪談綜整分析、工作坊成果、產業落地營運模式及下階段政策/商轉建議。</w:t>
      </w:r>
    </w:p>
    <w:p w14:paraId="2D10920D" w14:textId="77777777" w:rsidR="00F91E2F" w:rsidRPr="00F12527" w:rsidRDefault="00F91E2F" w:rsidP="00F91E2F">
      <w:pPr>
        <w:widowControl/>
        <w:spacing w:after="0" w:line="240" w:lineRule="auto"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0"/>
          <w:szCs w:val="20"/>
        </w:rPr>
      </w:pPr>
      <w:r w:rsidRPr="00F12527"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0"/>
          <w:szCs w:val="20"/>
        </w:rPr>
        <w:t>三、結案驗收項目</w:t>
      </w:r>
    </w:p>
    <w:p w14:paraId="6FBFCAB8" w14:textId="77777777" w:rsidR="00F91E2F" w:rsidRPr="00F12527" w:rsidRDefault="00F91E2F" w:rsidP="00F91E2F">
      <w:pPr>
        <w:widowControl/>
        <w:numPr>
          <w:ilvl w:val="0"/>
          <w:numId w:val="6"/>
        </w:numPr>
        <w:spacing w:after="0" w:line="240" w:lineRule="auto"/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</w:pPr>
      <w:r w:rsidRPr="00F12527"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0"/>
          <w:szCs w:val="20"/>
        </w:rPr>
        <w:t>工作執行規劃書 1 式</w:t>
      </w:r>
      <w:r w:rsidRPr="00F12527"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  <w:t>（含詳細訪談大綱、產業專家受訪名冊規劃、執行里程碑）。</w:t>
      </w:r>
    </w:p>
    <w:p w14:paraId="2BD0F86B" w14:textId="77777777" w:rsidR="00F91E2F" w:rsidRPr="00F12527" w:rsidRDefault="00F91E2F" w:rsidP="00F91E2F">
      <w:pPr>
        <w:widowControl/>
        <w:numPr>
          <w:ilvl w:val="0"/>
          <w:numId w:val="6"/>
        </w:numPr>
        <w:spacing w:after="0" w:line="240" w:lineRule="auto"/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</w:pPr>
      <w:r w:rsidRPr="00F12527"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0"/>
          <w:szCs w:val="20"/>
        </w:rPr>
        <w:t>辦理「研發成果商轉對接與落地策略工作坊」1 場次</w:t>
      </w:r>
      <w:r w:rsidRPr="00F12527"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  <w:t xml:space="preserve">（檢附簽到表、實體/會議照片、共創產出紀錄與共識結論）。 </w:t>
      </w:r>
    </w:p>
    <w:p w14:paraId="0AD6F937" w14:textId="77777777" w:rsidR="00F91E2F" w:rsidRPr="00F12527" w:rsidRDefault="00F91E2F" w:rsidP="00F91E2F">
      <w:pPr>
        <w:widowControl/>
        <w:numPr>
          <w:ilvl w:val="0"/>
          <w:numId w:val="6"/>
        </w:numPr>
        <w:spacing w:after="0" w:line="240" w:lineRule="auto"/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</w:pPr>
      <w:r w:rsidRPr="00F12527"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0"/>
          <w:szCs w:val="20"/>
        </w:rPr>
        <w:t>完成「關鍵利害關係人與產業專家深度訪談」至少 7 位</w:t>
      </w:r>
      <w:r w:rsidRPr="00F12527"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  <w:t xml:space="preserve">（檢附逐字摘錄或重點訪談紀錄卡、專家名冊與建言分析）。 </w:t>
      </w:r>
    </w:p>
    <w:p w14:paraId="74236C5F" w14:textId="77777777" w:rsidR="00F91E2F" w:rsidRPr="00951561" w:rsidRDefault="00F91E2F" w:rsidP="00F91E2F">
      <w:pPr>
        <w:widowControl/>
        <w:numPr>
          <w:ilvl w:val="0"/>
          <w:numId w:val="6"/>
        </w:numPr>
        <w:spacing w:after="0" w:line="240" w:lineRule="auto"/>
        <w:rPr>
          <w:rFonts w:ascii="微軟正黑體" w:eastAsia="微軟正黑體" w:hAnsi="微軟正黑體" w:cs="新細明體"/>
          <w:kern w:val="0"/>
          <w:sz w:val="20"/>
          <w:szCs w:val="20"/>
        </w:rPr>
      </w:pPr>
      <w:r w:rsidRPr="00F12527"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0"/>
          <w:szCs w:val="20"/>
        </w:rPr>
        <w:t>專案結案成果報告 1 式</w:t>
      </w:r>
      <w:r w:rsidRPr="00F12527"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  <w:t>（需包含：4年成果商轉模式研析、專家訪談綜整分析、工作坊成果、產業落地</w:t>
      </w:r>
      <w:r w:rsidRPr="00F12527">
        <w:rPr>
          <w:rFonts w:ascii="微軟正黑體" w:eastAsia="微軟正黑體" w:hAnsi="微軟正黑體" w:cs="新細明體" w:hint="eastAsia"/>
          <w:color w:val="000000" w:themeColor="text1"/>
          <w:kern w:val="0"/>
          <w:sz w:val="20"/>
          <w:szCs w:val="20"/>
        </w:rPr>
        <w:t>營運模式</w:t>
      </w:r>
      <w:r w:rsidRPr="00F12527">
        <w:rPr>
          <w:rFonts w:ascii="微軟正黑體" w:eastAsia="微軟正黑體" w:hAnsi="微軟正黑體" w:cs="新細明體"/>
          <w:color w:val="000000" w:themeColor="text1"/>
          <w:kern w:val="0"/>
          <w:sz w:val="20"/>
          <w:szCs w:val="20"/>
        </w:rPr>
        <w:t xml:space="preserve">及下階段政策/商轉建議）。 </w:t>
      </w:r>
    </w:p>
    <w:p w14:paraId="0E017DF6" w14:textId="77777777" w:rsidR="00F91E2F" w:rsidRPr="00951561" w:rsidRDefault="00F91E2F" w:rsidP="00F91E2F">
      <w:pPr>
        <w:widowControl/>
        <w:spacing w:after="0" w:line="240" w:lineRule="auto"/>
        <w:rPr>
          <w:rFonts w:ascii="微軟正黑體" w:eastAsia="微軟正黑體" w:hAnsi="微軟正黑體" w:cs="新細明體"/>
          <w:b/>
          <w:bCs/>
          <w:kern w:val="0"/>
          <w:sz w:val="20"/>
          <w:szCs w:val="20"/>
        </w:rPr>
      </w:pPr>
      <w:r w:rsidRPr="00951561">
        <w:rPr>
          <w:rFonts w:ascii="微軟正黑體" w:eastAsia="微軟正黑體" w:hAnsi="微軟正黑體" w:cs="新細明體"/>
          <w:b/>
          <w:bCs/>
          <w:kern w:val="0"/>
          <w:sz w:val="20"/>
          <w:szCs w:val="20"/>
        </w:rPr>
        <w:t>四、付款方式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2"/>
        <w:gridCol w:w="1967"/>
        <w:gridCol w:w="5098"/>
        <w:gridCol w:w="1417"/>
      </w:tblGrid>
      <w:tr w:rsidR="00F91E2F" w:rsidRPr="00951561" w14:paraId="3F583D3E" w14:textId="77777777" w:rsidTr="00447F63">
        <w:trPr>
          <w:jc w:val="center"/>
        </w:trPr>
        <w:tc>
          <w:tcPr>
            <w:tcW w:w="1152" w:type="dxa"/>
            <w:shd w:val="clear" w:color="auto" w:fill="F7FAFC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A4A0D2C" w14:textId="77777777" w:rsidR="00F91E2F" w:rsidRPr="00951561" w:rsidRDefault="00F91E2F" w:rsidP="00447F63">
            <w:pPr>
              <w:spacing w:after="0" w:line="360" w:lineRule="exact"/>
              <w:jc w:val="center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951561">
              <w:rPr>
                <w:rFonts w:ascii="微軟正黑體" w:eastAsia="微軟正黑體" w:hAnsi="微軟正黑體"/>
                <w:bCs/>
                <w:sz w:val="20"/>
                <w:szCs w:val="20"/>
              </w:rPr>
              <w:t>階段</w:t>
            </w:r>
          </w:p>
        </w:tc>
        <w:tc>
          <w:tcPr>
            <w:tcW w:w="1967" w:type="dxa"/>
            <w:shd w:val="clear" w:color="auto" w:fill="F7FAFC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5E843C7" w14:textId="77777777" w:rsidR="00F91E2F" w:rsidRPr="00951561" w:rsidRDefault="00F91E2F" w:rsidP="00447F63">
            <w:pPr>
              <w:spacing w:after="0" w:line="360" w:lineRule="exact"/>
              <w:jc w:val="center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951561">
              <w:rPr>
                <w:rFonts w:ascii="微軟正黑體" w:eastAsia="微軟正黑體" w:hAnsi="微軟正黑體"/>
                <w:bCs/>
                <w:sz w:val="20"/>
                <w:szCs w:val="20"/>
              </w:rPr>
              <w:t>驗收時間預估</w:t>
            </w:r>
          </w:p>
        </w:tc>
        <w:tc>
          <w:tcPr>
            <w:tcW w:w="5098" w:type="dxa"/>
            <w:shd w:val="clear" w:color="auto" w:fill="F7FAFC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A7CE743" w14:textId="77777777" w:rsidR="00F91E2F" w:rsidRPr="00951561" w:rsidRDefault="00F91E2F" w:rsidP="00447F63">
            <w:pPr>
              <w:spacing w:after="0" w:line="360" w:lineRule="exact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951561">
              <w:rPr>
                <w:rFonts w:ascii="微軟正黑體" w:eastAsia="微軟正黑體" w:hAnsi="微軟正黑體"/>
                <w:bCs/>
                <w:sz w:val="20"/>
                <w:szCs w:val="20"/>
              </w:rPr>
              <w:t>驗收條件與交付標的</w:t>
            </w:r>
          </w:p>
        </w:tc>
        <w:tc>
          <w:tcPr>
            <w:tcW w:w="1417" w:type="dxa"/>
            <w:shd w:val="clear" w:color="auto" w:fill="F7FAFC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4C0B123" w14:textId="77777777" w:rsidR="00F91E2F" w:rsidRPr="00951561" w:rsidRDefault="00F91E2F" w:rsidP="00447F63">
            <w:pPr>
              <w:spacing w:after="0" w:line="360" w:lineRule="exact"/>
              <w:jc w:val="center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951561">
              <w:rPr>
                <w:rFonts w:ascii="微軟正黑體" w:eastAsia="微軟正黑體" w:hAnsi="微軟正黑體"/>
                <w:bCs/>
                <w:sz w:val="20"/>
                <w:szCs w:val="20"/>
              </w:rPr>
              <w:t xml:space="preserve">付款比例 </w:t>
            </w:r>
          </w:p>
        </w:tc>
      </w:tr>
      <w:tr w:rsidR="00F91E2F" w:rsidRPr="00951561" w14:paraId="5A61A5CD" w14:textId="77777777" w:rsidTr="00447F63">
        <w:trPr>
          <w:jc w:val="center"/>
        </w:trPr>
        <w:tc>
          <w:tcPr>
            <w:tcW w:w="1152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7324FD6" w14:textId="77777777" w:rsidR="00F91E2F" w:rsidRPr="00951561" w:rsidRDefault="00F91E2F" w:rsidP="00447F63">
            <w:pPr>
              <w:spacing w:after="0"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51561">
              <w:rPr>
                <w:rFonts w:ascii="微軟正黑體" w:eastAsia="微軟正黑體" w:hAnsi="微軟正黑體"/>
                <w:sz w:val="20"/>
                <w:szCs w:val="20"/>
              </w:rPr>
              <w:t>第一期</w:t>
            </w:r>
          </w:p>
        </w:tc>
        <w:tc>
          <w:tcPr>
            <w:tcW w:w="1967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02D9631" w14:textId="77777777" w:rsidR="00F91E2F" w:rsidRPr="00951561" w:rsidRDefault="00F91E2F" w:rsidP="00447F63">
            <w:pPr>
              <w:spacing w:after="0"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51561">
              <w:rPr>
                <w:rFonts w:ascii="微軟正黑體" w:eastAsia="微軟正黑體" w:hAnsi="微軟正黑體"/>
                <w:sz w:val="20"/>
                <w:szCs w:val="20"/>
              </w:rPr>
              <w:t>115/10</w:t>
            </w:r>
            <w:r w:rsidRPr="00951561">
              <w:rPr>
                <w:rFonts w:ascii="微軟正黑體" w:eastAsia="微軟正黑體" w:hAnsi="微軟正黑體" w:hint="eastAsia"/>
                <w:sz w:val="20"/>
                <w:szCs w:val="20"/>
              </w:rPr>
              <w:t>/0</w:t>
            </w:r>
            <w:r w:rsidRPr="00951561">
              <w:rPr>
                <w:rFonts w:ascii="微軟正黑體" w:eastAsia="微軟正黑體" w:hAnsi="微軟正黑體"/>
                <w:sz w:val="20"/>
                <w:szCs w:val="20"/>
              </w:rPr>
              <w:t>2 前</w:t>
            </w:r>
          </w:p>
        </w:tc>
        <w:tc>
          <w:tcPr>
            <w:tcW w:w="509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FE79A4A" w14:textId="77777777" w:rsidR="00F91E2F" w:rsidRPr="00951561" w:rsidRDefault="00F91E2F" w:rsidP="00447F63">
            <w:pPr>
              <w:spacing w:after="0" w:line="36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51561">
              <w:rPr>
                <w:rFonts w:ascii="微軟正黑體" w:eastAsia="微軟正黑體" w:hAnsi="微軟正黑體"/>
                <w:sz w:val="20"/>
                <w:szCs w:val="20"/>
              </w:rPr>
              <w:t>提交「執行規劃書」1份（含工作排程、訪談規劃框架與推動架構），經審查核可。</w:t>
            </w:r>
          </w:p>
        </w:tc>
        <w:tc>
          <w:tcPr>
            <w:tcW w:w="1417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316BD1C" w14:textId="77777777" w:rsidR="00F91E2F" w:rsidRPr="00951561" w:rsidRDefault="00F91E2F" w:rsidP="00447F63">
            <w:pPr>
              <w:spacing w:after="0"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51561">
              <w:rPr>
                <w:rFonts w:ascii="微軟正黑體" w:eastAsia="微軟正黑體" w:hAnsi="微軟正黑體"/>
                <w:sz w:val="20"/>
                <w:szCs w:val="20"/>
              </w:rPr>
              <w:t>40%</w:t>
            </w:r>
          </w:p>
        </w:tc>
      </w:tr>
      <w:tr w:rsidR="00F91E2F" w:rsidRPr="00951561" w14:paraId="093E828F" w14:textId="77777777" w:rsidTr="00447F63">
        <w:trPr>
          <w:jc w:val="center"/>
        </w:trPr>
        <w:tc>
          <w:tcPr>
            <w:tcW w:w="1152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F228003" w14:textId="77777777" w:rsidR="00F91E2F" w:rsidRPr="00951561" w:rsidRDefault="00F91E2F" w:rsidP="00447F63">
            <w:pPr>
              <w:spacing w:after="0"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51561">
              <w:rPr>
                <w:rFonts w:ascii="微軟正黑體" w:eastAsia="微軟正黑體" w:hAnsi="微軟正黑體"/>
                <w:sz w:val="20"/>
                <w:szCs w:val="20"/>
              </w:rPr>
              <w:t>第</w:t>
            </w:r>
            <w:r w:rsidRPr="00951561">
              <w:rPr>
                <w:rFonts w:ascii="微軟正黑體" w:eastAsia="微軟正黑體" w:hAnsi="微軟正黑體" w:hint="eastAsia"/>
                <w:sz w:val="20"/>
                <w:szCs w:val="20"/>
              </w:rPr>
              <w:t>二</w:t>
            </w:r>
            <w:r w:rsidRPr="00951561">
              <w:rPr>
                <w:rFonts w:ascii="微軟正黑體" w:eastAsia="微軟正黑體" w:hAnsi="微軟正黑體"/>
                <w:sz w:val="20"/>
                <w:szCs w:val="20"/>
              </w:rPr>
              <w:t>期</w:t>
            </w:r>
          </w:p>
        </w:tc>
        <w:tc>
          <w:tcPr>
            <w:tcW w:w="1967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995EB6D" w14:textId="77777777" w:rsidR="00F91E2F" w:rsidRPr="00951561" w:rsidRDefault="00F91E2F" w:rsidP="00447F63">
            <w:pPr>
              <w:spacing w:after="0"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51561">
              <w:rPr>
                <w:rFonts w:ascii="微軟正黑體" w:eastAsia="微軟正黑體" w:hAnsi="微軟正黑體"/>
                <w:sz w:val="20"/>
                <w:szCs w:val="20"/>
              </w:rPr>
              <w:t>115/12/18</w:t>
            </w:r>
            <w:r w:rsidRPr="00951561">
              <w:rPr>
                <w:rFonts w:ascii="微軟正黑體" w:eastAsia="微軟正黑體" w:hAnsi="微軟正黑體" w:hint="eastAsia"/>
                <w:sz w:val="20"/>
                <w:szCs w:val="20"/>
              </w:rPr>
              <w:t>前</w:t>
            </w:r>
          </w:p>
        </w:tc>
        <w:tc>
          <w:tcPr>
            <w:tcW w:w="509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77583A6" w14:textId="77777777" w:rsidR="00F91E2F" w:rsidRPr="00951561" w:rsidRDefault="00F91E2F" w:rsidP="00447F63">
            <w:pPr>
              <w:spacing w:after="0" w:line="36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51561">
              <w:rPr>
                <w:rFonts w:ascii="微軟正黑體" w:eastAsia="微軟正黑體" w:hAnsi="微軟正黑體"/>
                <w:sz w:val="20"/>
                <w:szCs w:val="20"/>
              </w:rPr>
              <w:t xml:space="preserve">完成專家訪談至少 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7</w:t>
            </w:r>
            <w:r w:rsidRPr="00951561">
              <w:rPr>
                <w:rFonts w:ascii="微軟正黑體" w:eastAsia="微軟正黑體" w:hAnsi="微軟正黑體"/>
                <w:sz w:val="20"/>
                <w:szCs w:val="20"/>
              </w:rPr>
              <w:t xml:space="preserve"> 位、辦理落地策略工作坊至少 1 場，並提交「專案結案成果報告」1 式（含所有會議/訪談佐證紀錄），經審查驗收合格。</w:t>
            </w:r>
          </w:p>
        </w:tc>
        <w:tc>
          <w:tcPr>
            <w:tcW w:w="1417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24842FB" w14:textId="77777777" w:rsidR="00F91E2F" w:rsidRPr="00951561" w:rsidRDefault="00F91E2F" w:rsidP="00447F63">
            <w:pPr>
              <w:spacing w:after="0"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51561">
              <w:rPr>
                <w:rFonts w:ascii="微軟正黑體" w:eastAsia="微軟正黑體" w:hAnsi="微軟正黑體"/>
                <w:sz w:val="20"/>
                <w:szCs w:val="20"/>
              </w:rPr>
              <w:t>60%</w:t>
            </w:r>
          </w:p>
        </w:tc>
      </w:tr>
      <w:tr w:rsidR="00F91E2F" w:rsidRPr="00951561" w14:paraId="4CBDE768" w14:textId="77777777" w:rsidTr="00447F63">
        <w:trPr>
          <w:jc w:val="center"/>
        </w:trPr>
        <w:tc>
          <w:tcPr>
            <w:tcW w:w="1152" w:type="dxa"/>
            <w:shd w:val="clear" w:color="auto" w:fill="EDF2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E236697" w14:textId="77777777" w:rsidR="00F91E2F" w:rsidRPr="00951561" w:rsidRDefault="00F91E2F" w:rsidP="00447F63">
            <w:pPr>
              <w:spacing w:after="0" w:line="360" w:lineRule="exact"/>
              <w:jc w:val="center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951561">
              <w:rPr>
                <w:rFonts w:ascii="微軟正黑體" w:eastAsia="微軟正黑體" w:hAnsi="微軟正黑體"/>
                <w:bCs/>
                <w:sz w:val="20"/>
                <w:szCs w:val="20"/>
              </w:rPr>
              <w:t>合計</w:t>
            </w:r>
          </w:p>
        </w:tc>
        <w:tc>
          <w:tcPr>
            <w:tcW w:w="1967" w:type="dxa"/>
            <w:shd w:val="clear" w:color="auto" w:fill="EDF2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F2382FF" w14:textId="77777777" w:rsidR="00F91E2F" w:rsidRPr="00951561" w:rsidRDefault="00F91E2F" w:rsidP="00447F63">
            <w:pPr>
              <w:spacing w:after="0" w:line="360" w:lineRule="exact"/>
              <w:jc w:val="center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</w:p>
        </w:tc>
        <w:tc>
          <w:tcPr>
            <w:tcW w:w="5098" w:type="dxa"/>
            <w:shd w:val="clear" w:color="auto" w:fill="EDF2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065702A" w14:textId="77777777" w:rsidR="00F91E2F" w:rsidRPr="00951561" w:rsidRDefault="00F91E2F" w:rsidP="00447F63">
            <w:pPr>
              <w:spacing w:after="0" w:line="360" w:lineRule="exact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EDF2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E8CDB18" w14:textId="77777777" w:rsidR="00F91E2F" w:rsidRPr="00951561" w:rsidRDefault="00F91E2F" w:rsidP="00447F63">
            <w:pPr>
              <w:spacing w:after="0" w:line="360" w:lineRule="exact"/>
              <w:jc w:val="center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951561">
              <w:rPr>
                <w:rFonts w:ascii="微軟正黑體" w:eastAsia="微軟正黑體" w:hAnsi="微軟正黑體"/>
                <w:bCs/>
                <w:sz w:val="20"/>
                <w:szCs w:val="20"/>
              </w:rPr>
              <w:t>100%</w:t>
            </w:r>
          </w:p>
        </w:tc>
      </w:tr>
    </w:tbl>
    <w:p w14:paraId="2C6369C2" w14:textId="77777777" w:rsidR="00F91E2F" w:rsidRPr="00984E42" w:rsidRDefault="00F91E2F" w:rsidP="00F91E2F">
      <w:pPr>
        <w:widowControl/>
        <w:spacing w:after="0" w:line="240" w:lineRule="auto"/>
        <w:rPr>
          <w:rFonts w:ascii="微軟正黑體" w:eastAsia="微軟正黑體" w:hAnsi="微軟正黑體" w:cs="新細明體"/>
          <w:b/>
          <w:bCs/>
          <w:kern w:val="0"/>
          <w:sz w:val="20"/>
          <w:szCs w:val="20"/>
        </w:rPr>
      </w:pPr>
      <w:r w:rsidRPr="00984E42">
        <w:rPr>
          <w:rFonts w:ascii="微軟正黑體" w:eastAsia="微軟正黑體" w:hAnsi="微軟正黑體" w:cs="新細明體" w:hint="eastAsia"/>
          <w:b/>
          <w:bCs/>
          <w:kern w:val="0"/>
          <w:sz w:val="20"/>
          <w:szCs w:val="20"/>
        </w:rPr>
        <w:t>五、承辦廠商能力條件：</w:t>
      </w:r>
    </w:p>
    <w:p w14:paraId="7CDCFD4E" w14:textId="77777777" w:rsidR="00F91E2F" w:rsidRPr="00951561" w:rsidRDefault="00F91E2F" w:rsidP="00F91E2F">
      <w:pPr>
        <w:pStyle w:val="a9"/>
        <w:numPr>
          <w:ilvl w:val="0"/>
          <w:numId w:val="1"/>
        </w:numPr>
        <w:spacing w:after="80" w:line="360" w:lineRule="exact"/>
        <w:jc w:val="both"/>
        <w:rPr>
          <w:rFonts w:ascii="微軟正黑體" w:eastAsia="微軟正黑體" w:hAnsi="微軟正黑體"/>
          <w:sz w:val="20"/>
          <w:szCs w:val="20"/>
        </w:rPr>
      </w:pPr>
      <w:r w:rsidRPr="00951561">
        <w:rPr>
          <w:rFonts w:ascii="微軟正黑體" w:eastAsia="微軟正黑體" w:hAnsi="微軟正黑體" w:hint="eastAsia"/>
          <w:sz w:val="20"/>
          <w:szCs w:val="20"/>
        </w:rPr>
        <w:t>承辦廠商須具備</w:t>
      </w:r>
      <w:r w:rsidRPr="00F12527">
        <w:rPr>
          <w:rFonts w:ascii="微軟正黑體" w:eastAsia="微軟正黑體" w:hAnsi="微軟正黑體" w:hint="eastAsia"/>
          <w:sz w:val="20"/>
          <w:szCs w:val="20"/>
        </w:rPr>
        <w:t>技術商轉規劃、跨域產業整合、服務設計與場域營運模式建構相關</w:t>
      </w:r>
      <w:r w:rsidRPr="00951561">
        <w:rPr>
          <w:rFonts w:ascii="微軟正黑體" w:eastAsia="微軟正黑體" w:hAnsi="微軟正黑體" w:hint="eastAsia"/>
          <w:sz w:val="20"/>
          <w:szCs w:val="20"/>
        </w:rPr>
        <w:t>經驗至少8年以上，具備協助政府科研計畫、研發法人進行成果轉化、產學對接或策略引導之具體實績。</w:t>
      </w:r>
    </w:p>
    <w:p w14:paraId="44EEA4A1" w14:textId="77777777" w:rsidR="00F91E2F" w:rsidRPr="00951561" w:rsidRDefault="00F91E2F" w:rsidP="00F91E2F">
      <w:pPr>
        <w:pStyle w:val="a9"/>
        <w:numPr>
          <w:ilvl w:val="0"/>
          <w:numId w:val="1"/>
        </w:numPr>
        <w:spacing w:after="80" w:line="360" w:lineRule="exact"/>
        <w:jc w:val="both"/>
        <w:rPr>
          <w:rFonts w:ascii="微軟正黑體" w:eastAsia="微軟正黑體" w:hAnsi="微軟正黑體"/>
          <w:sz w:val="20"/>
          <w:szCs w:val="20"/>
        </w:rPr>
      </w:pPr>
      <w:r w:rsidRPr="00951561">
        <w:rPr>
          <w:rFonts w:ascii="微軟正黑體" w:eastAsia="微軟正黑體" w:hAnsi="微軟正黑體" w:hint="eastAsia"/>
          <w:sz w:val="20"/>
          <w:szCs w:val="20"/>
        </w:rPr>
        <w:t xml:space="preserve">承辦廠商須具備跨領域專家深度訪談、商轉共創工作坊與產學合作對接之引導推動能量，具備成熟之收斂整合方法論。 </w:t>
      </w:r>
    </w:p>
    <w:p w14:paraId="122E81BE" w14:textId="77777777" w:rsidR="00F91E2F" w:rsidRPr="00951561" w:rsidRDefault="00F91E2F" w:rsidP="00F91E2F">
      <w:pPr>
        <w:pStyle w:val="a9"/>
        <w:numPr>
          <w:ilvl w:val="0"/>
          <w:numId w:val="1"/>
        </w:numPr>
        <w:spacing w:after="80" w:line="360" w:lineRule="exact"/>
        <w:jc w:val="both"/>
        <w:rPr>
          <w:rFonts w:ascii="微軟正黑體" w:eastAsia="微軟正黑體" w:hAnsi="微軟正黑體"/>
          <w:sz w:val="20"/>
          <w:szCs w:val="20"/>
        </w:rPr>
      </w:pPr>
      <w:r w:rsidRPr="00951561">
        <w:rPr>
          <w:rFonts w:ascii="微軟正黑體" w:eastAsia="微軟正黑體" w:hAnsi="微軟正黑體" w:hint="eastAsia"/>
          <w:sz w:val="20"/>
          <w:szCs w:val="20"/>
        </w:rPr>
        <w:t xml:space="preserve">承辦團隊核心主持人須具備深厚之研究/產學輔導能量（碩博士級或具豐富產學研落地專案經驗者），且團隊成員長期投入運動科技、健康數據應用、科技商轉模式或永續營運策略者尤佳。 </w:t>
      </w:r>
    </w:p>
    <w:p w14:paraId="1D3413EB" w14:textId="77777777" w:rsidR="00F91E2F" w:rsidRPr="00951561" w:rsidRDefault="00F91E2F" w:rsidP="00F91E2F">
      <w:pPr>
        <w:pStyle w:val="a9"/>
        <w:numPr>
          <w:ilvl w:val="0"/>
          <w:numId w:val="1"/>
        </w:numPr>
        <w:spacing w:after="80" w:line="360" w:lineRule="exact"/>
        <w:jc w:val="both"/>
        <w:rPr>
          <w:rFonts w:ascii="微軟正黑體" w:eastAsia="微軟正黑體" w:hAnsi="微軟正黑體"/>
          <w:sz w:val="20"/>
          <w:szCs w:val="20"/>
        </w:rPr>
      </w:pPr>
      <w:r w:rsidRPr="00951561">
        <w:rPr>
          <w:rFonts w:ascii="微軟正黑體" w:eastAsia="微軟正黑體" w:hAnsi="微軟正黑體" w:hint="eastAsia"/>
          <w:sz w:val="20"/>
          <w:szCs w:val="20"/>
        </w:rPr>
        <w:t xml:space="preserve">以上能力評估，請有意承辦廠商檢附相關實績證明、執行團隊資歷及相關佐證資料，以供我方進行專業與執行能力審查。 </w:t>
      </w:r>
    </w:p>
    <w:p w14:paraId="4031DA0E" w14:textId="77777777" w:rsidR="00496823" w:rsidRPr="00496823" w:rsidRDefault="00496823" w:rsidP="00496823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新細明體"/>
          <w:b/>
          <w:bCs/>
          <w:kern w:val="0"/>
          <w:sz w:val="20"/>
          <w:szCs w:val="20"/>
          <w14:ligatures w14:val="none"/>
        </w:rPr>
      </w:pPr>
      <w:r w:rsidRPr="00496823">
        <w:rPr>
          <w:rFonts w:ascii="微軟正黑體" w:eastAsia="微軟正黑體" w:hAnsi="微軟正黑體" w:hint="eastAsia"/>
          <w:sz w:val="20"/>
          <w:szCs w:val="20"/>
        </w:rPr>
        <w:lastRenderedPageBreak/>
        <w:t>六、</w:t>
      </w:r>
      <w:r w:rsidRPr="00496823">
        <w:rPr>
          <w:rFonts w:ascii="微軟正黑體" w:eastAsia="微軟正黑體" w:hAnsi="微軟正黑體" w:cs="新細明體"/>
          <w:b/>
          <w:bCs/>
          <w:kern w:val="0"/>
          <w:sz w:val="20"/>
          <w:szCs w:val="20"/>
          <w14:ligatures w14:val="none"/>
        </w:rPr>
        <w:t>運動科技研發成果產業落地商轉與永續營運策略</w:t>
      </w:r>
      <w:r w:rsidRPr="00496823">
        <w:rPr>
          <w:rFonts w:ascii="微軟正黑體" w:eastAsia="微軟正黑體" w:hAnsi="微軟正黑體" w:cs="新細明體" w:hint="eastAsia"/>
          <w:b/>
          <w:bCs/>
          <w:kern w:val="0"/>
          <w:sz w:val="20"/>
          <w:szCs w:val="20"/>
          <w14:ligatures w14:val="none"/>
        </w:rPr>
        <w:t>委託案</w:t>
      </w:r>
    </w:p>
    <w:p w14:paraId="53873329" w14:textId="77777777" w:rsidR="00496823" w:rsidRPr="00496823" w:rsidRDefault="00496823" w:rsidP="00496823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新細明體"/>
          <w:b/>
          <w:bCs/>
          <w:kern w:val="0"/>
          <w:sz w:val="20"/>
          <w:szCs w:val="20"/>
          <w14:ligatures w14:val="none"/>
        </w:rPr>
      </w:pPr>
      <w:r w:rsidRPr="00496823">
        <w:rPr>
          <w:rFonts w:ascii="微軟正黑體" w:eastAsia="微軟正黑體" w:hAnsi="微軟正黑體" w:cs="新細明體"/>
          <w:b/>
          <w:bCs/>
          <w:kern w:val="0"/>
          <w:sz w:val="20"/>
          <w:szCs w:val="20"/>
          <w14:ligatures w14:val="none"/>
        </w:rPr>
        <w:t>評分項目及標準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704"/>
        <w:gridCol w:w="2268"/>
        <w:gridCol w:w="7198"/>
        <w:gridCol w:w="740"/>
      </w:tblGrid>
      <w:tr w:rsidR="00496823" w:rsidRPr="00496823" w14:paraId="7292D8A3" w14:textId="77777777" w:rsidTr="00496823">
        <w:tc>
          <w:tcPr>
            <w:tcW w:w="704" w:type="dxa"/>
          </w:tcPr>
          <w:p w14:paraId="04C29134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  <w:t>項次</w:t>
            </w:r>
          </w:p>
        </w:tc>
        <w:tc>
          <w:tcPr>
            <w:tcW w:w="2268" w:type="dxa"/>
          </w:tcPr>
          <w:p w14:paraId="37491B2F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  <w:t>評選項目</w:t>
            </w:r>
          </w:p>
        </w:tc>
        <w:tc>
          <w:tcPr>
            <w:tcW w:w="7198" w:type="dxa"/>
          </w:tcPr>
          <w:p w14:paraId="0AA4A2C2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  <w:t>評選內容</w:t>
            </w:r>
          </w:p>
        </w:tc>
        <w:tc>
          <w:tcPr>
            <w:tcW w:w="740" w:type="dxa"/>
          </w:tcPr>
          <w:p w14:paraId="6904A74B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  <w:t>配分%</w:t>
            </w:r>
          </w:p>
        </w:tc>
      </w:tr>
      <w:tr w:rsidR="00496823" w:rsidRPr="00496823" w14:paraId="5A3EC669" w14:textId="77777777" w:rsidTr="00496823">
        <w:tc>
          <w:tcPr>
            <w:tcW w:w="704" w:type="dxa"/>
          </w:tcPr>
          <w:p w14:paraId="068DD0BE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098DAF51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專業經驗</w:t>
            </w:r>
          </w:p>
        </w:tc>
        <w:tc>
          <w:tcPr>
            <w:tcW w:w="7198" w:type="dxa"/>
          </w:tcPr>
          <w:p w14:paraId="1B8B62F0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可承接本案之能力和可呈現執行品質之過往實績。</w:t>
            </w:r>
          </w:p>
        </w:tc>
        <w:tc>
          <w:tcPr>
            <w:tcW w:w="740" w:type="dxa"/>
          </w:tcPr>
          <w:p w14:paraId="4D5F409E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35%</w:t>
            </w:r>
          </w:p>
        </w:tc>
      </w:tr>
      <w:tr w:rsidR="00496823" w:rsidRPr="00496823" w14:paraId="4FDC5481" w14:textId="77777777" w:rsidTr="00496823">
        <w:tc>
          <w:tcPr>
            <w:tcW w:w="704" w:type="dxa"/>
          </w:tcPr>
          <w:p w14:paraId="354EA241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14:paraId="24B377F9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組織團隊（應註明相關的合作對象與團隊）</w:t>
            </w:r>
          </w:p>
        </w:tc>
        <w:tc>
          <w:tcPr>
            <w:tcW w:w="7198" w:type="dxa"/>
          </w:tcPr>
          <w:p w14:paraId="140E5590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公司的組織架構、專案執行組織架構（含人力配置、組織分工及人員簡歷與專長經驗等）</w:t>
            </w:r>
          </w:p>
        </w:tc>
        <w:tc>
          <w:tcPr>
            <w:tcW w:w="740" w:type="dxa"/>
          </w:tcPr>
          <w:p w14:paraId="04F54172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7%</w:t>
            </w:r>
          </w:p>
        </w:tc>
      </w:tr>
      <w:tr w:rsidR="00496823" w:rsidRPr="00496823" w14:paraId="2F8516CA" w14:textId="77777777" w:rsidTr="00496823">
        <w:tc>
          <w:tcPr>
            <w:tcW w:w="704" w:type="dxa"/>
          </w:tcPr>
          <w:p w14:paraId="52A2CB81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14:paraId="4A65EA41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服務規格</w:t>
            </w:r>
          </w:p>
        </w:tc>
        <w:tc>
          <w:tcPr>
            <w:tcW w:w="7198" w:type="dxa"/>
          </w:tcPr>
          <w:p w14:paraId="42D8AA03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針對本案需求之工作項目與規格，提出之規劃方案的專業性與合理性。</w:t>
            </w:r>
          </w:p>
        </w:tc>
        <w:tc>
          <w:tcPr>
            <w:tcW w:w="740" w:type="dxa"/>
          </w:tcPr>
          <w:p w14:paraId="0CFF0C3C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35%</w:t>
            </w:r>
          </w:p>
        </w:tc>
      </w:tr>
      <w:tr w:rsidR="00496823" w:rsidRPr="00496823" w14:paraId="274387B3" w14:textId="77777777" w:rsidTr="00496823">
        <w:trPr>
          <w:trHeight w:val="1359"/>
        </w:trPr>
        <w:tc>
          <w:tcPr>
            <w:tcW w:w="704" w:type="dxa"/>
          </w:tcPr>
          <w:p w14:paraId="1FC817AE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14:paraId="5A412EF3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預算編列的合理性</w:t>
            </w:r>
          </w:p>
        </w:tc>
        <w:tc>
          <w:tcPr>
            <w:tcW w:w="7198" w:type="dxa"/>
          </w:tcPr>
          <w:p w14:paraId="11B2F7B9" w14:textId="77777777" w:rsidR="00496823" w:rsidRPr="00496823" w:rsidRDefault="00496823" w:rsidP="00496823">
            <w:pPr>
              <w:pStyle w:val="a9"/>
              <w:widowControl/>
              <w:numPr>
                <w:ilvl w:val="0"/>
                <w:numId w:val="7"/>
              </w:numPr>
              <w:spacing w:before="100" w:beforeAutospacing="1" w:after="100" w:afterAutospacing="1" w:line="0" w:lineRule="atLeas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報價總額 (10%)：各項報價明細組成之完整性，經費預算結構分析、分配與編列之合理性。</w:t>
            </w:r>
          </w:p>
          <w:p w14:paraId="19D626B6" w14:textId="77777777" w:rsidR="00496823" w:rsidRPr="00496823" w:rsidRDefault="00496823" w:rsidP="00496823">
            <w:pPr>
              <w:pStyle w:val="a9"/>
              <w:widowControl/>
              <w:numPr>
                <w:ilvl w:val="0"/>
                <w:numId w:val="7"/>
              </w:numPr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報價單價及創意事項 (10%)：後續執行期間之服務與單價之承諾，其他技術規格等創意事項。</w:t>
            </w:r>
          </w:p>
        </w:tc>
        <w:tc>
          <w:tcPr>
            <w:tcW w:w="740" w:type="dxa"/>
          </w:tcPr>
          <w:p w14:paraId="4797D7ED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20%</w:t>
            </w:r>
          </w:p>
        </w:tc>
      </w:tr>
      <w:tr w:rsidR="00496823" w:rsidRPr="00496823" w14:paraId="1F54B61D" w14:textId="77777777" w:rsidTr="00496823">
        <w:trPr>
          <w:trHeight w:val="688"/>
        </w:trPr>
        <w:tc>
          <w:tcPr>
            <w:tcW w:w="704" w:type="dxa"/>
          </w:tcPr>
          <w:p w14:paraId="64B9A761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5.</w:t>
            </w:r>
            <w:r w:rsidRPr="00496823"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41572DC6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廠商企業社會責任【CSR】指標</w:t>
            </w:r>
          </w:p>
        </w:tc>
        <w:tc>
          <w:tcPr>
            <w:tcW w:w="7198" w:type="dxa"/>
          </w:tcPr>
          <w:p w14:paraId="4883D03C" w14:textId="77777777" w:rsidR="00496823" w:rsidRPr="00496823" w:rsidRDefault="00496823" w:rsidP="00496823">
            <w:pPr>
              <w:pStyle w:val="a9"/>
              <w:widowControl/>
              <w:numPr>
                <w:ilvl w:val="0"/>
                <w:numId w:val="8"/>
              </w:numPr>
              <w:spacing w:before="100" w:beforeAutospacing="1" w:after="100" w:afterAutospacing="1" w:line="0" w:lineRule="atLeas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提供員工「工作與生活平衡」措施(2分)</w:t>
            </w:r>
          </w:p>
          <w:p w14:paraId="03D85655" w14:textId="77777777" w:rsidR="00496823" w:rsidRPr="00496823" w:rsidRDefault="00496823" w:rsidP="00496823">
            <w:pPr>
              <w:pStyle w:val="a9"/>
              <w:widowControl/>
              <w:numPr>
                <w:ilvl w:val="0"/>
                <w:numId w:val="8"/>
              </w:numPr>
              <w:spacing w:before="100" w:beforeAutospacing="1" w:after="100" w:afterAutospacing="1" w:line="0" w:lineRule="atLeas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96823">
              <w:rPr>
                <w:rFonts w:ascii="微軟正黑體" w:eastAsia="微軟正黑體" w:hAnsi="微軟正黑體"/>
                <w:sz w:val="20"/>
                <w:szCs w:val="20"/>
              </w:rPr>
              <w:t>辦理綠色採購(1分)</w:t>
            </w:r>
          </w:p>
        </w:tc>
        <w:tc>
          <w:tcPr>
            <w:tcW w:w="740" w:type="dxa"/>
          </w:tcPr>
          <w:p w14:paraId="1D74A7C3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3%</w:t>
            </w:r>
          </w:p>
        </w:tc>
      </w:tr>
      <w:tr w:rsidR="00496823" w:rsidRPr="00496823" w14:paraId="58533B85" w14:textId="77777777" w:rsidTr="00496823">
        <w:tc>
          <w:tcPr>
            <w:tcW w:w="10170" w:type="dxa"/>
            <w:gridSpan w:val="3"/>
          </w:tcPr>
          <w:p w14:paraId="0FDB3AF3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cs="新細明體"/>
                <w:kern w:val="0"/>
                <w:sz w:val="20"/>
                <w:szCs w:val="20"/>
                <w14:ligatures w14:val="none"/>
              </w:rPr>
              <w:t>得分統計</w:t>
            </w:r>
            <w:r w:rsidRPr="00496823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  <w14:ligatures w14:val="none"/>
              </w:rPr>
              <w:t>：</w:t>
            </w:r>
          </w:p>
        </w:tc>
        <w:tc>
          <w:tcPr>
            <w:tcW w:w="740" w:type="dxa"/>
          </w:tcPr>
          <w:p w14:paraId="68712988" w14:textId="77777777" w:rsidR="00496823" w:rsidRPr="00496823" w:rsidRDefault="00496823" w:rsidP="00496823">
            <w:pPr>
              <w:widowControl/>
              <w:spacing w:before="100" w:beforeAutospacing="1" w:after="100" w:afterAutospacing="1" w:line="0" w:lineRule="atLeast"/>
              <w:rPr>
                <w:rFonts w:ascii="微軟正黑體" w:eastAsia="微軟正黑體" w:hAnsi="微軟正黑體" w:cs="新細明體"/>
                <w:kern w:val="0"/>
                <w:sz w:val="20"/>
                <w:szCs w:val="20"/>
                <w14:ligatures w14:val="none"/>
              </w:rPr>
            </w:pPr>
            <w:r w:rsidRPr="00496823">
              <w:rPr>
                <w:rFonts w:ascii="微軟正黑體" w:eastAsia="微軟正黑體" w:hAnsi="微軟正黑體" w:hint="eastAsia"/>
                <w:sz w:val="20"/>
                <w:szCs w:val="20"/>
              </w:rPr>
              <w:t>100%</w:t>
            </w:r>
          </w:p>
        </w:tc>
      </w:tr>
    </w:tbl>
    <w:p w14:paraId="0C1F337D" w14:textId="77777777" w:rsidR="00496823" w:rsidRPr="00496823" w:rsidRDefault="00496823" w:rsidP="00496823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</w:pPr>
      <w:r w:rsidRPr="00496823"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  <w:t>廠商企業社會責任【CSR】指標說明：</w:t>
      </w:r>
    </w:p>
    <w:p w14:paraId="2406F18B" w14:textId="77777777" w:rsidR="00496823" w:rsidRPr="00496823" w:rsidRDefault="00496823" w:rsidP="00496823">
      <w:pPr>
        <w:pStyle w:val="a9"/>
        <w:widowControl/>
        <w:numPr>
          <w:ilvl w:val="0"/>
          <w:numId w:val="9"/>
        </w:numPr>
        <w:spacing w:before="100" w:beforeAutospacing="1" w:after="100" w:afterAutospacing="1" w:line="0" w:lineRule="atLeast"/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</w:pPr>
      <w:r w:rsidRPr="00496823"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  <w:t>提供員工「工作與生活平衡」措施</w:t>
      </w:r>
    </w:p>
    <w:p w14:paraId="396D1EA3" w14:textId="77777777" w:rsidR="00496823" w:rsidRPr="00496823" w:rsidRDefault="00496823" w:rsidP="00496823">
      <w:pPr>
        <w:widowControl/>
        <w:spacing w:before="100" w:beforeAutospacing="1" w:after="100" w:afterAutospacing="1" w:line="0" w:lineRule="atLeast"/>
        <w:ind w:leftChars="59" w:left="142"/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</w:pPr>
      <w:r w:rsidRPr="00496823"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  <w:t>說明事項：</w:t>
      </w:r>
      <w:r w:rsidRPr="00496823"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  <w:br/>
        <w:t>相關措施項目如：友善家庭措施(如育嬰假或侍親假)、友善性別(含多元性別)、友善族群（含對不同族群之友善措施，例如廠商運用多元文化議題辦理內部訓練，藉以提升員工對於多元文化之認知及素養，或超額進用原住民族員工）、友善中高齡者及高齡者、友善身心障礙或弱勢團體人士、員工協助方案、企業托兒、健康促進、彈性工時與工作安排措施（如因家庭照顧或健康因素，提供彈性調整工作時間、地點或內容等）。</w:t>
      </w:r>
    </w:p>
    <w:p w14:paraId="2A3D3573" w14:textId="77777777" w:rsidR="00496823" w:rsidRPr="00496823" w:rsidRDefault="00496823" w:rsidP="00496823">
      <w:pPr>
        <w:widowControl/>
        <w:spacing w:before="100" w:beforeAutospacing="1" w:after="100" w:afterAutospacing="1" w:line="0" w:lineRule="atLeast"/>
        <w:ind w:leftChars="59" w:left="142"/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</w:pPr>
      <w:r w:rsidRPr="00496823"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  <w:t>證明文件：</w:t>
      </w:r>
      <w:r w:rsidRPr="00496823"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  <w:br/>
        <w:t>勞動契約、工作規則或公告、團體協約、勞資會議紀錄、員工性別人數及比率文件、進用身心障礙或弱勢團體人士之人數及比率文件、進用中高齡者及高齡者之人數及比率文件、超額進用原住民員工之人數及比率文件，或其他足以證明之文件。</w:t>
      </w:r>
    </w:p>
    <w:p w14:paraId="09383547" w14:textId="77777777" w:rsidR="00496823" w:rsidRPr="00496823" w:rsidRDefault="00496823" w:rsidP="00496823">
      <w:pPr>
        <w:widowControl/>
        <w:spacing w:before="100" w:beforeAutospacing="1" w:after="100" w:afterAutospacing="1" w:line="0" w:lineRule="atLeast"/>
        <w:ind w:leftChars="59" w:left="142"/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</w:pPr>
      <w:r w:rsidRPr="00496823"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  <w:t>給分標準：</w:t>
      </w:r>
      <w:r w:rsidRPr="00496823"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  <w:br/>
        <w:t>依提供相關措施項目之數量多寡及內容優劣，給予0~2分。</w:t>
      </w:r>
    </w:p>
    <w:p w14:paraId="4C60969F" w14:textId="77777777" w:rsidR="00496823" w:rsidRPr="00496823" w:rsidRDefault="00496823" w:rsidP="00496823">
      <w:pPr>
        <w:pStyle w:val="a9"/>
        <w:widowControl/>
        <w:numPr>
          <w:ilvl w:val="0"/>
          <w:numId w:val="9"/>
        </w:numPr>
        <w:spacing w:before="100" w:beforeAutospacing="1" w:after="100" w:afterAutospacing="1" w:line="0" w:lineRule="atLeast"/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</w:pPr>
      <w:r w:rsidRPr="00496823"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  <w:t>辦理綠色採購</w:t>
      </w:r>
    </w:p>
    <w:p w14:paraId="307F2396" w14:textId="2F6EC33F" w:rsidR="00496823" w:rsidRPr="00496823" w:rsidRDefault="00496823" w:rsidP="00496823">
      <w:pPr>
        <w:widowControl/>
        <w:spacing w:before="100" w:beforeAutospacing="1" w:after="100" w:afterAutospacing="1" w:line="0" w:lineRule="atLeast"/>
        <w:ind w:leftChars="59" w:left="142"/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</w:pPr>
      <w:r w:rsidRPr="00496823"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  <w:t>說明事項：廠商採購綠色產品於環保署「民間企業及團體綠色採購申報平臺」完成申報綠色採購。</w:t>
      </w:r>
    </w:p>
    <w:p w14:paraId="1884F275" w14:textId="4745016E" w:rsidR="00496823" w:rsidRPr="00496823" w:rsidRDefault="00496823" w:rsidP="00496823">
      <w:pPr>
        <w:widowControl/>
        <w:spacing w:before="100" w:beforeAutospacing="1" w:after="100" w:afterAutospacing="1" w:line="0" w:lineRule="atLeast"/>
        <w:ind w:leftChars="59" w:left="142"/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</w:pPr>
      <w:r w:rsidRPr="00496823"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  <w:t>證明文件：最近一年度於環保署「民間企業及團體綠色採購申報平臺」下載之「綠色採購金額證明文件」。</w:t>
      </w:r>
    </w:p>
    <w:p w14:paraId="7E6A5455" w14:textId="5A73CE10" w:rsidR="00153F2C" w:rsidRPr="00496823" w:rsidRDefault="00496823" w:rsidP="00496823">
      <w:pPr>
        <w:widowControl/>
        <w:spacing w:before="100" w:beforeAutospacing="1" w:after="100" w:afterAutospacing="1" w:line="0" w:lineRule="atLeast"/>
        <w:ind w:leftChars="59" w:left="142"/>
      </w:pPr>
      <w:r w:rsidRPr="00496823">
        <w:rPr>
          <w:rFonts w:ascii="微軟正黑體" w:eastAsia="微軟正黑體" w:hAnsi="微軟正黑體" w:cs="新細明體"/>
          <w:kern w:val="0"/>
          <w:sz w:val="20"/>
          <w:szCs w:val="20"/>
          <w14:ligatures w14:val="none"/>
        </w:rPr>
        <w:t>給分標準：最近一年度綠色採購申報金額達新臺幣40萬元以上者，給予1分；未達40萬元者，依申報金額與40萬元之比率給分（計算至小數點第1位，小數點第2位四捨五入）。</w:t>
      </w:r>
    </w:p>
    <w:sectPr w:rsidR="00153F2C" w:rsidRPr="00496823" w:rsidSect="00F91E2F">
      <w:pgSz w:w="11906" w:h="16838"/>
      <w:pgMar w:top="426" w:right="424" w:bottom="284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21197" w14:textId="77777777" w:rsidR="006B37C1" w:rsidRDefault="006B37C1" w:rsidP="00F91E2F">
      <w:pPr>
        <w:spacing w:after="0" w:line="240" w:lineRule="auto"/>
      </w:pPr>
      <w:r>
        <w:separator/>
      </w:r>
    </w:p>
  </w:endnote>
  <w:endnote w:type="continuationSeparator" w:id="0">
    <w:p w14:paraId="4AB053DE" w14:textId="77777777" w:rsidR="006B37C1" w:rsidRDefault="006B37C1" w:rsidP="00F91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A37CE" w14:textId="77777777" w:rsidR="006B37C1" w:rsidRDefault="006B37C1" w:rsidP="00F91E2F">
      <w:pPr>
        <w:spacing w:after="0" w:line="240" w:lineRule="auto"/>
      </w:pPr>
      <w:r>
        <w:separator/>
      </w:r>
    </w:p>
  </w:footnote>
  <w:footnote w:type="continuationSeparator" w:id="0">
    <w:p w14:paraId="44C6CFC1" w14:textId="77777777" w:rsidR="006B37C1" w:rsidRDefault="006B37C1" w:rsidP="00F91E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003F9"/>
    <w:multiLevelType w:val="multilevel"/>
    <w:tmpl w:val="3AAC5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A4392"/>
    <w:multiLevelType w:val="multilevel"/>
    <w:tmpl w:val="DE0C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9078F"/>
    <w:multiLevelType w:val="hybridMultilevel"/>
    <w:tmpl w:val="90849CCA"/>
    <w:lvl w:ilvl="0" w:tplc="3ACAD2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2D36A1"/>
    <w:multiLevelType w:val="multilevel"/>
    <w:tmpl w:val="FBD25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AB4E51"/>
    <w:multiLevelType w:val="multilevel"/>
    <w:tmpl w:val="9214B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4A31FB"/>
    <w:multiLevelType w:val="hybridMultilevel"/>
    <w:tmpl w:val="2D346A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5CAC6A72"/>
    <w:multiLevelType w:val="multilevel"/>
    <w:tmpl w:val="A5D66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E54914"/>
    <w:multiLevelType w:val="hybridMultilevel"/>
    <w:tmpl w:val="B79EB0B2"/>
    <w:lvl w:ilvl="0" w:tplc="286651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DF74E67"/>
    <w:multiLevelType w:val="hybridMultilevel"/>
    <w:tmpl w:val="9F228030"/>
    <w:lvl w:ilvl="0" w:tplc="25326B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09784152">
    <w:abstractNumId w:val="5"/>
  </w:num>
  <w:num w:numId="2" w16cid:durableId="1736933174">
    <w:abstractNumId w:val="1"/>
  </w:num>
  <w:num w:numId="3" w16cid:durableId="1639451830">
    <w:abstractNumId w:val="3"/>
  </w:num>
  <w:num w:numId="4" w16cid:durableId="1700743326">
    <w:abstractNumId w:val="0"/>
  </w:num>
  <w:num w:numId="5" w16cid:durableId="588272001">
    <w:abstractNumId w:val="4"/>
  </w:num>
  <w:num w:numId="6" w16cid:durableId="12889243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69944925">
    <w:abstractNumId w:val="7"/>
  </w:num>
  <w:num w:numId="8" w16cid:durableId="1795948727">
    <w:abstractNumId w:val="8"/>
  </w:num>
  <w:num w:numId="9" w16cid:durableId="2503599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1F1"/>
    <w:rsid w:val="00153F2C"/>
    <w:rsid w:val="002207EB"/>
    <w:rsid w:val="00310AD2"/>
    <w:rsid w:val="003131F1"/>
    <w:rsid w:val="00496823"/>
    <w:rsid w:val="004A244D"/>
    <w:rsid w:val="00631D69"/>
    <w:rsid w:val="006B37C1"/>
    <w:rsid w:val="00712B97"/>
    <w:rsid w:val="00787722"/>
    <w:rsid w:val="00C924BA"/>
    <w:rsid w:val="00CE105F"/>
    <w:rsid w:val="00D11EFF"/>
    <w:rsid w:val="00D96D21"/>
    <w:rsid w:val="00F05517"/>
    <w:rsid w:val="00F12527"/>
    <w:rsid w:val="00F9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3A6024"/>
  <w15:chartTrackingRefBased/>
  <w15:docId w15:val="{95D8710F-B152-442A-86FA-19C942A85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1E2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131F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31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31F1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31F1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31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31F1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31F1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31F1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31F1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131F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131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131F1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131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131F1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131F1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131F1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131F1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131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31F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131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31F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131F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131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131F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131F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131F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131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131F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131F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91E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F91E2F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F91E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F91E2F"/>
    <w:rPr>
      <w:sz w:val="20"/>
      <w:szCs w:val="20"/>
    </w:rPr>
  </w:style>
  <w:style w:type="table" w:styleId="af2">
    <w:name w:val="Table Grid"/>
    <w:basedOn w:val="a1"/>
    <w:uiPriority w:val="39"/>
    <w:rsid w:val="00496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334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林靖文</dc:creator>
  <cp:keywords/>
  <dc:description/>
  <cp:lastModifiedBy>怡君 紀</cp:lastModifiedBy>
  <cp:revision>2</cp:revision>
  <dcterms:created xsi:type="dcterms:W3CDTF">2026-09-15T13:11:00Z</dcterms:created>
  <dcterms:modified xsi:type="dcterms:W3CDTF">2026-09-15T13:11:00Z</dcterms:modified>
</cp:coreProperties>
</file>