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ABCE5" w14:textId="3C798B4D" w:rsidR="002E0E71" w:rsidRPr="00E93D9C" w:rsidRDefault="00D20568" w:rsidP="002E0E71">
      <w:pPr>
        <w:rPr>
          <w:rFonts w:ascii="微軟正黑體" w:eastAsia="微軟正黑體" w:hAnsi="微軟正黑體"/>
          <w:color w:val="000000" w:themeColor="text1"/>
          <w:sz w:val="28"/>
          <w:szCs w:val="28"/>
        </w:rPr>
      </w:pPr>
      <w:r w:rsidRPr="00E93D9C">
        <w:rPr>
          <w:rFonts w:ascii="微軟正黑體" w:eastAsia="微軟正黑體" w:hAnsi="微軟正黑體"/>
          <w:sz w:val="28"/>
          <w:szCs w:val="28"/>
        </w:rPr>
        <w:t>嵌入式邊緣運算看板驅動</w:t>
      </w:r>
      <w:r w:rsidRPr="00E93D9C">
        <w:rPr>
          <w:rFonts w:ascii="微軟正黑體" w:eastAsia="微軟正黑體" w:hAnsi="微軟正黑體" w:hint="eastAsia"/>
          <w:sz w:val="28"/>
          <w:szCs w:val="28"/>
        </w:rPr>
        <w:t>測試模組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4819"/>
        <w:gridCol w:w="930"/>
      </w:tblGrid>
      <w:tr w:rsidR="001424E1" w:rsidRPr="00E93D9C" w14:paraId="4CBB4328" w14:textId="77777777" w:rsidTr="00865175">
        <w:tc>
          <w:tcPr>
            <w:tcW w:w="2547" w:type="dxa"/>
          </w:tcPr>
          <w:p w14:paraId="5E56E102" w14:textId="77777777" w:rsidR="00865175" w:rsidRPr="00E93D9C" w:rsidRDefault="00865175" w:rsidP="00865175">
            <w:pPr>
              <w:jc w:val="center"/>
              <w:rPr>
                <w:rFonts w:ascii="微軟正黑體" w:eastAsia="微軟正黑體" w:hAnsi="微軟正黑體" w:cs="Times New Roman"/>
                <w:color w:val="000000" w:themeColor="text1"/>
                <w:sz w:val="28"/>
                <w:szCs w:val="28"/>
              </w:rPr>
            </w:pPr>
            <w:r w:rsidRPr="00E93D9C">
              <w:rPr>
                <w:rFonts w:ascii="微軟正黑體" w:eastAsia="微軟正黑體" w:hAnsi="微軟正黑體" w:cs="Times New Roman"/>
                <w:color w:val="000000" w:themeColor="text1"/>
                <w:sz w:val="28"/>
                <w:szCs w:val="28"/>
              </w:rPr>
              <w:t>說明</w:t>
            </w:r>
          </w:p>
        </w:tc>
        <w:tc>
          <w:tcPr>
            <w:tcW w:w="4819" w:type="dxa"/>
          </w:tcPr>
          <w:p w14:paraId="4602FA92" w14:textId="2594CCE8" w:rsidR="00865175" w:rsidRPr="00E93D9C" w:rsidRDefault="002E0E71" w:rsidP="00865175">
            <w:pPr>
              <w:jc w:val="center"/>
              <w:rPr>
                <w:rFonts w:ascii="微軟正黑體" w:eastAsia="微軟正黑體" w:hAnsi="微軟正黑體" w:cs="Times New Roman"/>
                <w:color w:val="000000" w:themeColor="text1"/>
                <w:sz w:val="28"/>
                <w:szCs w:val="28"/>
              </w:rPr>
            </w:pPr>
            <w:r w:rsidRPr="00E93D9C">
              <w:rPr>
                <w:rFonts w:ascii="微軟正黑體" w:eastAsia="微軟正黑體" w:hAnsi="微軟正黑體" w:cs="Times New Roman"/>
                <w:color w:val="000000" w:themeColor="text1"/>
                <w:sz w:val="28"/>
                <w:szCs w:val="28"/>
              </w:rPr>
              <w:t>功能</w:t>
            </w:r>
            <w:r w:rsidR="00865175" w:rsidRPr="00E93D9C">
              <w:rPr>
                <w:rFonts w:ascii="微軟正黑體" w:eastAsia="微軟正黑體" w:hAnsi="微軟正黑體" w:cs="Times New Roman"/>
                <w:color w:val="000000" w:themeColor="text1"/>
                <w:sz w:val="28"/>
                <w:szCs w:val="28"/>
              </w:rPr>
              <w:t>規格</w:t>
            </w:r>
          </w:p>
        </w:tc>
        <w:tc>
          <w:tcPr>
            <w:tcW w:w="930" w:type="dxa"/>
          </w:tcPr>
          <w:p w14:paraId="7B537BA4" w14:textId="77777777" w:rsidR="00865175" w:rsidRPr="00E93D9C" w:rsidRDefault="00865175" w:rsidP="00865175">
            <w:pPr>
              <w:jc w:val="center"/>
              <w:rPr>
                <w:rFonts w:ascii="微軟正黑體" w:eastAsia="微軟正黑體" w:hAnsi="微軟正黑體" w:cs="Times New Roman"/>
                <w:color w:val="000000" w:themeColor="text1"/>
                <w:sz w:val="28"/>
                <w:szCs w:val="28"/>
              </w:rPr>
            </w:pPr>
            <w:r w:rsidRPr="00E93D9C">
              <w:rPr>
                <w:rFonts w:ascii="微軟正黑體" w:eastAsia="微軟正黑體" w:hAnsi="微軟正黑體" w:cs="Times New Roman"/>
                <w:color w:val="000000" w:themeColor="text1"/>
                <w:sz w:val="28"/>
                <w:szCs w:val="28"/>
              </w:rPr>
              <w:t>數量</w:t>
            </w:r>
          </w:p>
        </w:tc>
      </w:tr>
      <w:tr w:rsidR="001424E1" w:rsidRPr="00E93D9C" w14:paraId="498375B6" w14:textId="77777777" w:rsidTr="00865175">
        <w:tc>
          <w:tcPr>
            <w:tcW w:w="2547" w:type="dxa"/>
          </w:tcPr>
          <w:p w14:paraId="479C3B89" w14:textId="77777777" w:rsidR="00C46D00" w:rsidRPr="00E93D9C" w:rsidRDefault="00C46D00" w:rsidP="00C46D00">
            <w:pPr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E93D9C">
              <w:rPr>
                <w:rFonts w:ascii="微軟正黑體" w:eastAsia="微軟正黑體" w:hAnsi="微軟正黑體"/>
                <w:sz w:val="28"/>
                <w:szCs w:val="28"/>
              </w:rPr>
              <w:t>嵌入式邊緣運算看板驅動</w:t>
            </w:r>
            <w:r w:rsidRPr="00E93D9C">
              <w:rPr>
                <w:rFonts w:ascii="微軟正黑體" w:eastAsia="微軟正黑體" w:hAnsi="微軟正黑體" w:hint="eastAsia"/>
                <w:sz w:val="28"/>
                <w:szCs w:val="28"/>
              </w:rPr>
              <w:t>測試模組</w:t>
            </w:r>
          </w:p>
          <w:p w14:paraId="1F72D1A8" w14:textId="1683568E" w:rsidR="001424E1" w:rsidRPr="00C46D00" w:rsidRDefault="001424E1" w:rsidP="00865175">
            <w:pPr>
              <w:rPr>
                <w:rFonts w:ascii="微軟正黑體" w:eastAsia="微軟正黑體" w:hAnsi="微軟正黑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819" w:type="dxa"/>
          </w:tcPr>
          <w:p w14:paraId="5D572C72" w14:textId="77777777" w:rsidR="00CC448D" w:rsidRPr="00E93D9C" w:rsidRDefault="00D20568" w:rsidP="00D17937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93D9C">
              <w:rPr>
                <w:rFonts w:ascii="微軟正黑體" w:eastAsia="微軟正黑體" w:hAnsi="微軟正黑體"/>
                <w:sz w:val="28"/>
                <w:szCs w:val="28"/>
              </w:rPr>
              <w:t>本設備為一款工業級邊緣運算閘道器與多媒體輸出主機，向下透過實體總線採集機台產線訊號，向上驅動電子看板螢幕，並具備本地端數據運算與暫存能力。</w:t>
            </w:r>
          </w:p>
          <w:p w14:paraId="12E1D1C8" w14:textId="324CC92C" w:rsidR="00D20568" w:rsidRPr="00E93D9C" w:rsidRDefault="00D20568" w:rsidP="00D17937">
            <w:pPr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E93D9C">
              <w:rPr>
                <w:rFonts w:ascii="微軟正黑體" w:eastAsia="微軟正黑體" w:hAnsi="微軟正黑體"/>
                <w:sz w:val="28"/>
                <w:szCs w:val="28"/>
              </w:rPr>
              <w:t>生產設備--[RS-485/乙太網]--&gt; 本裝置 --[HDMI]--&gt; 電子看板螢幕</w:t>
            </w:r>
          </w:p>
        </w:tc>
        <w:tc>
          <w:tcPr>
            <w:tcW w:w="930" w:type="dxa"/>
          </w:tcPr>
          <w:p w14:paraId="7C399E86" w14:textId="584B1F04" w:rsidR="001424E1" w:rsidRPr="00E93D9C" w:rsidRDefault="001424E1">
            <w:pPr>
              <w:rPr>
                <w:rFonts w:ascii="微軟正黑體" w:eastAsia="微軟正黑體" w:hAnsi="微軟正黑體" w:cs="Times New Roman"/>
                <w:color w:val="000000" w:themeColor="text1"/>
                <w:sz w:val="28"/>
                <w:szCs w:val="28"/>
              </w:rPr>
            </w:pPr>
            <w:r w:rsidRPr="00E93D9C">
              <w:rPr>
                <w:rFonts w:ascii="微軟正黑體" w:eastAsia="微軟正黑體" w:hAnsi="微軟正黑體" w:cs="Times New Roman"/>
                <w:color w:val="000000" w:themeColor="text1"/>
                <w:sz w:val="28"/>
                <w:szCs w:val="28"/>
              </w:rPr>
              <w:t>1</w:t>
            </w:r>
            <w:r w:rsidR="00EB5D03" w:rsidRPr="00E93D9C">
              <w:rPr>
                <w:rFonts w:ascii="微軟正黑體" w:eastAsia="微軟正黑體" w:hAnsi="微軟正黑體" w:cs="Times New Roman" w:hint="eastAsia"/>
                <w:color w:val="000000" w:themeColor="text1"/>
                <w:sz w:val="28"/>
                <w:szCs w:val="28"/>
              </w:rPr>
              <w:t>組</w:t>
            </w:r>
          </w:p>
        </w:tc>
      </w:tr>
      <w:tr w:rsidR="008203A8" w:rsidRPr="00E93D9C" w14:paraId="32E28FB5" w14:textId="77777777" w:rsidTr="00865175">
        <w:tc>
          <w:tcPr>
            <w:tcW w:w="2547" w:type="dxa"/>
          </w:tcPr>
          <w:p w14:paraId="2B75738A" w14:textId="06F9710E" w:rsidR="008203A8" w:rsidRPr="00E93D9C" w:rsidRDefault="00884134" w:rsidP="008203A8">
            <w:pPr>
              <w:rPr>
                <w:rFonts w:ascii="微軟正黑體" w:eastAsia="微軟正黑體" w:hAnsi="微軟正黑體" w:cs="Times New Roman"/>
                <w:color w:val="000000" w:themeColor="text1"/>
                <w:sz w:val="28"/>
                <w:szCs w:val="28"/>
              </w:rPr>
            </w:pPr>
            <w:r w:rsidRPr="00E93D9C">
              <w:rPr>
                <w:rFonts w:ascii="微軟正黑體" w:eastAsia="微軟正黑體" w:hAnsi="微軟正黑體" w:hint="eastAsia"/>
                <w:sz w:val="28"/>
                <w:szCs w:val="28"/>
              </w:rPr>
              <w:t>IPC模組</w:t>
            </w:r>
          </w:p>
        </w:tc>
        <w:tc>
          <w:tcPr>
            <w:tcW w:w="4819" w:type="dxa"/>
          </w:tcPr>
          <w:p w14:paraId="53DE2DDA" w14:textId="05B4164D" w:rsidR="008203A8" w:rsidRPr="00E93D9C" w:rsidRDefault="00946609" w:rsidP="00946609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93D9C">
              <w:rPr>
                <w:rFonts w:ascii="微軟正黑體" w:eastAsia="微軟正黑體" w:hAnsi="微軟正黑體"/>
                <w:sz w:val="28"/>
                <w:szCs w:val="28"/>
              </w:rPr>
              <w:t xml:space="preserve">IPC(4309Y/32G TruDDR4 3200 MHZ RDIMM*6, 930-8i,1.2TB SAS 10K*4, 10G 2Port, XCC </w:t>
            </w:r>
            <w:proofErr w:type="spellStart"/>
            <w:r w:rsidRPr="00E93D9C">
              <w:rPr>
                <w:rFonts w:ascii="微軟正黑體" w:eastAsia="微軟正黑體" w:hAnsi="微軟正黑體"/>
                <w:sz w:val="28"/>
                <w:szCs w:val="28"/>
              </w:rPr>
              <w:t>ect</w:t>
            </w:r>
            <w:proofErr w:type="spellEnd"/>
            <w:r w:rsidRPr="00E93D9C">
              <w:rPr>
                <w:rFonts w:ascii="微軟正黑體" w:eastAsia="微軟正黑體" w:hAnsi="微軟正黑體"/>
                <w:sz w:val="28"/>
                <w:szCs w:val="28"/>
              </w:rPr>
              <w:t>, 750W*2)</w:t>
            </w:r>
          </w:p>
        </w:tc>
        <w:tc>
          <w:tcPr>
            <w:tcW w:w="930" w:type="dxa"/>
          </w:tcPr>
          <w:p w14:paraId="0D91F14B" w14:textId="17E596AD" w:rsidR="008203A8" w:rsidRPr="00E93D9C" w:rsidRDefault="008203A8" w:rsidP="008203A8">
            <w:pPr>
              <w:rPr>
                <w:rFonts w:ascii="微軟正黑體" w:eastAsia="微軟正黑體" w:hAnsi="微軟正黑體" w:cs="Times New Roman"/>
                <w:color w:val="000000" w:themeColor="text1"/>
                <w:sz w:val="28"/>
                <w:szCs w:val="28"/>
              </w:rPr>
            </w:pPr>
            <w:r w:rsidRPr="00E93D9C">
              <w:rPr>
                <w:rFonts w:ascii="微軟正黑體" w:eastAsia="微軟正黑體" w:hAnsi="微軟正黑體" w:cs="Times New Roman" w:hint="eastAsia"/>
                <w:color w:val="000000" w:themeColor="text1"/>
                <w:sz w:val="28"/>
                <w:szCs w:val="28"/>
              </w:rPr>
              <w:t>1</w:t>
            </w:r>
            <w:r w:rsidRPr="00E93D9C">
              <w:rPr>
                <w:rFonts w:ascii="微軟正黑體" w:eastAsia="微軟正黑體" w:hAnsi="微軟正黑體" w:cs="Times New Roman"/>
                <w:color w:val="000000" w:themeColor="text1"/>
                <w:sz w:val="28"/>
                <w:szCs w:val="28"/>
              </w:rPr>
              <w:t>組</w:t>
            </w:r>
          </w:p>
        </w:tc>
      </w:tr>
      <w:tr w:rsidR="008203A8" w:rsidRPr="00E93D9C" w14:paraId="6BD2E4AA" w14:textId="77777777" w:rsidTr="00865175">
        <w:tc>
          <w:tcPr>
            <w:tcW w:w="2547" w:type="dxa"/>
          </w:tcPr>
          <w:p w14:paraId="440EFAC5" w14:textId="1FE0D53B" w:rsidR="008203A8" w:rsidRPr="00E93D9C" w:rsidRDefault="00D20568" w:rsidP="008203A8">
            <w:pPr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r w:rsidRPr="00E93D9C">
              <w:rPr>
                <w:rFonts w:ascii="微軟正黑體" w:eastAsia="微軟正黑體" w:hAnsi="微軟正黑體"/>
                <w:sz w:val="28"/>
                <w:szCs w:val="28"/>
              </w:rPr>
              <w:t>螢幕驅動與動態圖表渲染能力</w:t>
            </w:r>
          </w:p>
        </w:tc>
        <w:tc>
          <w:tcPr>
            <w:tcW w:w="4819" w:type="dxa"/>
          </w:tcPr>
          <w:p w14:paraId="2BCD9A7F" w14:textId="2F1B3608" w:rsidR="00D20568" w:rsidRPr="00E93D9C" w:rsidRDefault="00D20568" w:rsidP="00D20568">
            <w:pPr>
              <w:pStyle w:val="Web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93D9C">
              <w:rPr>
                <w:rFonts w:ascii="微軟正黑體" w:eastAsia="微軟正黑體" w:hAnsi="微軟正黑體"/>
                <w:sz w:val="28"/>
                <w:szCs w:val="28"/>
              </w:rPr>
              <w:t>實體介面：具備 1 路 HDMI 2.0 或 DisplayPort 1.4 影音輸出埠。</w:t>
            </w:r>
          </w:p>
          <w:p w14:paraId="09ACC6A4" w14:textId="7547952E" w:rsidR="00D20568" w:rsidRPr="00E93D9C" w:rsidRDefault="00D20568" w:rsidP="00D20568">
            <w:pPr>
              <w:pStyle w:val="Web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93D9C">
              <w:rPr>
                <w:rFonts w:ascii="微軟正黑體" w:eastAsia="微軟正黑體" w:hAnsi="微軟正黑體"/>
                <w:sz w:val="28"/>
                <w:szCs w:val="28"/>
              </w:rPr>
              <w:t>硬體核心： 晶片需內建獨立的 GPU（圖形處理器），支持硬體加速。</w:t>
            </w:r>
          </w:p>
          <w:p w14:paraId="0DB725DF" w14:textId="26190FC2" w:rsidR="008203A8" w:rsidRPr="00E93D9C" w:rsidRDefault="00D20568" w:rsidP="00D20568">
            <w:pPr>
              <w:pStyle w:val="Web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E93D9C">
              <w:rPr>
                <w:rFonts w:ascii="微軟正黑體" w:eastAsia="微軟正黑體" w:hAnsi="微軟正黑體"/>
                <w:sz w:val="28"/>
                <w:szCs w:val="28"/>
              </w:rPr>
              <w:lastRenderedPageBreak/>
              <w:t xml:space="preserve">對應效能： 需流暢輸出 </w:t>
            </w:r>
            <w:r w:rsidRPr="00E93D9C">
              <w:rPr>
                <w:rStyle w:val="math-inline"/>
                <w:rFonts w:ascii="微軟正黑體" w:eastAsia="微軟正黑體" w:hAnsi="微軟正黑體"/>
                <w:sz w:val="28"/>
                <w:szCs w:val="28"/>
              </w:rPr>
              <w:t>4</w:t>
            </w:r>
            <w:r w:rsidR="0072550A">
              <w:rPr>
                <w:rStyle w:val="math-inline"/>
                <w:rFonts w:ascii="微軟正黑體" w:eastAsia="微軟正黑體" w:hAnsi="微軟正黑體" w:hint="eastAsia"/>
                <w:sz w:val="28"/>
                <w:szCs w:val="28"/>
              </w:rPr>
              <w:t>K</w:t>
            </w:r>
            <w:r w:rsidRPr="00E93D9C">
              <w:rPr>
                <w:rStyle w:val="math-inline"/>
                <w:rFonts w:ascii="微軟正黑體" w:eastAsia="微軟正黑體" w:hAnsi="微軟正黑體"/>
                <w:sz w:val="28"/>
                <w:szCs w:val="28"/>
              </w:rPr>
              <w:t xml:space="preserve"> </w:t>
            </w:r>
            <w:r w:rsidR="0072550A">
              <w:rPr>
                <w:rStyle w:val="math-inline"/>
                <w:rFonts w:ascii="微軟正黑體" w:eastAsia="微軟正黑體" w:hAnsi="微軟正黑體" w:hint="eastAsia"/>
                <w:sz w:val="28"/>
                <w:szCs w:val="28"/>
              </w:rPr>
              <w:t>60</w:t>
            </w:r>
            <w:r w:rsidR="0072550A">
              <w:rPr>
                <w:rStyle w:val="math-inline"/>
                <w:rFonts w:ascii="微軟正黑體" w:eastAsia="微軟正黑體" w:hAnsi="微軟正黑體"/>
                <w:sz w:val="28"/>
                <w:szCs w:val="28"/>
              </w:rPr>
              <w:t>HZ</w:t>
            </w:r>
            <w:r w:rsidRPr="00E93D9C">
              <w:rPr>
                <w:rFonts w:ascii="微軟正黑體" w:eastAsia="微軟正黑體" w:hAnsi="微軟正黑體"/>
                <w:sz w:val="28"/>
                <w:szCs w:val="28"/>
              </w:rPr>
              <w:t xml:space="preserve"> 畫質，用以渲染產線即時派工完成率、稼動歷程、機台狀態累計時間、人員工時負載等動態統計圖表。</w:t>
            </w:r>
          </w:p>
        </w:tc>
        <w:tc>
          <w:tcPr>
            <w:tcW w:w="930" w:type="dxa"/>
          </w:tcPr>
          <w:p w14:paraId="46349F5F" w14:textId="2306BA97" w:rsidR="008203A8" w:rsidRPr="00E93D9C" w:rsidRDefault="008203A8" w:rsidP="008203A8">
            <w:pPr>
              <w:rPr>
                <w:rFonts w:ascii="微軟正黑體" w:eastAsia="微軟正黑體" w:hAnsi="微軟正黑體" w:cs="Times New Roman"/>
                <w:color w:val="000000" w:themeColor="text1"/>
                <w:sz w:val="28"/>
                <w:szCs w:val="28"/>
              </w:rPr>
            </w:pPr>
            <w:r w:rsidRPr="00E93D9C">
              <w:rPr>
                <w:rFonts w:ascii="微軟正黑體" w:eastAsia="微軟正黑體" w:hAnsi="微軟正黑體" w:cs="Times New Roman" w:hint="eastAsia"/>
                <w:color w:val="000000" w:themeColor="text1"/>
                <w:sz w:val="28"/>
                <w:szCs w:val="28"/>
              </w:rPr>
              <w:lastRenderedPageBreak/>
              <w:t>1式</w:t>
            </w:r>
          </w:p>
        </w:tc>
      </w:tr>
      <w:tr w:rsidR="008203A8" w:rsidRPr="00E93D9C" w14:paraId="71C05915" w14:textId="77777777" w:rsidTr="00865175">
        <w:tc>
          <w:tcPr>
            <w:tcW w:w="2547" w:type="dxa"/>
          </w:tcPr>
          <w:p w14:paraId="775035FC" w14:textId="049FAE74" w:rsidR="008203A8" w:rsidRPr="00E93D9C" w:rsidRDefault="00D20568" w:rsidP="008203A8">
            <w:pPr>
              <w:rPr>
                <w:rFonts w:ascii="微軟正黑體" w:eastAsia="微軟正黑體" w:hAnsi="微軟正黑體" w:cs="Times New Roman"/>
                <w:color w:val="000000" w:themeColor="text1"/>
                <w:sz w:val="28"/>
                <w:szCs w:val="28"/>
              </w:rPr>
            </w:pPr>
            <w:r w:rsidRPr="00E93D9C">
              <w:rPr>
                <w:rFonts w:ascii="微軟正黑體" w:eastAsia="微軟正黑體" w:hAnsi="微軟正黑體"/>
                <w:sz w:val="28"/>
                <w:szCs w:val="28"/>
              </w:rPr>
              <w:t>數據儲存與斷線續傳能力</w:t>
            </w:r>
          </w:p>
        </w:tc>
        <w:tc>
          <w:tcPr>
            <w:tcW w:w="4819" w:type="dxa"/>
          </w:tcPr>
          <w:p w14:paraId="71881AE2" w14:textId="45C29187" w:rsidR="008203A8" w:rsidRPr="00E93D9C" w:rsidRDefault="00D20568" w:rsidP="008203A8">
            <w:pPr>
              <w:rPr>
                <w:rFonts w:ascii="微軟正黑體" w:eastAsia="微軟正黑體" w:hAnsi="微軟正黑體" w:cs="Times New Roman"/>
                <w:color w:val="000000" w:themeColor="text1"/>
                <w:sz w:val="28"/>
                <w:szCs w:val="28"/>
              </w:rPr>
            </w:pPr>
            <w:r w:rsidRPr="00E93D9C">
              <w:rPr>
                <w:rFonts w:ascii="微軟正黑體" w:eastAsia="微軟正黑體" w:hAnsi="微軟正黑體"/>
                <w:sz w:val="28"/>
                <w:szCs w:val="28"/>
              </w:rPr>
              <w:t>裝置需將採集到的即時生產歷程、狀態持續時間、庫存/採購基本資料表、產品結構</w:t>
            </w:r>
            <w:r w:rsidR="0072550A" w:rsidRPr="00E93D9C">
              <w:rPr>
                <w:rFonts w:ascii="微軟正黑體" w:eastAsia="微軟正黑體" w:hAnsi="微軟正黑體"/>
                <w:sz w:val="28"/>
                <w:szCs w:val="28"/>
              </w:rPr>
              <w:t>。</w:t>
            </w:r>
          </w:p>
        </w:tc>
        <w:tc>
          <w:tcPr>
            <w:tcW w:w="930" w:type="dxa"/>
          </w:tcPr>
          <w:p w14:paraId="0D7C39C1" w14:textId="0A882713" w:rsidR="008203A8" w:rsidRPr="00E93D9C" w:rsidRDefault="008203A8" w:rsidP="008203A8">
            <w:pPr>
              <w:rPr>
                <w:rFonts w:ascii="微軟正黑體" w:eastAsia="微軟正黑體" w:hAnsi="微軟正黑體" w:cs="Times New Roman"/>
                <w:color w:val="000000" w:themeColor="text1"/>
                <w:sz w:val="28"/>
                <w:szCs w:val="28"/>
              </w:rPr>
            </w:pPr>
            <w:r w:rsidRPr="00E93D9C">
              <w:rPr>
                <w:rFonts w:ascii="微軟正黑體" w:eastAsia="微軟正黑體" w:hAnsi="微軟正黑體" w:cs="Times New Roman"/>
                <w:color w:val="000000" w:themeColor="text1"/>
                <w:sz w:val="28"/>
                <w:szCs w:val="28"/>
              </w:rPr>
              <w:t>1式</w:t>
            </w:r>
          </w:p>
        </w:tc>
      </w:tr>
      <w:tr w:rsidR="00D20568" w:rsidRPr="00E93D9C" w14:paraId="42215359" w14:textId="77777777" w:rsidTr="00865175">
        <w:tc>
          <w:tcPr>
            <w:tcW w:w="2547" w:type="dxa"/>
          </w:tcPr>
          <w:p w14:paraId="6BD15206" w14:textId="05117502" w:rsidR="00D20568" w:rsidRPr="00E93D9C" w:rsidRDefault="00D20568" w:rsidP="008203A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93D9C">
              <w:rPr>
                <w:rFonts w:ascii="微軟正黑體" w:eastAsia="微軟正黑體" w:hAnsi="微軟正黑體"/>
                <w:sz w:val="28"/>
                <w:szCs w:val="28"/>
              </w:rPr>
              <w:t>高速運算與 AI 協同處理核心</w:t>
            </w:r>
          </w:p>
        </w:tc>
        <w:tc>
          <w:tcPr>
            <w:tcW w:w="4819" w:type="dxa"/>
          </w:tcPr>
          <w:p w14:paraId="5844993A" w14:textId="7BD718E5" w:rsidR="00D20568" w:rsidRPr="00E93D9C" w:rsidRDefault="00D20568" w:rsidP="008203A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93D9C">
              <w:rPr>
                <w:rFonts w:ascii="微軟正黑體" w:eastAsia="微軟正黑體" w:hAnsi="微軟正黑體"/>
                <w:sz w:val="28"/>
                <w:szCs w:val="28"/>
              </w:rPr>
              <w:t>支援輕量化邊緣端</w:t>
            </w:r>
            <w:r w:rsidR="00CE22CB" w:rsidRPr="00E93D9C">
              <w:rPr>
                <w:rFonts w:ascii="微軟正黑體" w:eastAsia="微軟正黑體" w:hAnsi="微軟正黑體" w:hint="eastAsia"/>
                <w:sz w:val="28"/>
                <w:szCs w:val="28"/>
              </w:rPr>
              <w:t>運算</w:t>
            </w:r>
            <w:r w:rsidRPr="00E93D9C">
              <w:rPr>
                <w:rFonts w:ascii="微軟正黑體" w:eastAsia="微軟正黑體" w:hAnsi="微軟正黑體"/>
                <w:sz w:val="28"/>
                <w:szCs w:val="28"/>
              </w:rPr>
              <w:t>，用於輔助訂單文字解析、文件總結等資料前處理</w:t>
            </w:r>
          </w:p>
        </w:tc>
        <w:tc>
          <w:tcPr>
            <w:tcW w:w="930" w:type="dxa"/>
          </w:tcPr>
          <w:p w14:paraId="5AB73962" w14:textId="1F10E0C7" w:rsidR="00D20568" w:rsidRPr="00E93D9C" w:rsidRDefault="00D20568" w:rsidP="008203A8">
            <w:pPr>
              <w:rPr>
                <w:rFonts w:ascii="微軟正黑體" w:eastAsia="微軟正黑體" w:hAnsi="微軟正黑體" w:cs="Times New Roman"/>
                <w:color w:val="000000" w:themeColor="text1"/>
                <w:sz w:val="28"/>
                <w:szCs w:val="28"/>
              </w:rPr>
            </w:pPr>
            <w:r w:rsidRPr="00E93D9C">
              <w:rPr>
                <w:rFonts w:ascii="微軟正黑體" w:eastAsia="微軟正黑體" w:hAnsi="微軟正黑體" w:cs="Times New Roman"/>
                <w:color w:val="000000" w:themeColor="text1"/>
                <w:sz w:val="28"/>
                <w:szCs w:val="28"/>
              </w:rPr>
              <w:t>1式</w:t>
            </w:r>
          </w:p>
        </w:tc>
      </w:tr>
      <w:tr w:rsidR="00D20568" w:rsidRPr="00E93D9C" w14:paraId="3A276B72" w14:textId="77777777" w:rsidTr="00865175">
        <w:tc>
          <w:tcPr>
            <w:tcW w:w="2547" w:type="dxa"/>
          </w:tcPr>
          <w:p w14:paraId="7CBFE480" w14:textId="263043F1" w:rsidR="00D20568" w:rsidRPr="00E93D9C" w:rsidRDefault="00CE22CB" w:rsidP="008203A8">
            <w:pPr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 w:rsidRPr="00E93D9C">
              <w:rPr>
                <w:rFonts w:ascii="微軟正黑體" w:eastAsia="微軟正黑體" w:hAnsi="微軟正黑體"/>
                <w:sz w:val="28"/>
                <w:szCs w:val="28"/>
              </w:rPr>
              <w:t>顯示介面與圖形</w:t>
            </w:r>
          </w:p>
        </w:tc>
        <w:tc>
          <w:tcPr>
            <w:tcW w:w="4819" w:type="dxa"/>
          </w:tcPr>
          <w:p w14:paraId="68ADFAE8" w14:textId="24AB4181" w:rsidR="00D20568" w:rsidRPr="00E93D9C" w:rsidRDefault="00CE22CB" w:rsidP="008203A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93D9C">
              <w:rPr>
                <w:rFonts w:ascii="微軟正黑體" w:eastAsia="微軟正黑體" w:hAnsi="微軟正黑體"/>
                <w:sz w:val="28"/>
                <w:szCs w:val="28"/>
              </w:rPr>
              <w:t>派工率/稼動歷程/工時負載</w:t>
            </w:r>
          </w:p>
        </w:tc>
        <w:tc>
          <w:tcPr>
            <w:tcW w:w="930" w:type="dxa"/>
          </w:tcPr>
          <w:p w14:paraId="757F9296" w14:textId="77EA00AD" w:rsidR="00D20568" w:rsidRPr="00E93D9C" w:rsidRDefault="00CE22CB" w:rsidP="008203A8">
            <w:pPr>
              <w:rPr>
                <w:rFonts w:ascii="微軟正黑體" w:eastAsia="微軟正黑體" w:hAnsi="微軟正黑體" w:cs="Times New Roman"/>
                <w:color w:val="000000" w:themeColor="text1"/>
                <w:sz w:val="28"/>
                <w:szCs w:val="28"/>
              </w:rPr>
            </w:pPr>
            <w:r w:rsidRPr="00E93D9C">
              <w:rPr>
                <w:rFonts w:ascii="微軟正黑體" w:eastAsia="微軟正黑體" w:hAnsi="微軟正黑體" w:cs="Times New Roman"/>
                <w:color w:val="000000" w:themeColor="text1"/>
                <w:sz w:val="28"/>
                <w:szCs w:val="28"/>
              </w:rPr>
              <w:t>1式</w:t>
            </w:r>
          </w:p>
        </w:tc>
      </w:tr>
      <w:tr w:rsidR="00CE22CB" w:rsidRPr="00E93D9C" w14:paraId="7B95D3B3" w14:textId="77777777" w:rsidTr="00865175">
        <w:tc>
          <w:tcPr>
            <w:tcW w:w="2547" w:type="dxa"/>
          </w:tcPr>
          <w:p w14:paraId="6EECB2B9" w14:textId="5787C124" w:rsidR="00CE22CB" w:rsidRPr="00E93D9C" w:rsidRDefault="00CE22CB" w:rsidP="00CE22CB">
            <w:pPr>
              <w:widowControl/>
              <w:spacing w:before="100" w:beforeAutospacing="1" w:after="100" w:afterAutospacing="1"/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</w:pPr>
            <w:r w:rsidRPr="00CE22CB"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  <w:t>現場機台狀態追蹤</w:t>
            </w:r>
          </w:p>
        </w:tc>
        <w:tc>
          <w:tcPr>
            <w:tcW w:w="4819" w:type="dxa"/>
          </w:tcPr>
          <w:p w14:paraId="09915C4B" w14:textId="7CA29417" w:rsidR="00CE22CB" w:rsidRPr="00E93D9C" w:rsidRDefault="00CE22CB" w:rsidP="00CE22CB">
            <w:pPr>
              <w:widowControl/>
              <w:spacing w:before="100" w:beforeAutospacing="1" w:after="100" w:afterAutospacing="1"/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</w:pPr>
            <w:r w:rsidRPr="00CE22CB"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  <w:t>加工/閒置/暫停/生產累計</w:t>
            </w:r>
          </w:p>
        </w:tc>
        <w:tc>
          <w:tcPr>
            <w:tcW w:w="930" w:type="dxa"/>
          </w:tcPr>
          <w:p w14:paraId="288E711B" w14:textId="46D6176C" w:rsidR="00CE22CB" w:rsidRPr="00E93D9C" w:rsidRDefault="00CE22CB" w:rsidP="00CE22CB">
            <w:pPr>
              <w:rPr>
                <w:rFonts w:ascii="微軟正黑體" w:eastAsia="微軟正黑體" w:hAnsi="微軟正黑體" w:cs="Times New Roman"/>
                <w:color w:val="000000" w:themeColor="text1"/>
                <w:sz w:val="28"/>
                <w:szCs w:val="28"/>
              </w:rPr>
            </w:pPr>
            <w:r w:rsidRPr="00E93D9C">
              <w:rPr>
                <w:rFonts w:ascii="微軟正黑體" w:eastAsia="微軟正黑體" w:hAnsi="微軟正黑體" w:cs="Times New Roman"/>
                <w:color w:val="000000" w:themeColor="text1"/>
                <w:sz w:val="28"/>
                <w:szCs w:val="28"/>
              </w:rPr>
              <w:t>1式</w:t>
            </w:r>
          </w:p>
        </w:tc>
      </w:tr>
      <w:tr w:rsidR="00CE22CB" w:rsidRPr="00E93D9C" w14:paraId="782D54CA" w14:textId="77777777" w:rsidTr="00865175">
        <w:tc>
          <w:tcPr>
            <w:tcW w:w="2547" w:type="dxa"/>
          </w:tcPr>
          <w:p w14:paraId="44C95DD4" w14:textId="544C8662" w:rsidR="00CE22CB" w:rsidRPr="00E93D9C" w:rsidRDefault="00CE22CB" w:rsidP="00CE22CB">
            <w:pPr>
              <w:widowControl/>
              <w:spacing w:before="100" w:beforeAutospacing="1" w:after="100" w:afterAutospacing="1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 w:rsidRPr="00E93D9C">
              <w:rPr>
                <w:rFonts w:ascii="微軟正黑體" w:eastAsia="微軟正黑體" w:hAnsi="微軟正黑體"/>
                <w:sz w:val="28"/>
                <w:szCs w:val="28"/>
              </w:rPr>
              <w:t>基本資料</w:t>
            </w:r>
            <w:r w:rsidR="00C861C4">
              <w:rPr>
                <w:rFonts w:ascii="微軟正黑體" w:eastAsia="微軟正黑體" w:hAnsi="微軟正黑體" w:hint="eastAsia"/>
                <w:sz w:val="28"/>
                <w:szCs w:val="28"/>
              </w:rPr>
              <w:t>儲</w:t>
            </w:r>
            <w:r w:rsidR="00B56FE7" w:rsidRPr="00E93D9C">
              <w:rPr>
                <w:rFonts w:ascii="微軟正黑體" w:eastAsia="微軟正黑體" w:hAnsi="微軟正黑體"/>
                <w:sz w:val="28"/>
                <w:szCs w:val="28"/>
              </w:rPr>
              <w:t>存</w:t>
            </w:r>
          </w:p>
        </w:tc>
        <w:tc>
          <w:tcPr>
            <w:tcW w:w="4819" w:type="dxa"/>
          </w:tcPr>
          <w:p w14:paraId="7C216681" w14:textId="3D7944FF" w:rsidR="00CE22CB" w:rsidRPr="00E93D9C" w:rsidRDefault="00CE22CB" w:rsidP="00CE22CB">
            <w:pPr>
              <w:widowControl/>
              <w:spacing w:before="100" w:beforeAutospacing="1" w:after="100" w:afterAutospacing="1"/>
              <w:rPr>
                <w:rFonts w:ascii="微軟正黑體" w:eastAsia="微軟正黑體" w:hAnsi="微軟正黑體" w:cs="新細明體"/>
                <w:kern w:val="0"/>
                <w:sz w:val="28"/>
                <w:szCs w:val="28"/>
              </w:rPr>
            </w:pPr>
            <w:r w:rsidRPr="00E93D9C">
              <w:rPr>
                <w:rFonts w:ascii="微軟正黑體" w:eastAsia="微軟正黑體" w:hAnsi="微軟正黑體"/>
                <w:sz w:val="28"/>
                <w:szCs w:val="28"/>
              </w:rPr>
              <w:t>庫存/帳務資料</w:t>
            </w:r>
          </w:p>
        </w:tc>
        <w:tc>
          <w:tcPr>
            <w:tcW w:w="930" w:type="dxa"/>
          </w:tcPr>
          <w:p w14:paraId="2866508F" w14:textId="4C68EC94" w:rsidR="00CE22CB" w:rsidRPr="00E93D9C" w:rsidRDefault="00CE22CB" w:rsidP="00CE22CB">
            <w:pPr>
              <w:rPr>
                <w:rFonts w:ascii="微軟正黑體" w:eastAsia="微軟正黑體" w:hAnsi="微軟正黑體" w:cs="Times New Roman"/>
                <w:color w:val="000000" w:themeColor="text1"/>
                <w:sz w:val="28"/>
                <w:szCs w:val="28"/>
              </w:rPr>
            </w:pPr>
            <w:r w:rsidRPr="00E93D9C">
              <w:rPr>
                <w:rFonts w:ascii="微軟正黑體" w:eastAsia="微軟正黑體" w:hAnsi="微軟正黑體" w:cs="Times New Roman"/>
                <w:color w:val="000000" w:themeColor="text1"/>
                <w:sz w:val="28"/>
                <w:szCs w:val="28"/>
              </w:rPr>
              <w:t>1式</w:t>
            </w:r>
          </w:p>
        </w:tc>
      </w:tr>
      <w:tr w:rsidR="00CE22CB" w:rsidRPr="00E93D9C" w14:paraId="3FA32720" w14:textId="77777777" w:rsidTr="00865175">
        <w:tc>
          <w:tcPr>
            <w:tcW w:w="2547" w:type="dxa"/>
          </w:tcPr>
          <w:p w14:paraId="251CB20E" w14:textId="08D3CA96" w:rsidR="00CE22CB" w:rsidRPr="00E93D9C" w:rsidRDefault="00CE22CB" w:rsidP="00CE22CB">
            <w:pPr>
              <w:widowControl/>
              <w:spacing w:before="100" w:beforeAutospacing="1" w:after="100" w:afterAutospacing="1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93D9C">
              <w:rPr>
                <w:rFonts w:ascii="微軟正黑體" w:eastAsia="微軟正黑體" w:hAnsi="微軟正黑體"/>
                <w:sz w:val="28"/>
                <w:szCs w:val="28"/>
              </w:rPr>
              <w:t>邊緣運算處理器</w:t>
            </w:r>
          </w:p>
        </w:tc>
        <w:tc>
          <w:tcPr>
            <w:tcW w:w="4819" w:type="dxa"/>
          </w:tcPr>
          <w:p w14:paraId="58E779DB" w14:textId="0C895F54" w:rsidR="00CE22CB" w:rsidRPr="00E93D9C" w:rsidRDefault="00CE22CB" w:rsidP="00CE22CB">
            <w:pPr>
              <w:widowControl/>
              <w:spacing w:before="100" w:beforeAutospacing="1" w:after="100" w:afterAutospacing="1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93D9C">
              <w:rPr>
                <w:rFonts w:ascii="微軟正黑體" w:eastAsia="微軟正黑體" w:hAnsi="微軟正黑體"/>
                <w:sz w:val="28"/>
                <w:szCs w:val="28"/>
              </w:rPr>
              <w:t>訂單解析/文件總結/成本計算</w:t>
            </w:r>
          </w:p>
        </w:tc>
        <w:tc>
          <w:tcPr>
            <w:tcW w:w="930" w:type="dxa"/>
          </w:tcPr>
          <w:p w14:paraId="433ABE4B" w14:textId="6A591BBD" w:rsidR="00CE22CB" w:rsidRPr="00E93D9C" w:rsidRDefault="00CE22CB" w:rsidP="00CE22CB">
            <w:pPr>
              <w:rPr>
                <w:rFonts w:ascii="微軟正黑體" w:eastAsia="微軟正黑體" w:hAnsi="微軟正黑體" w:cs="Times New Roman"/>
                <w:color w:val="000000" w:themeColor="text1"/>
                <w:sz w:val="28"/>
                <w:szCs w:val="28"/>
              </w:rPr>
            </w:pPr>
            <w:r w:rsidRPr="00E93D9C">
              <w:rPr>
                <w:rFonts w:ascii="微軟正黑體" w:eastAsia="微軟正黑體" w:hAnsi="微軟正黑體" w:cs="Times New Roman" w:hint="eastAsia"/>
                <w:color w:val="000000" w:themeColor="text1"/>
                <w:sz w:val="28"/>
                <w:szCs w:val="28"/>
              </w:rPr>
              <w:t>1式</w:t>
            </w:r>
          </w:p>
        </w:tc>
      </w:tr>
    </w:tbl>
    <w:p w14:paraId="0C744407" w14:textId="491FDE65" w:rsidR="00AA37EF" w:rsidRPr="00E93D9C" w:rsidRDefault="00AC05D4" w:rsidP="00AA37EF">
      <w:pPr>
        <w:widowControl/>
        <w:rPr>
          <w:rFonts w:ascii="微軟正黑體" w:eastAsia="微軟正黑體" w:hAnsi="微軟正黑體"/>
          <w:color w:val="000000" w:themeColor="text1"/>
          <w:sz w:val="28"/>
          <w:szCs w:val="28"/>
        </w:rPr>
      </w:pPr>
      <w:r w:rsidRPr="00E93D9C">
        <w:rPr>
          <w:rFonts w:ascii="微軟正黑體" w:eastAsia="微軟正黑體" w:hAnsi="微軟正黑體"/>
          <w:color w:val="000000" w:themeColor="text1"/>
          <w:sz w:val="28"/>
          <w:szCs w:val="28"/>
        </w:rPr>
        <w:br w:type="page"/>
      </w:r>
      <w:r w:rsidR="00AA37EF" w:rsidRPr="00E93D9C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lastRenderedPageBreak/>
        <w:t>付款及驗收:</w:t>
      </w:r>
    </w:p>
    <w:p w14:paraId="77C72555" w14:textId="2DF023BE" w:rsidR="00CE22CB" w:rsidRPr="00E93D9C" w:rsidRDefault="00AA37EF" w:rsidP="00CE22CB">
      <w:pPr>
        <w:pStyle w:val="a4"/>
        <w:numPr>
          <w:ilvl w:val="0"/>
          <w:numId w:val="7"/>
        </w:numPr>
        <w:ind w:leftChars="0"/>
        <w:rPr>
          <w:rFonts w:ascii="微軟正黑體" w:eastAsia="微軟正黑體" w:hAnsi="微軟正黑體"/>
          <w:color w:val="000000" w:themeColor="text1"/>
          <w:sz w:val="28"/>
          <w:szCs w:val="28"/>
        </w:rPr>
      </w:pPr>
      <w:r w:rsidRPr="00E93D9C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簽約後，</w:t>
      </w:r>
      <w:r w:rsidR="0016235B" w:rsidRPr="00E93D9C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7</w:t>
      </w:r>
      <w:r w:rsidR="001608AF" w:rsidRPr="00E93D9C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天</w:t>
      </w:r>
      <w:r w:rsidR="009364DC" w:rsidRPr="00E93D9C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內</w:t>
      </w:r>
      <w:r w:rsidRPr="00E93D9C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完成</w:t>
      </w:r>
      <w:r w:rsidR="00CE22CB" w:rsidRPr="00E93D9C">
        <w:rPr>
          <w:rFonts w:ascii="微軟正黑體" w:eastAsia="微軟正黑體" w:hAnsi="微軟正黑體"/>
          <w:color w:val="000000" w:themeColor="text1"/>
          <w:sz w:val="28"/>
          <w:szCs w:val="28"/>
        </w:rPr>
        <w:t>嵌入式邊緣運算看板驅動</w:t>
      </w:r>
      <w:r w:rsidR="00CE22CB" w:rsidRPr="00E93D9C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測試模組</w:t>
      </w:r>
      <w:r w:rsidR="0025636D" w:rsidRPr="00E93D9C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規劃</w:t>
      </w:r>
      <w:r w:rsidR="00A77EF7" w:rsidRPr="00E93D9C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報告</w:t>
      </w:r>
      <w:r w:rsidR="009364DC" w:rsidRPr="00E93D9C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一</w:t>
      </w:r>
      <w:r w:rsidR="00793AFD" w:rsidRPr="00E93D9C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份</w:t>
      </w:r>
      <w:r w:rsidRPr="00E93D9C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，經工研院驗收後，支付30%頭期款</w:t>
      </w:r>
    </w:p>
    <w:p w14:paraId="3C340333" w14:textId="1D559879" w:rsidR="00AA37EF" w:rsidRPr="00E93D9C" w:rsidRDefault="00A65569" w:rsidP="00CE22CB">
      <w:pPr>
        <w:pStyle w:val="a4"/>
        <w:numPr>
          <w:ilvl w:val="0"/>
          <w:numId w:val="7"/>
        </w:numPr>
        <w:ind w:leftChars="0"/>
        <w:rPr>
          <w:rFonts w:ascii="微軟正黑體" w:eastAsia="微軟正黑體" w:hAnsi="微軟正黑體"/>
          <w:color w:val="000000" w:themeColor="text1"/>
          <w:sz w:val="28"/>
          <w:szCs w:val="28"/>
        </w:rPr>
      </w:pPr>
      <w:r w:rsidRPr="00E93D9C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測試後完成</w:t>
      </w:r>
      <w:r w:rsidR="00AA37EF" w:rsidRPr="00E93D9C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安裝及交付標的，支付70%尾款</w:t>
      </w:r>
    </w:p>
    <w:sectPr w:rsidR="00AA37EF" w:rsidRPr="00E93D9C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6C09E" w14:textId="77777777" w:rsidR="006C685C" w:rsidRDefault="006C685C" w:rsidP="00AA37EF">
      <w:r>
        <w:separator/>
      </w:r>
    </w:p>
  </w:endnote>
  <w:endnote w:type="continuationSeparator" w:id="0">
    <w:p w14:paraId="299E89F1" w14:textId="77777777" w:rsidR="006C685C" w:rsidRDefault="006C685C" w:rsidP="00AA3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37724292"/>
      <w:docPartObj>
        <w:docPartGallery w:val="Page Numbers (Bottom of Page)"/>
        <w:docPartUnique/>
      </w:docPartObj>
    </w:sdtPr>
    <w:sdtEndPr/>
    <w:sdtContent>
      <w:p w14:paraId="321D4123" w14:textId="77777777" w:rsidR="00FF1E65" w:rsidRDefault="00FF1E6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0CCC" w:rsidRPr="00460CCC">
          <w:rPr>
            <w:noProof/>
            <w:lang w:val="zh-TW"/>
          </w:rPr>
          <w:t>2</w:t>
        </w:r>
        <w:r>
          <w:fldChar w:fldCharType="end"/>
        </w:r>
      </w:p>
    </w:sdtContent>
  </w:sdt>
  <w:p w14:paraId="2758B9E7" w14:textId="77777777" w:rsidR="00FF1E65" w:rsidRDefault="00FF1E6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79F84" w14:textId="77777777" w:rsidR="006C685C" w:rsidRDefault="006C685C" w:rsidP="00AA37EF">
      <w:r>
        <w:separator/>
      </w:r>
    </w:p>
  </w:footnote>
  <w:footnote w:type="continuationSeparator" w:id="0">
    <w:p w14:paraId="1A051225" w14:textId="77777777" w:rsidR="006C685C" w:rsidRDefault="006C685C" w:rsidP="00AA37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3D554D"/>
    <w:multiLevelType w:val="hybridMultilevel"/>
    <w:tmpl w:val="438CA176"/>
    <w:lvl w:ilvl="0" w:tplc="1E0C21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2411F9C"/>
    <w:multiLevelType w:val="hybridMultilevel"/>
    <w:tmpl w:val="60061AA2"/>
    <w:lvl w:ilvl="0" w:tplc="9356DE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793669D"/>
    <w:multiLevelType w:val="hybridMultilevel"/>
    <w:tmpl w:val="DE2CD444"/>
    <w:lvl w:ilvl="0" w:tplc="A59A9A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0971226"/>
    <w:multiLevelType w:val="hybridMultilevel"/>
    <w:tmpl w:val="0B1A4E46"/>
    <w:lvl w:ilvl="0" w:tplc="DAA6D3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1F8190E"/>
    <w:multiLevelType w:val="hybridMultilevel"/>
    <w:tmpl w:val="345C0EC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BB0C3E3C">
      <w:start w:val="1"/>
      <w:numFmt w:val="taiwaneseCountingThousand"/>
      <w:lvlText w:val="(%2)"/>
      <w:lvlJc w:val="left"/>
      <w:pPr>
        <w:ind w:left="1212" w:hanging="360"/>
      </w:pPr>
      <w:rPr>
        <w:rFonts w:ascii="Times New Roman" w:eastAsia="標楷體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73265C49"/>
    <w:multiLevelType w:val="hybridMultilevel"/>
    <w:tmpl w:val="1EA62D0E"/>
    <w:lvl w:ilvl="0" w:tplc="49A012D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B815C55"/>
    <w:multiLevelType w:val="hybridMultilevel"/>
    <w:tmpl w:val="2FAAF7FA"/>
    <w:lvl w:ilvl="0" w:tplc="351A7AD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6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B13"/>
    <w:rsid w:val="00007AC8"/>
    <w:rsid w:val="00023E58"/>
    <w:rsid w:val="0002504A"/>
    <w:rsid w:val="00063D9C"/>
    <w:rsid w:val="00073F71"/>
    <w:rsid w:val="0007400A"/>
    <w:rsid w:val="000751E4"/>
    <w:rsid w:val="00083668"/>
    <w:rsid w:val="000877D1"/>
    <w:rsid w:val="000B6D5C"/>
    <w:rsid w:val="000E0D60"/>
    <w:rsid w:val="00132D01"/>
    <w:rsid w:val="00137459"/>
    <w:rsid w:val="001424E1"/>
    <w:rsid w:val="001608AF"/>
    <w:rsid w:val="0016235B"/>
    <w:rsid w:val="0018540C"/>
    <w:rsid w:val="00197318"/>
    <w:rsid w:val="001A2223"/>
    <w:rsid w:val="001A5F13"/>
    <w:rsid w:val="001A61EC"/>
    <w:rsid w:val="001C3CD6"/>
    <w:rsid w:val="001C5BA4"/>
    <w:rsid w:val="001E318B"/>
    <w:rsid w:val="00201A4D"/>
    <w:rsid w:val="00246FAE"/>
    <w:rsid w:val="00254D79"/>
    <w:rsid w:val="0025636D"/>
    <w:rsid w:val="00261BC0"/>
    <w:rsid w:val="00262B37"/>
    <w:rsid w:val="00295120"/>
    <w:rsid w:val="002A315D"/>
    <w:rsid w:val="002B7B81"/>
    <w:rsid w:val="002D7734"/>
    <w:rsid w:val="002E0E71"/>
    <w:rsid w:val="0031000C"/>
    <w:rsid w:val="003214AB"/>
    <w:rsid w:val="003232CD"/>
    <w:rsid w:val="00323C0F"/>
    <w:rsid w:val="00336CCC"/>
    <w:rsid w:val="00345197"/>
    <w:rsid w:val="00347F87"/>
    <w:rsid w:val="00360DC9"/>
    <w:rsid w:val="0037236C"/>
    <w:rsid w:val="003732DC"/>
    <w:rsid w:val="003E650D"/>
    <w:rsid w:val="003E6B0B"/>
    <w:rsid w:val="00433688"/>
    <w:rsid w:val="00442583"/>
    <w:rsid w:val="00450DB4"/>
    <w:rsid w:val="00452BE1"/>
    <w:rsid w:val="00460CCC"/>
    <w:rsid w:val="00462366"/>
    <w:rsid w:val="00466E44"/>
    <w:rsid w:val="00466FE6"/>
    <w:rsid w:val="00487AC3"/>
    <w:rsid w:val="00492829"/>
    <w:rsid w:val="004A0467"/>
    <w:rsid w:val="004C063B"/>
    <w:rsid w:val="00550490"/>
    <w:rsid w:val="00556F96"/>
    <w:rsid w:val="00571409"/>
    <w:rsid w:val="00581486"/>
    <w:rsid w:val="0058311C"/>
    <w:rsid w:val="0059286B"/>
    <w:rsid w:val="006015EB"/>
    <w:rsid w:val="006254C2"/>
    <w:rsid w:val="00627D3E"/>
    <w:rsid w:val="00632C39"/>
    <w:rsid w:val="006431FE"/>
    <w:rsid w:val="006474A6"/>
    <w:rsid w:val="00661E04"/>
    <w:rsid w:val="006633EE"/>
    <w:rsid w:val="006725B0"/>
    <w:rsid w:val="00674C00"/>
    <w:rsid w:val="0068214E"/>
    <w:rsid w:val="00693877"/>
    <w:rsid w:val="006C685C"/>
    <w:rsid w:val="006D1E27"/>
    <w:rsid w:val="007136E5"/>
    <w:rsid w:val="0072550A"/>
    <w:rsid w:val="00727305"/>
    <w:rsid w:val="0073769F"/>
    <w:rsid w:val="007402B9"/>
    <w:rsid w:val="00755C3A"/>
    <w:rsid w:val="00793AFD"/>
    <w:rsid w:val="00793D91"/>
    <w:rsid w:val="0079510D"/>
    <w:rsid w:val="007A008D"/>
    <w:rsid w:val="007A6A10"/>
    <w:rsid w:val="007B2C26"/>
    <w:rsid w:val="007C53E7"/>
    <w:rsid w:val="007D23ED"/>
    <w:rsid w:val="007D58D1"/>
    <w:rsid w:val="00817A24"/>
    <w:rsid w:val="008203A8"/>
    <w:rsid w:val="0085152A"/>
    <w:rsid w:val="00860011"/>
    <w:rsid w:val="00865175"/>
    <w:rsid w:val="00877B13"/>
    <w:rsid w:val="008810C9"/>
    <w:rsid w:val="00884134"/>
    <w:rsid w:val="00887B77"/>
    <w:rsid w:val="008B263F"/>
    <w:rsid w:val="008B5103"/>
    <w:rsid w:val="008F10F5"/>
    <w:rsid w:val="008F7292"/>
    <w:rsid w:val="00907797"/>
    <w:rsid w:val="00914024"/>
    <w:rsid w:val="00920707"/>
    <w:rsid w:val="009279DE"/>
    <w:rsid w:val="009364DC"/>
    <w:rsid w:val="00946609"/>
    <w:rsid w:val="00963070"/>
    <w:rsid w:val="009878B1"/>
    <w:rsid w:val="00996A5B"/>
    <w:rsid w:val="009B5C63"/>
    <w:rsid w:val="009B77F3"/>
    <w:rsid w:val="009C40D6"/>
    <w:rsid w:val="009C570E"/>
    <w:rsid w:val="009C7433"/>
    <w:rsid w:val="00A005FB"/>
    <w:rsid w:val="00A129C8"/>
    <w:rsid w:val="00A21A38"/>
    <w:rsid w:val="00A43403"/>
    <w:rsid w:val="00A567B9"/>
    <w:rsid w:val="00A65569"/>
    <w:rsid w:val="00A77EF7"/>
    <w:rsid w:val="00A97FF0"/>
    <w:rsid w:val="00AA37EF"/>
    <w:rsid w:val="00AA507D"/>
    <w:rsid w:val="00AB6063"/>
    <w:rsid w:val="00AC05D4"/>
    <w:rsid w:val="00AC564E"/>
    <w:rsid w:val="00B20854"/>
    <w:rsid w:val="00B26B09"/>
    <w:rsid w:val="00B31BB3"/>
    <w:rsid w:val="00B32D2E"/>
    <w:rsid w:val="00B37844"/>
    <w:rsid w:val="00B41145"/>
    <w:rsid w:val="00B47738"/>
    <w:rsid w:val="00B52D72"/>
    <w:rsid w:val="00B56FE7"/>
    <w:rsid w:val="00B6145F"/>
    <w:rsid w:val="00B725F7"/>
    <w:rsid w:val="00B918E9"/>
    <w:rsid w:val="00B91DF3"/>
    <w:rsid w:val="00B94FD5"/>
    <w:rsid w:val="00BA2E16"/>
    <w:rsid w:val="00BD0EFC"/>
    <w:rsid w:val="00BF30D6"/>
    <w:rsid w:val="00BF6D0B"/>
    <w:rsid w:val="00C12BC9"/>
    <w:rsid w:val="00C16446"/>
    <w:rsid w:val="00C25D6D"/>
    <w:rsid w:val="00C3091A"/>
    <w:rsid w:val="00C46D00"/>
    <w:rsid w:val="00C546A4"/>
    <w:rsid w:val="00C71B21"/>
    <w:rsid w:val="00C861C4"/>
    <w:rsid w:val="00CB6CB8"/>
    <w:rsid w:val="00CC448D"/>
    <w:rsid w:val="00CC4FCA"/>
    <w:rsid w:val="00CE22CB"/>
    <w:rsid w:val="00CF0DCD"/>
    <w:rsid w:val="00D0571B"/>
    <w:rsid w:val="00D17937"/>
    <w:rsid w:val="00D20568"/>
    <w:rsid w:val="00D32CB0"/>
    <w:rsid w:val="00D9152F"/>
    <w:rsid w:val="00DA03B8"/>
    <w:rsid w:val="00DA4A91"/>
    <w:rsid w:val="00DB1C61"/>
    <w:rsid w:val="00DE75FA"/>
    <w:rsid w:val="00DF4047"/>
    <w:rsid w:val="00E06EBD"/>
    <w:rsid w:val="00E1158C"/>
    <w:rsid w:val="00E22B5A"/>
    <w:rsid w:val="00E27221"/>
    <w:rsid w:val="00E360C8"/>
    <w:rsid w:val="00E511AF"/>
    <w:rsid w:val="00E5134D"/>
    <w:rsid w:val="00E84846"/>
    <w:rsid w:val="00E93D9C"/>
    <w:rsid w:val="00EA298C"/>
    <w:rsid w:val="00EB5D03"/>
    <w:rsid w:val="00EB792E"/>
    <w:rsid w:val="00ED1F7E"/>
    <w:rsid w:val="00EE27F0"/>
    <w:rsid w:val="00EF125A"/>
    <w:rsid w:val="00F110B3"/>
    <w:rsid w:val="00F15159"/>
    <w:rsid w:val="00F2248B"/>
    <w:rsid w:val="00F305D6"/>
    <w:rsid w:val="00F33B48"/>
    <w:rsid w:val="00F45582"/>
    <w:rsid w:val="00F510AA"/>
    <w:rsid w:val="00F54115"/>
    <w:rsid w:val="00F63C02"/>
    <w:rsid w:val="00F667A5"/>
    <w:rsid w:val="00F7799B"/>
    <w:rsid w:val="00F77F17"/>
    <w:rsid w:val="00F81FD6"/>
    <w:rsid w:val="00FA0A3B"/>
    <w:rsid w:val="00FA6418"/>
    <w:rsid w:val="00FC133F"/>
    <w:rsid w:val="00FC2721"/>
    <w:rsid w:val="00FD0CD7"/>
    <w:rsid w:val="00FD17B7"/>
    <w:rsid w:val="00FD59CD"/>
    <w:rsid w:val="00FF1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FCD1F1"/>
  <w15:chartTrackingRefBased/>
  <w15:docId w15:val="{008B00F7-7FC1-4774-A9FD-245935141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77B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AA37EF"/>
    <w:pPr>
      <w:spacing w:line="360" w:lineRule="auto"/>
      <w:ind w:leftChars="200" w:left="480"/>
    </w:pPr>
    <w:rPr>
      <w:rFonts w:ascii="Calibri" w:eastAsia="新細明體" w:hAnsi="Calibri" w:cs="Times New Roman"/>
    </w:rPr>
  </w:style>
  <w:style w:type="character" w:customStyle="1" w:styleId="a5">
    <w:name w:val="清單段落 字元"/>
    <w:link w:val="a4"/>
    <w:uiPriority w:val="34"/>
    <w:rsid w:val="00AA37EF"/>
    <w:rPr>
      <w:rFonts w:ascii="Calibri" w:eastAsia="新細明體" w:hAnsi="Calibri" w:cs="Times New Roman"/>
    </w:rPr>
  </w:style>
  <w:style w:type="paragraph" w:styleId="a6">
    <w:name w:val="header"/>
    <w:basedOn w:val="a"/>
    <w:link w:val="a7"/>
    <w:uiPriority w:val="99"/>
    <w:unhideWhenUsed/>
    <w:rsid w:val="00FF1E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F1E6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F1E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F1E65"/>
    <w:rPr>
      <w:sz w:val="20"/>
      <w:szCs w:val="20"/>
    </w:rPr>
  </w:style>
  <w:style w:type="paragraph" w:styleId="Web">
    <w:name w:val="Normal (Web)"/>
    <w:basedOn w:val="a"/>
    <w:uiPriority w:val="99"/>
    <w:unhideWhenUsed/>
    <w:rsid w:val="00D2056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math-inline">
    <w:name w:val="math-inline"/>
    <w:basedOn w:val="a0"/>
    <w:rsid w:val="00D205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056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106</Words>
  <Characters>608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江忠鍵</cp:lastModifiedBy>
  <cp:revision>5</cp:revision>
  <dcterms:created xsi:type="dcterms:W3CDTF">2026-06-02T00:54:00Z</dcterms:created>
  <dcterms:modified xsi:type="dcterms:W3CDTF">2026-06-02T01:08:00Z</dcterms:modified>
</cp:coreProperties>
</file>