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B0748" w14:textId="0E18A274" w:rsidR="00843570" w:rsidRPr="00DA29D4" w:rsidRDefault="000D5A33" w:rsidP="0029784A">
      <w:pPr>
        <w:pStyle w:val="aa"/>
        <w:spacing w:after="120"/>
        <w:jc w:val="center"/>
        <w:rPr>
          <w:rFonts w:ascii="Times New Roman" w:eastAsia="標楷體" w:hAnsi="Times New Roman" w:cs="Times New Roman"/>
          <w:sz w:val="40"/>
          <w:szCs w:val="40"/>
          <w:lang w:eastAsia="zh-TW"/>
        </w:rPr>
      </w:pPr>
      <w:r w:rsidRPr="000D5A33">
        <w:rPr>
          <w:rFonts w:ascii="Times New Roman" w:eastAsia="標楷體" w:hAnsi="Times New Roman" w:cs="Times New Roman"/>
          <w:sz w:val="40"/>
          <w:szCs w:val="40"/>
          <w:lang w:eastAsia="zh-TW"/>
        </w:rPr>
        <w:t>A552005533</w:t>
      </w:r>
      <w:r w:rsidR="00DA29D4" w:rsidRPr="00DA29D4">
        <w:rPr>
          <w:rFonts w:ascii="Times New Roman" w:eastAsia="標楷體" w:hAnsi="Times New Roman" w:cs="Times New Roman"/>
          <w:sz w:val="40"/>
          <w:szCs w:val="40"/>
          <w:lang w:eastAsia="zh-TW"/>
        </w:rPr>
        <w:t>紅外穿透分析與實驗驗證服務工作書</w:t>
      </w:r>
    </w:p>
    <w:p w14:paraId="11ED3F57" w14:textId="31DB0517" w:rsidR="00843570" w:rsidRPr="00DA29D4" w:rsidRDefault="00264D1C" w:rsidP="0029784A">
      <w:pPr>
        <w:pStyle w:val="1"/>
        <w:spacing w:after="12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一、工作項目說明</w:t>
      </w:r>
    </w:p>
    <w:p w14:paraId="66D7DBD2" w14:textId="288F6778" w:rsidR="00DA29D4" w:rsidRDefault="00DE4FE3" w:rsidP="00DA29D4">
      <w:pPr>
        <w:pStyle w:val="ae"/>
        <w:numPr>
          <w:ilvl w:val="0"/>
          <w:numId w:val="11"/>
        </w:numPr>
        <w:spacing w:after="12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DE4FE3">
        <w:rPr>
          <w:rFonts w:ascii="Times New Roman" w:eastAsia="標楷體" w:hAnsi="Times New Roman" w:cs="Times New Roman"/>
          <w:sz w:val="32"/>
          <w:szCs w:val="32"/>
          <w:lang w:eastAsia="zh-TW"/>
        </w:rPr>
        <w:t>覆蓋材料紅外光學資料整理與技術諮詢</w:t>
      </w:r>
      <w:r w:rsidR="00DA29D4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：</w:t>
      </w:r>
    </w:p>
    <w:p w14:paraId="6874EDF3" w14:textId="0B3E89F6" w:rsidR="0069231C" w:rsidRPr="0069231C" w:rsidRDefault="00DA29D4" w:rsidP="0069231C">
      <w:pPr>
        <w:pStyle w:val="ae"/>
        <w:spacing w:after="120"/>
        <w:ind w:left="48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 xml:space="preserve">　　</w:t>
      </w:r>
      <w:r w:rsidR="0069231C" w:rsidRPr="0069231C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針對甲方</w:t>
      </w:r>
      <w:r w:rsidR="000D5A33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(</w:t>
      </w:r>
      <w:r w:rsidR="000D5A33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工研院</w:t>
      </w:r>
      <w:r w:rsidR="000D5A33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)</w:t>
      </w:r>
      <w:r w:rsidR="0069231C" w:rsidRPr="0069231C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指定之覆蓋材料及</w:t>
      </w:r>
      <w:r w:rsidR="00CC4F48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相關技術的</w:t>
      </w:r>
      <w:r w:rsidR="00CC4F48" w:rsidRPr="00CC4F48">
        <w:rPr>
          <w:rFonts w:ascii="Times New Roman" w:eastAsia="標楷體" w:hAnsi="Times New Roman" w:cs="Times New Roman"/>
          <w:sz w:val="32"/>
          <w:szCs w:val="32"/>
          <w:lang w:eastAsia="zh-TW"/>
        </w:rPr>
        <w:t>影像透視</w:t>
      </w:r>
      <w:r w:rsidR="0069231C" w:rsidRPr="0069231C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議題，整理公開文獻與量測案例，記錄使用波段、材料特性、光源配置、量測條件及適用限制，提供參考資料彙整與諮詢意見。</w:t>
      </w:r>
    </w:p>
    <w:p w14:paraId="455CC31E" w14:textId="776E4734" w:rsidR="00C41F55" w:rsidRPr="00DA29D4" w:rsidRDefault="0069231C" w:rsidP="0069231C">
      <w:pPr>
        <w:pStyle w:val="ae"/>
        <w:spacing w:after="120"/>
        <w:ind w:left="48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69231C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就短波、中波及長波紅外線之光學特性、儀器配置與量測條件提供專業說明，供甲方評估設備規格及安排後續測試</w:t>
      </w:r>
      <w:r w:rsidR="004C59F0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。</w:t>
      </w:r>
    </w:p>
    <w:p w14:paraId="568B7CBD" w14:textId="108DD3EA" w:rsidR="00DA29D4" w:rsidRDefault="001A473E" w:rsidP="00DA29D4">
      <w:pPr>
        <w:pStyle w:val="ae"/>
        <w:numPr>
          <w:ilvl w:val="0"/>
          <w:numId w:val="11"/>
        </w:numPr>
        <w:spacing w:after="12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1A473E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紅外穿透分析及實驗驗證</w:t>
      </w:r>
      <w:r w:rsidR="00DA29D4"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：</w:t>
      </w:r>
    </w:p>
    <w:p w14:paraId="4B0A5612" w14:textId="1323FEA5" w:rsidR="00DA29D4" w:rsidRDefault="00DA29D4" w:rsidP="00DA29D4">
      <w:pPr>
        <w:pStyle w:val="ae"/>
        <w:spacing w:after="120"/>
        <w:ind w:left="48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 xml:space="preserve">　　</w:t>
      </w:r>
      <w:r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甲方負責至少</w:t>
      </w:r>
      <w:r w:rsidR="00756928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20</w:t>
      </w:r>
      <w:r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件覆蓋材料之選樣、採購、送驗及取得原始資料。乙方依甲方提供之樣品與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FTIR</w:t>
      </w:r>
      <w:r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資料，提供光譜判讀、候選波段及必要補充驗證之專業意見，</w:t>
      </w:r>
      <w:r w:rsidR="00A81742" w:rsidRPr="00A8174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依甲方提供之覆蓋材料樣品及</w:t>
      </w:r>
      <w:r w:rsidR="00A81742" w:rsidRPr="00A81742">
        <w:rPr>
          <w:rFonts w:ascii="Times New Roman" w:eastAsia="標楷體" w:hAnsi="Times New Roman" w:cs="Times New Roman"/>
          <w:sz w:val="32"/>
          <w:szCs w:val="32"/>
          <w:lang w:eastAsia="zh-TW"/>
        </w:rPr>
        <w:t xml:space="preserve"> FTIR </w:t>
      </w:r>
      <w:r w:rsidR="00A81742" w:rsidRPr="00A8174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光譜資料，辦理光譜特性判讀、候選波段評估及必要之補充驗證建議，並分析材料光譜特性與實際穿透成像效果之關聯性</w:t>
      </w:r>
      <w:r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。另就甲方提供之衣料資料，協助說明穿透與隱私風險。</w:t>
      </w:r>
    </w:p>
    <w:p w14:paraId="0D8454D1" w14:textId="16CD6BA4" w:rsidR="00DA29D4" w:rsidRPr="00DA29D4" w:rsidRDefault="00DA29D4" w:rsidP="00DA29D4">
      <w:pPr>
        <w:pStyle w:val="ae"/>
        <w:spacing w:after="120"/>
        <w:ind w:left="48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 xml:space="preserve">　　</w:t>
      </w:r>
      <w:r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乙方</w:t>
      </w:r>
      <w:r w:rsidR="000D5A33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(</w:t>
      </w:r>
      <w:r w:rsidR="000D5A33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廠商</w:t>
      </w:r>
      <w:r w:rsidR="000D5A33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)</w:t>
      </w:r>
      <w:r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提出實驗方法、量測配置、對照條件及結果判讀指標，經雙方確認後，由乙方於實驗室執行穿透實驗、量測與取像。針對覆蓋材料後方至少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4</w:t>
      </w:r>
      <w:r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種目標物（如磚塊、金屬、木材及水泥），分析不同波段、光源、濾光與取像參數之結果，記錄環境光及溫度條件，提供原始影像、量測數據、影像處理前後比較及成功與失效案例。乙方亦完成實驗所需核心光學零組件之配置、組裝、光路調整與基本取像確認，交付配置圖、元件清單、組裝紀錄及操作參數；整台原型機之機構、外殼、電控與通訊整合由甲方另行安排。</w:t>
      </w:r>
    </w:p>
    <w:p w14:paraId="5103DD9F" w14:textId="15898B73" w:rsidR="00DA29D4" w:rsidRDefault="00DA29D4" w:rsidP="00DA29D4">
      <w:pPr>
        <w:pStyle w:val="ae"/>
        <w:spacing w:after="120"/>
        <w:ind w:left="48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 xml:space="preserve">　　</w:t>
      </w:r>
      <w:r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乙方應依雙方確認之時程派員隨同甲方赴戶外或現場模擬場域，共同執行測試。甲方統籌場地、車輛、整機架設及現場安排；乙方負責光學調整、取像參數設定、穿透量測、影像取得與結果分析，評估距離、車速、視角、環境光及遮蔽物條件之影響。交付現場測試紀錄、原始影像與數據及技術分析說明。</w:t>
      </w:r>
      <w:r w:rsidR="00A81742" w:rsidRPr="00A8174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戶外測試之場次、地點、設備配置</w:t>
      </w:r>
      <w:r w:rsidR="00A81742" w:rsidRPr="00A8174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lastRenderedPageBreak/>
        <w:t>及執行方式，應由甲乙雙方事先確認，乙方並應提供各場次測試紀錄、原始影像、量測數據及分析成果。</w:t>
      </w:r>
    </w:p>
    <w:p w14:paraId="6D8613F1" w14:textId="77777777" w:rsidR="00DA29D4" w:rsidRDefault="00DA29D4" w:rsidP="0029784A">
      <w:pPr>
        <w:pStyle w:val="ae"/>
        <w:numPr>
          <w:ilvl w:val="0"/>
          <w:numId w:val="11"/>
        </w:numPr>
        <w:spacing w:after="12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協助甲方提出</w:t>
      </w: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IoT</w:t>
      </w: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設備化建議：</w:t>
      </w:r>
    </w:p>
    <w:p w14:paraId="40351B94" w14:textId="10CE60E7" w:rsidR="00843570" w:rsidRPr="00DA29D4" w:rsidRDefault="00DA29D4" w:rsidP="00DA29D4">
      <w:pPr>
        <w:pStyle w:val="ae"/>
        <w:spacing w:after="120"/>
        <w:ind w:left="48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 xml:space="preserve">　　</w:t>
      </w:r>
      <w:r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依乙方執行穿透分析、實驗室測試及雙方共同辦理戶外測試所取得之結果，提供感測配置、取像條件、供電、功耗、散熱、環境防護、通訊、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CCTV</w:t>
      </w:r>
      <w:r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介接、維護及主動光源安全等技術建議，區分已有實驗證據及尚需驗證之項目，交付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1</w:t>
      </w:r>
      <w:r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份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IoT</w:t>
      </w:r>
      <w:r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設備化專業建議文件，供甲方撰寫整體設備化可行性成果；不要求乙方製作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IoT</w:t>
      </w:r>
      <w:r w:rsidRPr="00DA29D4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設備或完成戶外部署</w:t>
      </w: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。</w:t>
      </w:r>
    </w:p>
    <w:p w14:paraId="084D95B1" w14:textId="77777777" w:rsidR="007752DD" w:rsidRDefault="00DA29D4" w:rsidP="00D13D4E">
      <w:pPr>
        <w:pStyle w:val="Web"/>
        <w:numPr>
          <w:ilvl w:val="0"/>
          <w:numId w:val="11"/>
        </w:numPr>
        <w:rPr>
          <w:rFonts w:ascii="Times New Roman" w:eastAsia="標楷體" w:hAnsi="Times New Roman" w:cs="Times New Roman"/>
          <w:sz w:val="32"/>
          <w:szCs w:val="32"/>
        </w:rPr>
      </w:pPr>
      <w:r w:rsidRPr="007752DD">
        <w:rPr>
          <w:rFonts w:ascii="Times New Roman" w:eastAsia="標楷體" w:hAnsi="Times New Roman" w:cs="Times New Roman" w:hint="eastAsia"/>
          <w:sz w:val="32"/>
          <w:szCs w:val="32"/>
        </w:rPr>
        <w:t>協助甲方提出專利申請建議：</w:t>
      </w:r>
    </w:p>
    <w:p w14:paraId="3E9E57E8" w14:textId="60941E04" w:rsidR="007752DD" w:rsidRPr="007752DD" w:rsidRDefault="007752DD" w:rsidP="007752DD">
      <w:pPr>
        <w:pStyle w:val="Web"/>
        <w:ind w:left="480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　　</w:t>
      </w:r>
      <w:r w:rsidR="00DA29D4" w:rsidRPr="007752DD">
        <w:rPr>
          <w:rFonts w:ascii="Times New Roman" w:eastAsia="標楷體" w:hAnsi="Times New Roman" w:cs="Times New Roman" w:hint="eastAsia"/>
          <w:sz w:val="32"/>
          <w:szCs w:val="32"/>
        </w:rPr>
        <w:t>針對本案穿透實驗、光學組裝及影像分析成果，整理相關公開專利與文獻，提供技術差異、可能申請主題及須補充之實驗證據，交付</w:t>
      </w:r>
      <w:r w:rsidR="00DA29D4" w:rsidRPr="007752DD">
        <w:rPr>
          <w:rFonts w:ascii="Times New Roman" w:eastAsia="標楷體" w:hAnsi="Times New Roman" w:cs="Times New Roman"/>
          <w:sz w:val="32"/>
          <w:szCs w:val="32"/>
        </w:rPr>
        <w:t>1</w:t>
      </w:r>
      <w:r w:rsidR="00DA29D4" w:rsidRPr="007752DD">
        <w:rPr>
          <w:rFonts w:ascii="Times New Roman" w:eastAsia="標楷體" w:hAnsi="Times New Roman" w:cs="Times New Roman" w:hint="eastAsia"/>
          <w:sz w:val="32"/>
          <w:szCs w:val="32"/>
        </w:rPr>
        <w:t>份專利申請技術建議文件。配合甲方及專利事務所討論，協助說明光學原理、配置及實驗結果；申請決策、正式文件撰擬與程序由甲方另行安排，不以完成專利申請或取得專利為驗收條件</w:t>
      </w:r>
      <w:r w:rsidR="005E4795" w:rsidRPr="007752DD">
        <w:rPr>
          <w:rFonts w:ascii="Times New Roman" w:eastAsia="標楷體" w:hAnsi="Times New Roman" w:cs="Times New Roman"/>
          <w:sz w:val="32"/>
          <w:szCs w:val="32"/>
        </w:rPr>
        <w:t>。</w:t>
      </w:r>
    </w:p>
    <w:p w14:paraId="506FE477" w14:textId="03D96EDB" w:rsidR="00843570" w:rsidRPr="00DA29D4" w:rsidRDefault="00264D1C" w:rsidP="0029784A">
      <w:pPr>
        <w:pStyle w:val="1"/>
        <w:spacing w:after="12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三、</w:t>
      </w:r>
      <w:r w:rsidR="00954031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付款條件</w:t>
      </w:r>
    </w:p>
    <w:p w14:paraId="69255CAA" w14:textId="46848F80" w:rsidR="00954031" w:rsidRPr="00DA29D4" w:rsidRDefault="00954031" w:rsidP="0029784A">
      <w:pPr>
        <w:pStyle w:val="ae"/>
        <w:numPr>
          <w:ilvl w:val="0"/>
          <w:numId w:val="10"/>
        </w:numPr>
        <w:ind w:left="709" w:hanging="709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第一期款：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於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115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年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1</w:t>
      </w:r>
      <w:r w:rsid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1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月</w:t>
      </w:r>
      <w:r w:rsidR="000B164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30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日前完成</w:t>
      </w:r>
      <w:r w:rsidR="00FB4676" w:rsidRP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第</w:t>
      </w:r>
      <w:r w:rsidR="001A473E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一</w:t>
      </w:r>
      <w:r w:rsidR="00FB4676" w:rsidRP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次服務進度報告</w:t>
      </w:r>
      <w:r w:rsid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，內容包含</w:t>
      </w:r>
      <w:r w:rsidR="00FB4676" w:rsidRP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：文獻及案例初步比較資料、穿透測試方法與光學配置建議，並提出實驗方法、核心組裝範圍。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經</w:t>
      </w:r>
      <w:r w:rsidR="00C81851" w:rsidRPr="00C81851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環境部環境管理署及甲方認可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確認符合工作需求後，撥付契約價金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30%</w:t>
      </w:r>
      <w:r w:rsid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，</w:t>
      </w:r>
      <w:r w:rsidR="00395EC2" w:rsidRP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計</w:t>
      </w:r>
      <w:r w:rsidR="001A473E" w:rsidRPr="001A473E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新臺幣</w:t>
      </w:r>
      <w:r w:rsid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3</w:t>
      </w:r>
      <w:r w:rsidR="00395EC2" w:rsidRPr="00395EC2">
        <w:rPr>
          <w:rFonts w:ascii="Times New Roman" w:eastAsia="標楷體" w:hAnsi="Times New Roman" w:cs="Times New Roman"/>
          <w:sz w:val="32"/>
          <w:szCs w:val="32"/>
          <w:lang w:eastAsia="zh-TW"/>
        </w:rPr>
        <w:t>00,000</w:t>
      </w:r>
      <w:r w:rsidR="00395EC2" w:rsidRP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元整。</w:t>
      </w:r>
    </w:p>
    <w:p w14:paraId="58F19EB4" w14:textId="32BA1962" w:rsidR="00954031" w:rsidRDefault="00D65D5F" w:rsidP="0029784A">
      <w:pPr>
        <w:pStyle w:val="ae"/>
        <w:numPr>
          <w:ilvl w:val="0"/>
          <w:numId w:val="10"/>
        </w:numPr>
        <w:ind w:left="709" w:hanging="709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第二期款</w:t>
      </w:r>
      <w:r w:rsidR="001A473E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：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於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11</w:t>
      </w:r>
      <w:r w:rsid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6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年</w:t>
      </w:r>
      <w:r w:rsidR="000B164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0</w:t>
      </w:r>
      <w:r w:rsid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2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月</w:t>
      </w:r>
      <w:r w:rsidR="000B164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0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1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日前</w:t>
      </w:r>
      <w:r w:rsid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完成</w:t>
      </w:r>
      <w:r w:rsidR="00FB4676" w:rsidRP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第</w:t>
      </w:r>
      <w:r w:rsidR="001A473E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二</w:t>
      </w:r>
      <w:r w:rsidR="00FB4676" w:rsidRP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次服務進度報告</w:t>
      </w:r>
      <w:r w:rsid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，內容包含</w:t>
      </w:r>
      <w:r w:rsidR="00FB4676" w:rsidRP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：完整文獻比較資料、甲方提供之至少</w:t>
      </w:r>
      <w:r w:rsidR="00FB4676" w:rsidRPr="00FB4676">
        <w:rPr>
          <w:rFonts w:ascii="Times New Roman" w:eastAsia="標楷體" w:hAnsi="Times New Roman" w:cs="Times New Roman"/>
          <w:sz w:val="32"/>
          <w:szCs w:val="32"/>
          <w:lang w:eastAsia="zh-TW"/>
        </w:rPr>
        <w:t>10</w:t>
      </w:r>
      <w:r w:rsidR="00FB4676" w:rsidRP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件覆蓋材料光譜判讀意見、衣料風險分析，以及波段、設備規格及補充驗證建議。</w:t>
      </w:r>
      <w:r w:rsidR="00C81851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經</w:t>
      </w:r>
      <w:r w:rsidR="00C81851" w:rsidRPr="00C81851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環境部環境管理署及甲方認可</w:t>
      </w:r>
      <w:r w:rsidR="00E12FCD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，</w:t>
      </w:r>
      <w:r w:rsidR="001A473E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撥付契約價金</w:t>
      </w:r>
      <w:r w:rsid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2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0%</w:t>
      </w:r>
      <w:r w:rsid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，</w:t>
      </w:r>
      <w:r w:rsidR="00395EC2" w:rsidRP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計</w:t>
      </w:r>
      <w:r w:rsidR="001A473E" w:rsidRPr="001A473E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新臺幣</w:t>
      </w:r>
      <w:r w:rsid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2</w:t>
      </w:r>
      <w:r w:rsidR="00395EC2" w:rsidRPr="00395EC2">
        <w:rPr>
          <w:rFonts w:ascii="Times New Roman" w:eastAsia="標楷體" w:hAnsi="Times New Roman" w:cs="Times New Roman"/>
          <w:sz w:val="32"/>
          <w:szCs w:val="32"/>
          <w:lang w:eastAsia="zh-TW"/>
        </w:rPr>
        <w:t>00,000</w:t>
      </w:r>
      <w:r w:rsidR="00395EC2" w:rsidRP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元整</w:t>
      </w:r>
      <w:r w:rsidR="00954031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。</w:t>
      </w:r>
    </w:p>
    <w:p w14:paraId="18D08610" w14:textId="286C9D18" w:rsidR="00FB4676" w:rsidRPr="00DA29D4" w:rsidRDefault="00FB4676" w:rsidP="0029784A">
      <w:pPr>
        <w:pStyle w:val="ae"/>
        <w:numPr>
          <w:ilvl w:val="0"/>
          <w:numId w:val="10"/>
        </w:numPr>
        <w:ind w:left="709" w:hanging="709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第三期款</w:t>
      </w:r>
      <w:r w:rsidR="001A473E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：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於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116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年</w:t>
      </w:r>
      <w:r w:rsidR="000B164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0</w:t>
      </w: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5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月</w:t>
      </w:r>
      <w:r w:rsidR="000B164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0</w:t>
      </w: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7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日前完成</w:t>
      </w:r>
      <w:r w:rsidRP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期中報告</w:t>
      </w: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，內容包含</w:t>
      </w:r>
      <w:r w:rsidRP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：完成經確認之核心光學零組件組裝、光路調整及基本取像，提供配置圖、組裝及取像紀錄、初步穿透分析結果，並提出後續戶外測試規劃。</w:t>
      </w:r>
      <w:r w:rsidR="00C81851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lastRenderedPageBreak/>
        <w:t>經</w:t>
      </w:r>
      <w:r w:rsidR="00C81851" w:rsidRPr="00C81851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環境部環境管理署及甲方認可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，</w:t>
      </w:r>
      <w:r w:rsidR="001A473E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撥付契約價金</w:t>
      </w:r>
      <w:r w:rsidR="00A8174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3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0%</w:t>
      </w:r>
      <w:r w:rsid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，</w:t>
      </w:r>
      <w:r w:rsidR="00395EC2" w:rsidRP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計</w:t>
      </w:r>
      <w:r w:rsidR="001A473E" w:rsidRPr="001A473E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新臺幣</w:t>
      </w:r>
      <w:r w:rsidR="00A8174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3</w:t>
      </w:r>
      <w:r w:rsidR="00395EC2" w:rsidRPr="00395EC2">
        <w:rPr>
          <w:rFonts w:ascii="Times New Roman" w:eastAsia="標楷體" w:hAnsi="Times New Roman" w:cs="Times New Roman"/>
          <w:sz w:val="32"/>
          <w:szCs w:val="32"/>
          <w:lang w:eastAsia="zh-TW"/>
        </w:rPr>
        <w:t>00,000</w:t>
      </w:r>
      <w:r w:rsidR="00395EC2" w:rsidRP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元整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。</w:t>
      </w:r>
    </w:p>
    <w:p w14:paraId="34B22D9C" w14:textId="3A8C422D" w:rsidR="00FB4676" w:rsidRPr="00FB4676" w:rsidRDefault="00FB4676" w:rsidP="00FB4676">
      <w:pPr>
        <w:pStyle w:val="ae"/>
        <w:numPr>
          <w:ilvl w:val="0"/>
          <w:numId w:val="10"/>
        </w:numPr>
        <w:ind w:left="709" w:hanging="709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第</w:t>
      </w: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四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期款</w:t>
      </w:r>
      <w:r w:rsidR="001A473E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：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於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116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年</w:t>
      </w: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8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月</w:t>
      </w: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15</w:t>
      </w:r>
      <w:r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日前</w:t>
      </w:r>
      <w:r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完成</w:t>
      </w:r>
      <w:r w:rsidRP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期末報告：完成至少</w:t>
      </w:r>
      <w:r w:rsidRPr="00FB4676">
        <w:rPr>
          <w:rFonts w:ascii="Times New Roman" w:eastAsia="標楷體" w:hAnsi="Times New Roman" w:cs="Times New Roman"/>
          <w:sz w:val="32"/>
          <w:szCs w:val="32"/>
          <w:lang w:eastAsia="zh-TW"/>
        </w:rPr>
        <w:t>4</w:t>
      </w:r>
      <w:r w:rsidRP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種目標物之穿透及成像驗證，交付實驗室及共同戶外測試紀錄、原始數據與影像、處理前後比較及限制分析，並提供</w:t>
      </w:r>
      <w:r w:rsidRPr="00FB4676">
        <w:rPr>
          <w:rFonts w:ascii="Times New Roman" w:eastAsia="標楷體" w:hAnsi="Times New Roman" w:cs="Times New Roman"/>
          <w:sz w:val="32"/>
          <w:szCs w:val="32"/>
          <w:lang w:eastAsia="zh-TW"/>
        </w:rPr>
        <w:t>IoT</w:t>
      </w:r>
      <w:r w:rsidRP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設備化及專利申請建議文件各</w:t>
      </w:r>
      <w:r w:rsidRPr="00FB4676">
        <w:rPr>
          <w:rFonts w:ascii="Times New Roman" w:eastAsia="標楷體" w:hAnsi="Times New Roman" w:cs="Times New Roman"/>
          <w:sz w:val="32"/>
          <w:szCs w:val="32"/>
          <w:lang w:eastAsia="zh-TW"/>
        </w:rPr>
        <w:t>1</w:t>
      </w:r>
      <w:r w:rsidRPr="00FB4676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份</w:t>
      </w:r>
      <w:r w:rsidR="0018487E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，</w:t>
      </w:r>
      <w:r w:rsidR="00C81851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經</w:t>
      </w:r>
      <w:r w:rsidR="00C81851" w:rsidRPr="00C81851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環境部環境管理署及甲方認可</w:t>
      </w:r>
      <w:r w:rsidR="00C81851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，</w:t>
      </w:r>
      <w:r w:rsidR="001A473E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撥付契約價金</w:t>
      </w:r>
      <w:r w:rsidR="00A8174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2</w:t>
      </w:r>
      <w:r w:rsidR="00D65D5F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0%</w:t>
      </w:r>
      <w:r w:rsid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，</w:t>
      </w:r>
      <w:r w:rsidR="00395EC2" w:rsidRP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計</w:t>
      </w:r>
      <w:r w:rsidR="001A473E" w:rsidRPr="001A473E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新臺幣</w:t>
      </w:r>
      <w:r w:rsidR="00A8174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2</w:t>
      </w:r>
      <w:r w:rsidR="00395EC2" w:rsidRPr="00395EC2">
        <w:rPr>
          <w:rFonts w:ascii="Times New Roman" w:eastAsia="標楷體" w:hAnsi="Times New Roman" w:cs="Times New Roman"/>
          <w:sz w:val="32"/>
          <w:szCs w:val="32"/>
          <w:lang w:eastAsia="zh-TW"/>
        </w:rPr>
        <w:t>00,000</w:t>
      </w:r>
      <w:r w:rsidR="00395EC2" w:rsidRPr="00395EC2">
        <w:rPr>
          <w:rFonts w:ascii="Times New Roman" w:eastAsia="標楷體" w:hAnsi="Times New Roman" w:cs="Times New Roman" w:hint="eastAsia"/>
          <w:sz w:val="32"/>
          <w:szCs w:val="32"/>
          <w:lang w:eastAsia="zh-TW"/>
        </w:rPr>
        <w:t>元整</w:t>
      </w:r>
      <w:r w:rsidR="00D65D5F" w:rsidRPr="00DA29D4">
        <w:rPr>
          <w:rFonts w:ascii="Times New Roman" w:eastAsia="標楷體" w:hAnsi="Times New Roman" w:cs="Times New Roman"/>
          <w:sz w:val="32"/>
          <w:szCs w:val="32"/>
          <w:lang w:eastAsia="zh-TW"/>
        </w:rPr>
        <w:t>。</w:t>
      </w:r>
    </w:p>
    <w:sectPr w:rsidR="00FB4676" w:rsidRPr="00FB4676" w:rsidSect="00034616">
      <w:footerReference w:type="default" r:id="rId8"/>
      <w:pgSz w:w="12240" w:h="15840"/>
      <w:pgMar w:top="1008" w:right="1080" w:bottom="1008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69BCD" w14:textId="77777777" w:rsidR="00933DC8" w:rsidRDefault="00933DC8">
      <w:pPr>
        <w:spacing w:after="0" w:line="240" w:lineRule="auto"/>
      </w:pPr>
      <w:r>
        <w:separator/>
      </w:r>
    </w:p>
  </w:endnote>
  <w:endnote w:type="continuationSeparator" w:id="0">
    <w:p w14:paraId="1589D886" w14:textId="77777777" w:rsidR="00933DC8" w:rsidRDefault="00933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A8DD" w14:textId="555950DB" w:rsidR="00843570" w:rsidRDefault="00843570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80F9A" w14:textId="77777777" w:rsidR="00933DC8" w:rsidRDefault="00933DC8">
      <w:pPr>
        <w:spacing w:after="0" w:line="240" w:lineRule="auto"/>
      </w:pPr>
      <w:r>
        <w:separator/>
      </w:r>
    </w:p>
  </w:footnote>
  <w:footnote w:type="continuationSeparator" w:id="0">
    <w:p w14:paraId="7815851B" w14:textId="77777777" w:rsidR="00933DC8" w:rsidRDefault="00933D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51C35E5"/>
    <w:multiLevelType w:val="hybridMultilevel"/>
    <w:tmpl w:val="803E273A"/>
    <w:lvl w:ilvl="0" w:tplc="5C48A9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75A4288"/>
    <w:multiLevelType w:val="hybridMultilevel"/>
    <w:tmpl w:val="5DE2FD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03256836">
    <w:abstractNumId w:val="8"/>
  </w:num>
  <w:num w:numId="2" w16cid:durableId="303046683">
    <w:abstractNumId w:val="6"/>
  </w:num>
  <w:num w:numId="3" w16cid:durableId="823203008">
    <w:abstractNumId w:val="5"/>
  </w:num>
  <w:num w:numId="4" w16cid:durableId="287972433">
    <w:abstractNumId w:val="4"/>
  </w:num>
  <w:num w:numId="5" w16cid:durableId="1971743777">
    <w:abstractNumId w:val="7"/>
  </w:num>
  <w:num w:numId="6" w16cid:durableId="731848046">
    <w:abstractNumId w:val="3"/>
  </w:num>
  <w:num w:numId="7" w16cid:durableId="1484808898">
    <w:abstractNumId w:val="2"/>
  </w:num>
  <w:num w:numId="8" w16cid:durableId="591477380">
    <w:abstractNumId w:val="1"/>
  </w:num>
  <w:num w:numId="9" w16cid:durableId="788358911">
    <w:abstractNumId w:val="0"/>
  </w:num>
  <w:num w:numId="10" w16cid:durableId="1843738322">
    <w:abstractNumId w:val="9"/>
  </w:num>
  <w:num w:numId="11" w16cid:durableId="20346441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2CB6"/>
    <w:rsid w:val="00034616"/>
    <w:rsid w:val="0004327B"/>
    <w:rsid w:val="0006063C"/>
    <w:rsid w:val="000A7F63"/>
    <w:rsid w:val="000B1646"/>
    <w:rsid w:val="000D5A33"/>
    <w:rsid w:val="00112313"/>
    <w:rsid w:val="0015074B"/>
    <w:rsid w:val="00150D61"/>
    <w:rsid w:val="0018487E"/>
    <w:rsid w:val="001A2BB7"/>
    <w:rsid w:val="001A473E"/>
    <w:rsid w:val="001F6656"/>
    <w:rsid w:val="00264D1C"/>
    <w:rsid w:val="0029639D"/>
    <w:rsid w:val="0029784A"/>
    <w:rsid w:val="002A699C"/>
    <w:rsid w:val="003143EF"/>
    <w:rsid w:val="00326F90"/>
    <w:rsid w:val="003411F9"/>
    <w:rsid w:val="00353F22"/>
    <w:rsid w:val="00354C01"/>
    <w:rsid w:val="003833AF"/>
    <w:rsid w:val="00395EC2"/>
    <w:rsid w:val="003F4ACA"/>
    <w:rsid w:val="00412B1C"/>
    <w:rsid w:val="004465FA"/>
    <w:rsid w:val="004C59F0"/>
    <w:rsid w:val="004D27E6"/>
    <w:rsid w:val="004D2B9F"/>
    <w:rsid w:val="004D45EC"/>
    <w:rsid w:val="004D4D0D"/>
    <w:rsid w:val="004E3F80"/>
    <w:rsid w:val="0050341C"/>
    <w:rsid w:val="00515373"/>
    <w:rsid w:val="00521434"/>
    <w:rsid w:val="0052761A"/>
    <w:rsid w:val="005634F0"/>
    <w:rsid w:val="005A13EE"/>
    <w:rsid w:val="005C034A"/>
    <w:rsid w:val="005E4795"/>
    <w:rsid w:val="006759C6"/>
    <w:rsid w:val="00676FBC"/>
    <w:rsid w:val="0069231C"/>
    <w:rsid w:val="00756928"/>
    <w:rsid w:val="00763C92"/>
    <w:rsid w:val="007752DD"/>
    <w:rsid w:val="00784A2B"/>
    <w:rsid w:val="007C064C"/>
    <w:rsid w:val="007C29F0"/>
    <w:rsid w:val="0083037B"/>
    <w:rsid w:val="00843570"/>
    <w:rsid w:val="00862F80"/>
    <w:rsid w:val="00886E38"/>
    <w:rsid w:val="008B16AD"/>
    <w:rsid w:val="008D14E1"/>
    <w:rsid w:val="008D536B"/>
    <w:rsid w:val="00933DC8"/>
    <w:rsid w:val="00954031"/>
    <w:rsid w:val="009B7529"/>
    <w:rsid w:val="009F03D3"/>
    <w:rsid w:val="00A81742"/>
    <w:rsid w:val="00A93E18"/>
    <w:rsid w:val="00AA1D8D"/>
    <w:rsid w:val="00B452D5"/>
    <w:rsid w:val="00B47730"/>
    <w:rsid w:val="00BA4202"/>
    <w:rsid w:val="00C41F55"/>
    <w:rsid w:val="00C81851"/>
    <w:rsid w:val="00CA33B0"/>
    <w:rsid w:val="00CB0664"/>
    <w:rsid w:val="00CC4F48"/>
    <w:rsid w:val="00CE48F6"/>
    <w:rsid w:val="00D13D4E"/>
    <w:rsid w:val="00D1576B"/>
    <w:rsid w:val="00D265C3"/>
    <w:rsid w:val="00D65D5F"/>
    <w:rsid w:val="00DA29D4"/>
    <w:rsid w:val="00DE4FE3"/>
    <w:rsid w:val="00E124FD"/>
    <w:rsid w:val="00E12A74"/>
    <w:rsid w:val="00E12FCD"/>
    <w:rsid w:val="00E775B1"/>
    <w:rsid w:val="00EC7CEE"/>
    <w:rsid w:val="00EF4867"/>
    <w:rsid w:val="00F67748"/>
    <w:rsid w:val="00FB4676"/>
    <w:rsid w:val="00FC60F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FC6AE32"/>
  <w14:defaultImageDpi w14:val="300"/>
  <w15:docId w15:val="{90E2D3AD-A718-4CEA-9CAE-172096F75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 w:line="264" w:lineRule="auto"/>
    </w:pPr>
    <w:rPr>
      <w:rFonts w:ascii="Arial" w:eastAsia="Noto Sans CJK TC" w:hAnsi="Arial"/>
      <w:color w:val="00000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100" w:line="264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contextualSpacing/>
    </w:pPr>
    <w:rPr>
      <w:rFonts w:asciiTheme="majorHAnsi" w:eastAsiaTheme="majorEastAsia" w:hAnsiTheme="majorHAnsi" w:cstheme="majorBidi"/>
      <w:spacing w:val="5"/>
      <w:kern w:val="28"/>
      <w:sz w:val="30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00" w:line="264" w:lineRule="auto"/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Web">
    <w:name w:val="Normal (Web)"/>
    <w:basedOn w:val="a1"/>
    <w:uiPriority w:val="99"/>
    <w:unhideWhenUsed/>
    <w:rsid w:val="005E4795"/>
    <w:pPr>
      <w:spacing w:before="100" w:beforeAutospacing="1" w:afterAutospacing="1" w:line="240" w:lineRule="auto"/>
    </w:pPr>
    <w:rPr>
      <w:rFonts w:ascii="新細明體" w:eastAsia="新細明體" w:hAnsi="新細明體" w:cs="新細明體"/>
      <w:color w:val="auto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黃璇諭</cp:lastModifiedBy>
  <cp:revision>2</cp:revision>
  <dcterms:created xsi:type="dcterms:W3CDTF">2026-11-02T10:55:00Z</dcterms:created>
  <dcterms:modified xsi:type="dcterms:W3CDTF">2026-11-02T10:55:00Z</dcterms:modified>
  <cp:category/>
</cp:coreProperties>
</file>