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72C15" w14:textId="0F2791DA" w:rsidR="00AB2879" w:rsidRPr="00AB2879" w:rsidRDefault="00394D22" w:rsidP="00AB2879">
      <w:pPr>
        <w:pStyle w:val="aa"/>
        <w:spacing w:after="80"/>
        <w:jc w:val="center"/>
        <w:rPr>
          <w:rFonts w:ascii="標楷體" w:eastAsia="標楷體" w:hAnsi="標楷體"/>
          <w:b w:val="0"/>
          <w:bCs/>
          <w:lang w:eastAsia="zh-TW"/>
        </w:rPr>
      </w:pPr>
      <w:r>
        <w:rPr>
          <w:rFonts w:ascii="標楷體" w:eastAsia="標楷體" w:hAnsi="標楷體" w:hint="eastAsia"/>
          <w:b w:val="0"/>
          <w:bCs/>
          <w:lang w:eastAsia="zh-TW"/>
        </w:rPr>
        <w:t>A552004912</w:t>
      </w:r>
      <w:r w:rsidR="00000000" w:rsidRPr="00AB2879">
        <w:rPr>
          <w:rFonts w:ascii="標楷體" w:eastAsia="標楷體" w:hAnsi="標楷體"/>
          <w:b w:val="0"/>
          <w:bCs/>
          <w:lang w:eastAsia="zh-TW"/>
        </w:rPr>
        <w:t>工研院綠能所勞務採購規範書</w:t>
      </w:r>
    </w:p>
    <w:p w14:paraId="1D7D82C9" w14:textId="6BCD7AD4" w:rsidR="00AB2879" w:rsidRPr="00AB2879" w:rsidRDefault="00AB2879" w:rsidP="00AB2879">
      <w:pPr>
        <w:pStyle w:val="1"/>
        <w:spacing w:before="60" w:after="30" w:line="240" w:lineRule="auto"/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  <w:t>購案名稱：浮動式光電系統文件翻譯</w:t>
      </w:r>
    </w:p>
    <w:p w14:paraId="7DDBE90F" w14:textId="7F273086" w:rsidR="00970318" w:rsidRPr="00AB2879" w:rsidRDefault="00000000" w:rsidP="00AB2879">
      <w:pPr>
        <w:pStyle w:val="1"/>
        <w:numPr>
          <w:ilvl w:val="0"/>
          <w:numId w:val="10"/>
        </w:numPr>
        <w:spacing w:before="60" w:after="30" w:line="240" w:lineRule="auto"/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  <w:t>目的及用途</w:t>
      </w:r>
    </w:p>
    <w:p w14:paraId="7888F1C3" w14:textId="5295A50C" w:rsidR="00970318" w:rsidRPr="00AB2879" w:rsidRDefault="00000000">
      <w:pPr>
        <w:spacing w:after="50" w:line="269" w:lineRule="auto"/>
        <w:ind w:firstLine="340"/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為</w:t>
      </w:r>
      <w:r w:rsidR="00AB2879"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翻譯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離岸浮動式光電技術交流及研究成果應用，本案委託廠商辦理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4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份中英文技術文件之翻譯與校對，確保浮動平台、海底電力系統、海洋環境、腐蝕監測、繫泊及運轉維護等專業用語一致，並提供可編輯成果檔供後續技術審查、簡報及交流使用。</w:t>
      </w:r>
    </w:p>
    <w:p w14:paraId="38AFB5DC" w14:textId="4827E62B" w:rsidR="00970318" w:rsidRPr="00AB2879" w:rsidRDefault="00000000" w:rsidP="00AB2879">
      <w:pPr>
        <w:pStyle w:val="1"/>
        <w:numPr>
          <w:ilvl w:val="0"/>
          <w:numId w:val="10"/>
        </w:numPr>
        <w:spacing w:before="60" w:after="30" w:line="240" w:lineRule="auto"/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  <w:t>工作項目</w:t>
      </w:r>
    </w:p>
    <w:p w14:paraId="47E081AD" w14:textId="77777777" w:rsidR="00970318" w:rsidRPr="00AB2879" w:rsidRDefault="00000000">
      <w:pPr>
        <w:spacing w:after="60" w:line="269" w:lineRule="auto"/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本案翻譯及校對範圍如下：</w:t>
      </w:r>
    </w:p>
    <w:tbl>
      <w:tblPr>
        <w:tblStyle w:val="aff2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6609"/>
        <w:gridCol w:w="1984"/>
      </w:tblGrid>
      <w:tr w:rsidR="00AB2879" w:rsidRPr="00AB2879" w14:paraId="4458C4C4" w14:textId="77777777" w:rsidTr="00AB2879">
        <w:tc>
          <w:tcPr>
            <w:tcW w:w="1101" w:type="dxa"/>
          </w:tcPr>
          <w:p w14:paraId="0ADBB200" w14:textId="77777777" w:rsidR="00970318" w:rsidRPr="00AB2879" w:rsidRDefault="00000000">
            <w:pPr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項次</w:t>
            </w:r>
          </w:p>
        </w:tc>
        <w:tc>
          <w:tcPr>
            <w:tcW w:w="6609" w:type="dxa"/>
          </w:tcPr>
          <w:p w14:paraId="29486FE9" w14:textId="77777777" w:rsidR="00970318" w:rsidRPr="00AB2879" w:rsidRDefault="00000000">
            <w:pPr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技術文件</w:t>
            </w:r>
          </w:p>
        </w:tc>
        <w:tc>
          <w:tcPr>
            <w:tcW w:w="1984" w:type="dxa"/>
          </w:tcPr>
          <w:p w14:paraId="5AFA032D" w14:textId="77777777" w:rsidR="00970318" w:rsidRPr="00AB2879" w:rsidRDefault="00000000">
            <w:pPr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翻譯方向</w:t>
            </w:r>
          </w:p>
        </w:tc>
      </w:tr>
      <w:tr w:rsidR="00AB2879" w:rsidRPr="00AB2879" w14:paraId="0E29EF29" w14:textId="77777777" w:rsidTr="00AB2879">
        <w:tc>
          <w:tcPr>
            <w:tcW w:w="1101" w:type="dxa"/>
          </w:tcPr>
          <w:p w14:paraId="1C8170DE" w14:textId="77777777" w:rsidR="00970318" w:rsidRPr="00AB2879" w:rsidRDefault="00000000">
            <w:pPr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6609" w:type="dxa"/>
          </w:tcPr>
          <w:p w14:paraId="2CD3AA13" w14:textId="43412780" w:rsidR="00970318" w:rsidRPr="00AB2879" w:rsidRDefault="00000000">
            <w:pPr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eastAsia="zh-TW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eastAsia="zh-TW"/>
              </w:rPr>
              <w:t xml:space="preserve">SolarDuck </w:t>
            </w: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eastAsia="zh-TW"/>
              </w:rPr>
              <w:t>離岸浮動光電與海底電力樞紐（</w:t>
            </w: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eastAsia="zh-TW"/>
              </w:rPr>
              <w:t>OFPH</w:t>
            </w: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eastAsia="zh-TW"/>
              </w:rPr>
              <w:t>）技術規格</w:t>
            </w:r>
            <w:r w:rsidR="00AB2879"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eastAsia="zh-TW"/>
              </w:rPr>
              <w:t>簡報</w:t>
            </w:r>
          </w:p>
        </w:tc>
        <w:tc>
          <w:tcPr>
            <w:tcW w:w="1984" w:type="dxa"/>
          </w:tcPr>
          <w:p w14:paraId="4F3061EF" w14:textId="77777777" w:rsidR="00970318" w:rsidRPr="00AB2879" w:rsidRDefault="00000000">
            <w:pPr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英譯中</w:t>
            </w:r>
          </w:p>
        </w:tc>
      </w:tr>
      <w:tr w:rsidR="00AB2879" w:rsidRPr="00AB2879" w14:paraId="5DD6D741" w14:textId="77777777" w:rsidTr="00AB2879">
        <w:tc>
          <w:tcPr>
            <w:tcW w:w="1101" w:type="dxa"/>
          </w:tcPr>
          <w:p w14:paraId="79C8A97E" w14:textId="77777777" w:rsidR="00970318" w:rsidRPr="00AB2879" w:rsidRDefault="00000000">
            <w:pPr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6609" w:type="dxa"/>
          </w:tcPr>
          <w:p w14:paraId="221B506B" w14:textId="59B8AD90" w:rsidR="00970318" w:rsidRPr="00AB2879" w:rsidRDefault="00000000">
            <w:pPr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 xml:space="preserve">Oceans of Energy </w:t>
            </w: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北海雙水百合（</w:t>
            </w: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Waterlily</w:t>
            </w: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）系統與</w:t>
            </w: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 xml:space="preserve"> EPCI</w:t>
            </w: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／</w:t>
            </w: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 xml:space="preserve">O&amp;M </w:t>
            </w: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手冊</w:t>
            </w:r>
            <w:r w:rsidR="00AB2879"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eastAsia="zh-TW"/>
              </w:rPr>
              <w:t>簡報</w:t>
            </w:r>
          </w:p>
        </w:tc>
        <w:tc>
          <w:tcPr>
            <w:tcW w:w="1984" w:type="dxa"/>
          </w:tcPr>
          <w:p w14:paraId="0CE8E647" w14:textId="77777777" w:rsidR="00970318" w:rsidRPr="00AB2879" w:rsidRDefault="00000000">
            <w:pPr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英譯中</w:t>
            </w:r>
          </w:p>
        </w:tc>
      </w:tr>
      <w:tr w:rsidR="00AB2879" w:rsidRPr="00AB2879" w14:paraId="1EA6ED08" w14:textId="77777777" w:rsidTr="00AB2879">
        <w:tc>
          <w:tcPr>
            <w:tcW w:w="1101" w:type="dxa"/>
          </w:tcPr>
          <w:p w14:paraId="160CD1ED" w14:textId="77777777" w:rsidR="00970318" w:rsidRPr="00AB2879" w:rsidRDefault="00000000">
            <w:pPr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6609" w:type="dxa"/>
          </w:tcPr>
          <w:p w14:paraId="04DE2780" w14:textId="77777777" w:rsidR="00970318" w:rsidRPr="00AB2879" w:rsidRDefault="00000000">
            <w:pPr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eastAsia="zh-TW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eastAsia="zh-TW"/>
              </w:rPr>
              <w:t xml:space="preserve">ITRI-SolarDuck </w:t>
            </w: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eastAsia="zh-TW"/>
              </w:rPr>
              <w:t>澎湖實證與環境腐蝕監測分析報告</w:t>
            </w:r>
          </w:p>
        </w:tc>
        <w:tc>
          <w:tcPr>
            <w:tcW w:w="1984" w:type="dxa"/>
          </w:tcPr>
          <w:p w14:paraId="599E0807" w14:textId="2373D98B" w:rsidR="00970318" w:rsidRPr="00AB2879" w:rsidRDefault="00000000">
            <w:pPr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中譯英</w:t>
            </w:r>
            <w:r w:rsidR="00AB2879"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eastAsia="zh-TW"/>
              </w:rPr>
              <w:t>及荷</w:t>
            </w:r>
          </w:p>
        </w:tc>
      </w:tr>
      <w:tr w:rsidR="00AB2879" w:rsidRPr="00AB2879" w14:paraId="07C450A1" w14:textId="77777777" w:rsidTr="00AB2879">
        <w:tc>
          <w:tcPr>
            <w:tcW w:w="1101" w:type="dxa"/>
          </w:tcPr>
          <w:p w14:paraId="04E00262" w14:textId="77777777" w:rsidR="00970318" w:rsidRPr="00AB2879" w:rsidRDefault="00000000">
            <w:pPr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6609" w:type="dxa"/>
          </w:tcPr>
          <w:p w14:paraId="20C81F1A" w14:textId="77777777" w:rsidR="00970318" w:rsidRPr="00AB2879" w:rsidRDefault="00000000">
            <w:pPr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eastAsia="zh-TW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eastAsia="zh-TW"/>
              </w:rPr>
              <w:t>台灣海洋環境離岸浮動光電平台與繫泊系統技術交流簡報</w:t>
            </w:r>
          </w:p>
        </w:tc>
        <w:tc>
          <w:tcPr>
            <w:tcW w:w="1984" w:type="dxa"/>
          </w:tcPr>
          <w:p w14:paraId="385DF672" w14:textId="77777777" w:rsidR="00970318" w:rsidRPr="00AB2879" w:rsidRDefault="00000000">
            <w:pPr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</w:pPr>
            <w:r w:rsidRPr="00AB2879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中英雙向校對</w:t>
            </w:r>
          </w:p>
        </w:tc>
      </w:tr>
    </w:tbl>
    <w:p w14:paraId="1155E278" w14:textId="6E97FFEB" w:rsidR="00970318" w:rsidRPr="00AB2879" w:rsidRDefault="00000000" w:rsidP="00AB2879">
      <w:pPr>
        <w:pStyle w:val="1"/>
        <w:numPr>
          <w:ilvl w:val="0"/>
          <w:numId w:val="10"/>
        </w:numPr>
        <w:spacing w:before="60" w:after="30" w:line="240" w:lineRule="auto"/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  <w:t>翻譯及校對要求</w:t>
      </w:r>
    </w:p>
    <w:p w14:paraId="26DDCEFE" w14:textId="77777777" w:rsidR="00970318" w:rsidRPr="00AB2879" w:rsidRDefault="00000000">
      <w:pPr>
        <w:pStyle w:val="a0"/>
        <w:spacing w:after="10" w:line="252" w:lineRule="auto"/>
        <w:ind w:left="340" w:hanging="142"/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譯文應完整反映原文內容，保留專業術語、工程單位、縮寫及文件層級。</w:t>
      </w:r>
    </w:p>
    <w:p w14:paraId="265A9EFF" w14:textId="45E2E0EC" w:rsidR="00970318" w:rsidRPr="00AB2879" w:rsidRDefault="00000000">
      <w:pPr>
        <w:pStyle w:val="a0"/>
        <w:spacing w:after="10" w:line="252" w:lineRule="auto"/>
        <w:ind w:left="340" w:hanging="142"/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同一技術名詞於各文件間應維持一致，並整理中英</w:t>
      </w:r>
      <w:r w:rsidR="00AB2879"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荷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文術語對照資料。</w:t>
      </w:r>
    </w:p>
    <w:p w14:paraId="7D92635E" w14:textId="77777777" w:rsidR="00970318" w:rsidRPr="00AB2879" w:rsidRDefault="00000000">
      <w:pPr>
        <w:pStyle w:val="a0"/>
        <w:spacing w:after="10" w:line="252" w:lineRule="auto"/>
        <w:ind w:left="340" w:hanging="142"/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成果文件應維持原始文件之表格、圖說、標題及段落結構，且內容須可編輯。</w:t>
      </w:r>
    </w:p>
    <w:p w14:paraId="73FAF8F8" w14:textId="2F2A0752" w:rsidR="00970318" w:rsidRPr="00AB2879" w:rsidRDefault="00000000" w:rsidP="00AB2879">
      <w:pPr>
        <w:pStyle w:val="1"/>
        <w:numPr>
          <w:ilvl w:val="0"/>
          <w:numId w:val="10"/>
        </w:numPr>
        <w:spacing w:before="60" w:after="30" w:line="240" w:lineRule="auto"/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  <w:t>交付成果與驗收</w:t>
      </w:r>
    </w:p>
    <w:p w14:paraId="36F47D46" w14:textId="77777777" w:rsidR="00AB2879" w:rsidRPr="00AB2879" w:rsidRDefault="00000000">
      <w:pPr>
        <w:spacing w:after="50" w:line="269" w:lineRule="auto"/>
        <w:ind w:firstLine="340"/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廠商應以電子郵件交付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4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份完成翻譯或校對之可編輯格式檔，以及中英</w:t>
      </w:r>
      <w:r w:rsidR="00AB2879"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荷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文術語對照資料。</w:t>
      </w:r>
    </w:p>
    <w:p w14:paraId="7E2E2A9E" w14:textId="7CFAA763" w:rsidR="00970318" w:rsidRPr="00AB2879" w:rsidRDefault="00000000">
      <w:pPr>
        <w:spacing w:after="50" w:line="269" w:lineRule="auto"/>
        <w:ind w:firstLine="340"/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請購單位將依內容完整性、翻譯正確性、術語一致性及格式可編輯性辦理驗收；如有缺漏或需修正之處，廠商應依通知完成補正。</w:t>
      </w:r>
    </w:p>
    <w:p w14:paraId="019A30C7" w14:textId="22CDD57B" w:rsidR="00970318" w:rsidRPr="00AB2879" w:rsidRDefault="00000000" w:rsidP="00AB2879">
      <w:pPr>
        <w:pStyle w:val="1"/>
        <w:numPr>
          <w:ilvl w:val="0"/>
          <w:numId w:val="10"/>
        </w:numPr>
        <w:spacing w:before="60" w:after="30" w:line="240" w:lineRule="auto"/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  <w:t>完成期限</w:t>
      </w:r>
    </w:p>
    <w:p w14:paraId="134DE43D" w14:textId="77777777" w:rsidR="00970318" w:rsidRPr="00AB2879" w:rsidRDefault="00000000">
      <w:pPr>
        <w:spacing w:after="50" w:line="269" w:lineRule="auto"/>
        <w:ind w:firstLine="340"/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本案履約期間自契約確認日起至民國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115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年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10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月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7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日前。廠商應於期限內完成全部文件翻譯、校對及成果檔交付。</w:t>
      </w:r>
    </w:p>
    <w:p w14:paraId="2E39B681" w14:textId="254596FC" w:rsidR="00970318" w:rsidRPr="00AB2879" w:rsidRDefault="00394D22" w:rsidP="00AB2879">
      <w:pPr>
        <w:pStyle w:val="1"/>
        <w:numPr>
          <w:ilvl w:val="0"/>
          <w:numId w:val="10"/>
        </w:numPr>
        <w:spacing w:before="60" w:after="30" w:line="240" w:lineRule="auto"/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b w:val="0"/>
          <w:sz w:val="24"/>
          <w:szCs w:val="24"/>
          <w:lang w:eastAsia="zh-TW"/>
        </w:rPr>
        <w:t>交付內容及</w:t>
      </w:r>
      <w:r w:rsidR="00000000" w:rsidRPr="00AB2879"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  <w:t>付款方式</w:t>
      </w:r>
    </w:p>
    <w:p w14:paraId="4BF20A28" w14:textId="6F9434D8" w:rsidR="00252B63" w:rsidRPr="00AB2879" w:rsidRDefault="00AB2879" w:rsidP="00252B63">
      <w:pPr>
        <w:spacing w:after="50" w:line="269" w:lineRule="auto"/>
        <w:ind w:firstLine="340"/>
        <w:rPr>
          <w:rFonts w:ascii="Times New Roman" w:eastAsia="標楷體" w:hAnsi="Times New Roman" w:cs="Times New Roman" w:hint="eastAsia"/>
          <w:bCs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提供</w:t>
      </w:r>
      <w:r w:rsidRPr="00AB2879">
        <w:rPr>
          <w:rFonts w:ascii="Times New Roman" w:eastAsia="標楷體" w:hAnsi="Times New Roman" w:cs="Times New Roman"/>
          <w:bCs/>
          <w:color w:val="auto"/>
          <w:sz w:val="24"/>
          <w:szCs w:val="24"/>
          <w:lang w:eastAsia="zh-TW"/>
        </w:rPr>
        <w:t>報告</w:t>
      </w:r>
      <w:r w:rsidRPr="00AB2879">
        <w:rPr>
          <w:rFonts w:ascii="Times New Roman" w:eastAsia="標楷體" w:hAnsi="Times New Roman" w:cs="Times New Roman"/>
          <w:bCs/>
          <w:color w:val="auto"/>
          <w:sz w:val="24"/>
          <w:szCs w:val="24"/>
          <w:lang w:eastAsia="zh-TW"/>
        </w:rPr>
        <w:t>1</w:t>
      </w:r>
      <w:r w:rsidR="00394D22">
        <w:rPr>
          <w:rFonts w:ascii="Times New Roman" w:eastAsia="標楷體" w:hAnsi="Times New Roman" w:cs="Times New Roman" w:hint="eastAsia"/>
          <w:bCs/>
          <w:color w:val="auto"/>
          <w:sz w:val="24"/>
          <w:szCs w:val="24"/>
          <w:lang w:eastAsia="zh-TW"/>
        </w:rPr>
        <w:t>份及</w:t>
      </w:r>
      <w:r w:rsidR="00252B63"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依請購單位提供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內容，</w:t>
      </w:r>
      <w:r w:rsidR="00252B63"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並交付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後續簡報</w:t>
      </w:r>
      <w:r w:rsidR="00252B63"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，經請購單位確認符合要求後，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提供</w:t>
      </w:r>
      <w:r w:rsidRPr="00AB2879">
        <w:rPr>
          <w:rFonts w:ascii="Times New Roman" w:eastAsia="標楷體" w:hAnsi="Times New Roman" w:cs="Times New Roman"/>
          <w:bCs/>
          <w:color w:val="auto"/>
          <w:sz w:val="24"/>
          <w:szCs w:val="24"/>
          <w:lang w:eastAsia="zh-TW"/>
        </w:rPr>
        <w:t>簡報</w:t>
      </w:r>
      <w:r w:rsidRPr="00AB2879">
        <w:rPr>
          <w:rFonts w:ascii="Times New Roman" w:eastAsia="標楷體" w:hAnsi="Times New Roman" w:cs="Times New Roman"/>
          <w:bCs/>
          <w:color w:val="auto"/>
          <w:sz w:val="24"/>
          <w:szCs w:val="24"/>
          <w:lang w:eastAsia="zh-TW"/>
        </w:rPr>
        <w:t>3</w:t>
      </w:r>
      <w:r w:rsidRPr="00AB2879">
        <w:rPr>
          <w:rFonts w:ascii="Times New Roman" w:eastAsia="標楷體" w:hAnsi="Times New Roman" w:cs="Times New Roman"/>
          <w:bCs/>
          <w:color w:val="auto"/>
          <w:sz w:val="24"/>
          <w:szCs w:val="24"/>
          <w:lang w:eastAsia="zh-TW"/>
        </w:rPr>
        <w:t>份</w:t>
      </w:r>
      <w:r w:rsidR="00394D22">
        <w:rPr>
          <w:rFonts w:ascii="Times New Roman" w:eastAsia="標楷體" w:hAnsi="Times New Roman" w:cs="Times New Roman" w:hint="eastAsia"/>
          <w:bCs/>
          <w:sz w:val="24"/>
          <w:szCs w:val="24"/>
          <w:lang w:eastAsia="zh-TW"/>
        </w:rPr>
        <w:t>,</w:t>
      </w:r>
      <w:r w:rsidR="00394D22">
        <w:rPr>
          <w:rFonts w:ascii="Times New Roman" w:eastAsia="標楷體" w:hAnsi="Times New Roman" w:cs="Times New Roman" w:hint="eastAsia"/>
          <w:bCs/>
          <w:sz w:val="24"/>
          <w:szCs w:val="24"/>
          <w:lang w:eastAsia="zh-TW"/>
        </w:rPr>
        <w:t>經本院驗收合格後一次付款</w:t>
      </w:r>
    </w:p>
    <w:p w14:paraId="6A0BDD26" w14:textId="6FE83DB0" w:rsidR="00970318" w:rsidRPr="00AB2879" w:rsidRDefault="00000000" w:rsidP="00AB2879">
      <w:pPr>
        <w:pStyle w:val="1"/>
        <w:numPr>
          <w:ilvl w:val="0"/>
          <w:numId w:val="10"/>
        </w:numPr>
        <w:spacing w:before="60" w:after="30" w:line="240" w:lineRule="auto"/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 w:val="0"/>
          <w:sz w:val="24"/>
          <w:szCs w:val="24"/>
          <w:lang w:eastAsia="zh-TW"/>
        </w:rPr>
        <w:t>結案驗收</w:t>
      </w:r>
    </w:p>
    <w:p w14:paraId="642FD970" w14:textId="14E98941" w:rsidR="00970318" w:rsidRPr="00AB2879" w:rsidRDefault="00000000">
      <w:pPr>
        <w:spacing w:after="0" w:line="269" w:lineRule="auto"/>
        <w:ind w:firstLine="340"/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本案依契約及結案驗收</w:t>
      </w:r>
      <w:r w:rsidR="00AB2879"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，共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4</w:t>
      </w:r>
      <w:r w:rsidRPr="00AB2879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份技術文件及術語對照資料須完整交付，並經請購單位確認翻譯方向、內容、格式及專業用語符合需求後，始得辦理驗收。如交付內容有缺漏、誤譯、漏譯、格式不符或經審查認有補充修正必要，廠商應完成補正後再行驗收。</w:t>
      </w:r>
    </w:p>
    <w:sectPr w:rsidR="00970318" w:rsidRPr="00AB2879" w:rsidSect="00034616">
      <w:footerReference w:type="default" r:id="rId8"/>
      <w:pgSz w:w="11906" w:h="16838"/>
      <w:pgMar w:top="709" w:right="1077" w:bottom="709" w:left="1077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71973" w14:textId="77777777" w:rsidR="009161A6" w:rsidRDefault="009161A6">
      <w:pPr>
        <w:spacing w:after="0" w:line="240" w:lineRule="auto"/>
      </w:pPr>
      <w:r>
        <w:separator/>
      </w:r>
    </w:p>
  </w:endnote>
  <w:endnote w:type="continuationSeparator" w:id="0">
    <w:p w14:paraId="6E6A395D" w14:textId="77777777" w:rsidR="009161A6" w:rsidRDefault="00916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EA4D0" w14:textId="77777777" w:rsidR="00970318" w:rsidRDefault="00000000">
    <w:pPr>
      <w:pStyle w:val="a7"/>
      <w:jc w:val="center"/>
    </w:pPr>
    <w:r>
      <w:rPr>
        <w:color w:val="666666"/>
        <w:sz w:val="18"/>
      </w:rPr>
      <w:fldChar w:fldCharType="begin"/>
    </w:r>
    <w:r>
      <w:rPr>
        <w:color w:val="666666"/>
        <w:sz w:val="18"/>
      </w:rPr>
      <w:instrText xml:space="preserve"> PAGE </w:instrText>
    </w:r>
    <w:r>
      <w:rPr>
        <w:color w:val="666666"/>
        <w:sz w:val="18"/>
      </w:rPr>
      <w:fldChar w:fldCharType="separate"/>
    </w:r>
    <w:r w:rsidR="00252B63">
      <w:rPr>
        <w:noProof/>
        <w:color w:val="666666"/>
        <w:sz w:val="18"/>
      </w:rPr>
      <w:t>1</w:t>
    </w:r>
    <w:r>
      <w:rPr>
        <w:color w:val="666666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8BEC5" w14:textId="77777777" w:rsidR="009161A6" w:rsidRDefault="009161A6">
      <w:pPr>
        <w:spacing w:after="0" w:line="240" w:lineRule="auto"/>
      </w:pPr>
      <w:r>
        <w:separator/>
      </w:r>
    </w:p>
  </w:footnote>
  <w:footnote w:type="continuationSeparator" w:id="0">
    <w:p w14:paraId="53D340DC" w14:textId="77777777" w:rsidR="009161A6" w:rsidRDefault="009161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1C474C"/>
    <w:multiLevelType w:val="hybridMultilevel"/>
    <w:tmpl w:val="E2845D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00554210">
    <w:abstractNumId w:val="8"/>
  </w:num>
  <w:num w:numId="2" w16cid:durableId="1243640831">
    <w:abstractNumId w:val="6"/>
  </w:num>
  <w:num w:numId="3" w16cid:durableId="1646395446">
    <w:abstractNumId w:val="5"/>
  </w:num>
  <w:num w:numId="4" w16cid:durableId="1738941033">
    <w:abstractNumId w:val="4"/>
  </w:num>
  <w:num w:numId="5" w16cid:durableId="1504011250">
    <w:abstractNumId w:val="7"/>
  </w:num>
  <w:num w:numId="6" w16cid:durableId="1341271753">
    <w:abstractNumId w:val="3"/>
  </w:num>
  <w:num w:numId="7" w16cid:durableId="514225236">
    <w:abstractNumId w:val="2"/>
  </w:num>
  <w:num w:numId="8" w16cid:durableId="1606881019">
    <w:abstractNumId w:val="1"/>
  </w:num>
  <w:num w:numId="9" w16cid:durableId="895820302">
    <w:abstractNumId w:val="0"/>
  </w:num>
  <w:num w:numId="10" w16cid:durableId="489172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00A1"/>
    <w:rsid w:val="00034616"/>
    <w:rsid w:val="0006063C"/>
    <w:rsid w:val="00150022"/>
    <w:rsid w:val="0015074B"/>
    <w:rsid w:val="00252B63"/>
    <w:rsid w:val="0029639D"/>
    <w:rsid w:val="0031530C"/>
    <w:rsid w:val="00326F90"/>
    <w:rsid w:val="00394D22"/>
    <w:rsid w:val="009161A6"/>
    <w:rsid w:val="00970318"/>
    <w:rsid w:val="00A222C8"/>
    <w:rsid w:val="00A60089"/>
    <w:rsid w:val="00AA1D8D"/>
    <w:rsid w:val="00AB2879"/>
    <w:rsid w:val="00B47730"/>
    <w:rsid w:val="00C86EC3"/>
    <w:rsid w:val="00CB0664"/>
    <w:rsid w:val="00F86A5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82805C"/>
  <w14:defaultImageDpi w14:val="300"/>
  <w15:docId w15:val="{31C97FB9-5428-4538-AEFE-554B69245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軟正黑體" w:eastAsia="微軟正黑體" w:hAnsi="微軟正黑體"/>
      <w:color w:val="000000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3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浮動式光電系統技術文件翻譯勞務採購規範書</dc:title>
  <dc:subject>4份離岸浮動式光電技術文件之中英筆譯與校對服務</dc:subject>
  <dc:creator>工業技術研究院 綠能與環境研究所</dc:creator>
  <cp:keywords>浮動式光電, 技術翻譯, 勞務採購, ITRI</cp:keywords>
  <dc:description>generated by python-docx</dc:description>
  <cp:lastModifiedBy>黃璇諭</cp:lastModifiedBy>
  <cp:revision>3</cp:revision>
  <dcterms:created xsi:type="dcterms:W3CDTF">2026-09-28T12:44:00Z</dcterms:created>
  <dcterms:modified xsi:type="dcterms:W3CDTF">2026-09-28T12:44:00Z</dcterms:modified>
  <cp:category/>
</cp:coreProperties>
</file>