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D12EF" w14:textId="711862EA" w:rsidR="00C6424F" w:rsidRDefault="00C6424F" w:rsidP="00C6424F">
      <w:pPr>
        <w:jc w:val="center"/>
        <w:rPr>
          <w:rFonts w:ascii="Times New Roman" w:eastAsia="標楷體" w:hAnsi="Times New Roman" w:cs="Times New Roman"/>
          <w:b/>
          <w:color w:val="36393D"/>
          <w:sz w:val="28"/>
          <w:szCs w:val="24"/>
        </w:rPr>
      </w:pPr>
      <w:r w:rsidRPr="00C6424F">
        <w:rPr>
          <w:rFonts w:ascii="Times New Roman" w:eastAsia="標楷體" w:hAnsi="Times New Roman" w:cs="Times New Roman"/>
          <w:b/>
          <w:color w:val="36393D"/>
          <w:sz w:val="28"/>
          <w:szCs w:val="24"/>
        </w:rPr>
        <w:t>A552004825</w:t>
      </w:r>
    </w:p>
    <w:p w14:paraId="2940487D" w14:textId="1445EF61" w:rsidR="00C5793C" w:rsidRPr="00D95481" w:rsidRDefault="00C5793C" w:rsidP="00B51DE7">
      <w:pPr>
        <w:rPr>
          <w:rFonts w:ascii="Times New Roman" w:eastAsia="標楷體" w:hAnsi="Times New Roman" w:cs="Times New Roman"/>
          <w:b/>
          <w:color w:val="36393D"/>
          <w:sz w:val="28"/>
          <w:szCs w:val="24"/>
        </w:rPr>
      </w:pPr>
      <w:r w:rsidRPr="00D95481">
        <w:rPr>
          <w:rFonts w:ascii="Times New Roman" w:eastAsia="標楷體" w:hAnsi="Times New Roman" w:cs="Times New Roman"/>
          <w:b/>
          <w:color w:val="36393D"/>
          <w:sz w:val="28"/>
          <w:szCs w:val="24"/>
        </w:rPr>
        <w:t>名稱：</w:t>
      </w:r>
      <w:r w:rsidR="002A046E" w:rsidRPr="002A046E">
        <w:rPr>
          <w:rFonts w:ascii="Times New Roman" w:eastAsia="標楷體" w:hAnsi="Times New Roman" w:cs="Times New Roman" w:hint="eastAsia"/>
          <w:b/>
          <w:color w:val="36393D"/>
          <w:sz w:val="28"/>
          <w:szCs w:val="24"/>
        </w:rPr>
        <w:t>離岸風電</w:t>
      </w:r>
      <w:proofErr w:type="spellStart"/>
      <w:r w:rsidR="002A046E" w:rsidRPr="002A046E">
        <w:rPr>
          <w:rFonts w:ascii="Times New Roman" w:eastAsia="標楷體" w:hAnsi="Times New Roman" w:cs="Times New Roman" w:hint="eastAsia"/>
          <w:b/>
          <w:color w:val="36393D"/>
          <w:sz w:val="28"/>
          <w:szCs w:val="24"/>
        </w:rPr>
        <w:t>BoP</w:t>
      </w:r>
      <w:proofErr w:type="spellEnd"/>
      <w:r w:rsidR="002A046E" w:rsidRPr="002A046E">
        <w:rPr>
          <w:rFonts w:ascii="Times New Roman" w:eastAsia="標楷體" w:hAnsi="Times New Roman" w:cs="Times New Roman" w:hint="eastAsia"/>
          <w:b/>
          <w:color w:val="36393D"/>
          <w:sz w:val="28"/>
          <w:szCs w:val="24"/>
        </w:rPr>
        <w:t>產業</w:t>
      </w:r>
      <w:r w:rsidR="005F0EBF">
        <w:rPr>
          <w:rFonts w:ascii="Times New Roman" w:eastAsia="標楷體" w:hAnsi="Times New Roman" w:cs="Times New Roman" w:hint="eastAsia"/>
          <w:b/>
          <w:color w:val="36393D"/>
          <w:sz w:val="28"/>
          <w:szCs w:val="24"/>
        </w:rPr>
        <w:t>市場機會</w:t>
      </w:r>
      <w:r w:rsidR="002A046E" w:rsidRPr="002A046E">
        <w:rPr>
          <w:rFonts w:ascii="Times New Roman" w:eastAsia="標楷體" w:hAnsi="Times New Roman" w:cs="Times New Roman" w:hint="eastAsia"/>
          <w:b/>
          <w:color w:val="36393D"/>
          <w:sz w:val="28"/>
          <w:szCs w:val="24"/>
        </w:rPr>
        <w:t>及浮動風場業界動態</w:t>
      </w:r>
      <w:r w:rsidR="0044125F">
        <w:rPr>
          <w:rFonts w:ascii="Times New Roman" w:eastAsia="標楷體" w:hAnsi="Times New Roman" w:cs="Times New Roman" w:hint="eastAsia"/>
          <w:b/>
          <w:color w:val="36393D"/>
          <w:sz w:val="28"/>
          <w:szCs w:val="24"/>
        </w:rPr>
        <w:t>調查</w:t>
      </w:r>
      <w:r w:rsidR="002A046E" w:rsidRPr="002A046E">
        <w:rPr>
          <w:rFonts w:ascii="Times New Roman" w:eastAsia="標楷體" w:hAnsi="Times New Roman" w:cs="Times New Roman" w:hint="eastAsia"/>
          <w:b/>
          <w:color w:val="36393D"/>
          <w:sz w:val="28"/>
          <w:szCs w:val="24"/>
        </w:rPr>
        <w:t>蒐集</w:t>
      </w:r>
    </w:p>
    <w:p w14:paraId="2E1F009E" w14:textId="195CE522" w:rsidR="00C5793C" w:rsidRPr="00D95481" w:rsidRDefault="004466CC" w:rsidP="00C5793C">
      <w:pPr>
        <w:pStyle w:val="a9"/>
        <w:numPr>
          <w:ilvl w:val="0"/>
          <w:numId w:val="16"/>
        </w:numPr>
        <w:jc w:val="left"/>
        <w:rPr>
          <w:rFonts w:ascii="Times New Roman"/>
          <w:sz w:val="24"/>
          <w:szCs w:val="24"/>
          <w:u w:val="single"/>
        </w:rPr>
      </w:pPr>
      <w:r>
        <w:rPr>
          <w:rFonts w:ascii="Times New Roman" w:hint="eastAsia"/>
          <w:sz w:val="24"/>
          <w:szCs w:val="24"/>
          <w:u w:val="single"/>
        </w:rPr>
        <w:t>工作</w:t>
      </w:r>
      <w:r w:rsidR="009D0703">
        <w:rPr>
          <w:rFonts w:ascii="Times New Roman" w:hint="eastAsia"/>
          <w:sz w:val="24"/>
          <w:szCs w:val="24"/>
          <w:u w:val="single"/>
        </w:rPr>
        <w:t>說明</w:t>
      </w:r>
    </w:p>
    <w:p w14:paraId="629715DB" w14:textId="3B71D99A" w:rsidR="009D0703" w:rsidRPr="002A046E" w:rsidRDefault="002A046E" w:rsidP="002A046E">
      <w:pPr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為掌握國內離岸風電產業鏈發展現況</w:t>
      </w:r>
      <w:r w:rsidR="0062602B">
        <w:rPr>
          <w:rFonts w:ascii="Times New Roman" w:eastAsia="標楷體" w:hAnsi="Times New Roman" w:cs="Times New Roman" w:hint="eastAsia"/>
          <w:color w:val="36393D"/>
          <w:szCs w:val="24"/>
        </w:rPr>
        <w:t>、評估市場機會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及海事工程與浮動式風電產業趨勢，委託離岸風電服務業者協助進行資料蒐集彙整，作為技術藍圖</w:t>
      </w:r>
      <w:r w:rsidR="00D8465C">
        <w:rPr>
          <w:rFonts w:ascii="Times New Roman" w:eastAsia="標楷體" w:hAnsi="Times New Roman" w:cs="Times New Roman" w:hint="eastAsia"/>
          <w:color w:val="36393D"/>
          <w:szCs w:val="24"/>
        </w:rPr>
        <w:t>規劃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依據。</w:t>
      </w:r>
    </w:p>
    <w:p w14:paraId="4C6FF34B" w14:textId="77777777" w:rsidR="00C5793C" w:rsidRPr="009D0703" w:rsidRDefault="00C5793C" w:rsidP="00B51DE7">
      <w:pPr>
        <w:rPr>
          <w:rFonts w:ascii="Times New Roman" w:eastAsia="標楷體" w:hAnsi="Times New Roman" w:cs="Times New Roman"/>
          <w:color w:val="36393D"/>
          <w:szCs w:val="24"/>
        </w:rPr>
      </w:pPr>
    </w:p>
    <w:p w14:paraId="4AD7AECA" w14:textId="79AE70BB" w:rsidR="00C5793C" w:rsidRPr="00C5793C" w:rsidRDefault="009D0703" w:rsidP="00D95481">
      <w:pPr>
        <w:pStyle w:val="a3"/>
        <w:numPr>
          <w:ilvl w:val="0"/>
          <w:numId w:val="16"/>
        </w:numPr>
        <w:ind w:leftChars="0"/>
        <w:jc w:val="both"/>
        <w:rPr>
          <w:rFonts w:ascii="Times New Roman" w:eastAsia="標楷體" w:hAnsi="Times New Roman" w:cs="Times New Roman"/>
          <w:color w:val="36393D"/>
          <w:szCs w:val="24"/>
        </w:rPr>
      </w:pPr>
      <w:r w:rsidRPr="009D0703">
        <w:rPr>
          <w:rFonts w:ascii="Times New Roman" w:eastAsia="標楷體" w:hAnsi="Times New Roman" w:cs="Times New Roman" w:hint="eastAsia"/>
          <w:kern w:val="0"/>
          <w:szCs w:val="24"/>
          <w:u w:val="single"/>
        </w:rPr>
        <w:t>工作規格</w:t>
      </w:r>
    </w:p>
    <w:p w14:paraId="172C99FA" w14:textId="77777777" w:rsidR="002A046E" w:rsidRDefault="002A046E" w:rsidP="00DD216B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彙整國內示範、競價、遴選、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3-1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、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3-2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期風場及有意投入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3-3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期之主要供應鏈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(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供應商、國籍、項目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)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概況</w:t>
      </w:r>
    </w:p>
    <w:p w14:paraId="594BEF1D" w14:textId="657C34F3" w:rsidR="002A046E" w:rsidRPr="002A046E" w:rsidRDefault="002A046E" w:rsidP="002A046E">
      <w:pPr>
        <w:pStyle w:val="a3"/>
        <w:ind w:leftChars="0" w:left="96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‧公開資料（新聞稿、政府公告、業者網站、採購公告）或其它來源</w:t>
      </w:r>
      <w:r w:rsidR="00FB49EC">
        <w:rPr>
          <w:rFonts w:ascii="Times New Roman" w:eastAsia="標楷體" w:hAnsi="Times New Roman" w:cs="Times New Roman"/>
          <w:color w:val="36393D"/>
          <w:szCs w:val="24"/>
        </w:rPr>
        <w:t>(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如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: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訪談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)</w:t>
      </w:r>
    </w:p>
    <w:p w14:paraId="2307BBC0" w14:textId="77777777" w:rsidR="002A046E" w:rsidRDefault="002A046E" w:rsidP="003D2D70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盤點國內無人化及水下運維相關能量（海纜維修、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ROV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、水下檢測等）之主要業者與現有能量。</w:t>
      </w:r>
    </w:p>
    <w:p w14:paraId="261A0E04" w14:textId="411741AB" w:rsidR="002A046E" w:rsidRDefault="002A046E" w:rsidP="002A046E">
      <w:pPr>
        <w:pStyle w:val="a3"/>
        <w:ind w:leftChars="0" w:left="96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‧國內具備水下檢測、海纜維修、潛水作業、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ROV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作業能力之主要公司與設備概況。</w:t>
      </w:r>
    </w:p>
    <w:p w14:paraId="356277AD" w14:textId="0E3A22C4" w:rsidR="002A046E" w:rsidRPr="002A046E" w:rsidRDefault="002A046E" w:rsidP="002A046E">
      <w:pPr>
        <w:pStyle w:val="a3"/>
        <w:ind w:leftChars="0" w:left="96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‧其它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具離岸風電實績或投入意願之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UAV(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無人飛行載具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)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、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USV(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海面型無人載具、無人船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)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業者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。</w:t>
      </w:r>
    </w:p>
    <w:p w14:paraId="148B1444" w14:textId="213FDD69" w:rsidR="002A046E" w:rsidRDefault="002A046E" w:rsidP="008B35FA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彙整浮動式風電案場資料</w:t>
      </w:r>
      <w:r w:rsidR="00B51D72">
        <w:rPr>
          <w:rFonts w:ascii="Times New Roman" w:eastAsia="標楷體" w:hAnsi="Times New Roman" w:cs="Times New Roman" w:hint="eastAsia"/>
          <w:color w:val="36393D"/>
          <w:szCs w:val="24"/>
        </w:rPr>
        <w:t>及</w:t>
      </w:r>
      <w:r w:rsidR="00B51D72" w:rsidRPr="002A046E">
        <w:rPr>
          <w:rFonts w:ascii="Times New Roman" w:eastAsia="標楷體" w:hAnsi="Times New Roman" w:cs="Times New Roman" w:hint="eastAsia"/>
          <w:color w:val="36393D"/>
          <w:szCs w:val="24"/>
        </w:rPr>
        <w:t>業界動態</w:t>
      </w:r>
    </w:p>
    <w:p w14:paraId="161F30FE" w14:textId="5B8112C3" w:rsidR="002A046E" w:rsidRDefault="002A046E" w:rsidP="00B51D72">
      <w:pPr>
        <w:pStyle w:val="a3"/>
        <w:ind w:leftChars="0" w:left="96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‧</w:t>
      </w:r>
      <w:r w:rsidR="00B51D72" w:rsidRPr="002A046E">
        <w:rPr>
          <w:rFonts w:ascii="Times New Roman" w:eastAsia="標楷體" w:hAnsi="Times New Roman" w:cs="Times New Roman" w:hint="eastAsia"/>
          <w:color w:val="36393D"/>
          <w:szCs w:val="24"/>
        </w:rPr>
        <w:t>國際已完工及規劃中浮動式風電案場資料</w:t>
      </w:r>
      <w:r w:rsidR="00B51D72">
        <w:rPr>
          <w:rFonts w:ascii="Times New Roman" w:eastAsia="標楷體" w:hAnsi="Times New Roman" w:cs="Times New Roman" w:hint="eastAsia"/>
          <w:color w:val="36393D"/>
          <w:szCs w:val="24"/>
        </w:rPr>
        <w:t>，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含開發商、開發進度、裝置容量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(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預計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)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、機組型號、浮台型式、水深、錨定形式、地質條件</w:t>
      </w:r>
      <w:r w:rsidR="00B51D72">
        <w:rPr>
          <w:rFonts w:ascii="Times New Roman" w:eastAsia="標楷體" w:hAnsi="Times New Roman" w:cs="Times New Roman" w:hint="eastAsia"/>
          <w:color w:val="36393D"/>
          <w:szCs w:val="24"/>
        </w:rPr>
        <w:t>等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。</w:t>
      </w:r>
    </w:p>
    <w:p w14:paraId="65BA523A" w14:textId="0B8576C6" w:rsidR="002744CD" w:rsidRDefault="002A046E" w:rsidP="002A046E">
      <w:pPr>
        <w:pStyle w:val="a3"/>
        <w:ind w:leftChars="0" w:left="96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‧</w:t>
      </w:r>
      <w:r w:rsidR="00B51D72">
        <w:rPr>
          <w:rFonts w:ascii="Times New Roman" w:eastAsia="標楷體" w:hAnsi="Times New Roman" w:cs="Times New Roman" w:hint="eastAsia"/>
          <w:color w:val="36393D"/>
          <w:szCs w:val="24"/>
        </w:rPr>
        <w:t>國內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目前已公開或有規劃之浮動風電案場資料</w:t>
      </w:r>
      <w:r w:rsidR="00B51D72">
        <w:rPr>
          <w:rFonts w:ascii="Times New Roman" w:eastAsia="標楷體" w:hAnsi="Times New Roman" w:cs="Times New Roman" w:hint="eastAsia"/>
          <w:color w:val="36393D"/>
          <w:szCs w:val="24"/>
        </w:rPr>
        <w:t>及動態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（含</w:t>
      </w:r>
      <w:proofErr w:type="spellStart"/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BlueFloat</w:t>
      </w:r>
      <w:proofErr w:type="spellEnd"/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、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Flotation Energy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、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EDF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等）</w:t>
      </w:r>
      <w:r w:rsidR="00FB49EC" w:rsidRPr="002A046E">
        <w:rPr>
          <w:rFonts w:ascii="Times New Roman" w:eastAsia="標楷體" w:hAnsi="Times New Roman" w:cs="Times New Roman" w:hint="eastAsia"/>
          <w:color w:val="36393D"/>
          <w:szCs w:val="24"/>
        </w:rPr>
        <w:t>或其它來源</w:t>
      </w:r>
      <w:r w:rsidR="00FB49EC">
        <w:rPr>
          <w:rFonts w:ascii="Times New Roman" w:eastAsia="標楷體" w:hAnsi="Times New Roman" w:cs="Times New Roman"/>
          <w:color w:val="36393D"/>
          <w:szCs w:val="24"/>
        </w:rPr>
        <w:t>(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如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: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訪談</w:t>
      </w:r>
      <w:r w:rsidR="00FB49EC">
        <w:rPr>
          <w:rFonts w:ascii="Times New Roman" w:eastAsia="標楷體" w:hAnsi="Times New Roman" w:cs="Times New Roman" w:hint="eastAsia"/>
          <w:color w:val="36393D"/>
          <w:szCs w:val="24"/>
        </w:rPr>
        <w:t>)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。</w:t>
      </w:r>
    </w:p>
    <w:p w14:paraId="60B0B9E4" w14:textId="1E33C09E" w:rsidR="00FC3D81" w:rsidRDefault="00FC3D81" w:rsidP="00FC3D81">
      <w:pPr>
        <w:pStyle w:val="a3"/>
        <w:numPr>
          <w:ilvl w:val="0"/>
          <w:numId w:val="18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彙整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台灣離岸風電供應鏈於鄰近國家之可能市場機會</w:t>
      </w:r>
    </w:p>
    <w:p w14:paraId="6AFFA0EF" w14:textId="77777777" w:rsidR="00FC3D81" w:rsidRDefault="00FC3D81" w:rsidP="00FC3D81">
      <w:pPr>
        <w:pStyle w:val="a3"/>
        <w:ind w:leftChars="0" w:left="96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‧</w:t>
      </w:r>
      <w:r w:rsidRPr="00FC3D81">
        <w:rPr>
          <w:rFonts w:ascii="Times New Roman" w:eastAsia="標楷體" w:hAnsi="Times New Roman" w:cs="Times New Roman" w:hint="eastAsia"/>
          <w:color w:val="36393D"/>
          <w:szCs w:val="24"/>
        </w:rPr>
        <w:t>鄰近國家離岸風電政策、開發中及規劃中案場、預計建置時程與主要供應鏈需求。</w:t>
      </w:r>
    </w:p>
    <w:p w14:paraId="76D85982" w14:textId="535D110D" w:rsidR="00FC3D81" w:rsidRDefault="00FC3D81" w:rsidP="00FC3D81">
      <w:pPr>
        <w:pStyle w:val="a3"/>
        <w:ind w:leftChars="0" w:left="96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‧</w:t>
      </w:r>
      <w:r w:rsidRPr="00FC3D81">
        <w:rPr>
          <w:rFonts w:ascii="Times New Roman" w:eastAsia="標楷體" w:hAnsi="Times New Roman" w:cs="Times New Roman" w:hint="eastAsia"/>
          <w:color w:val="36393D"/>
          <w:szCs w:val="24"/>
        </w:rPr>
        <w:t>評估台灣離岸風電供應鏈具輸出潛力之產品或服務項目，分析當地供應鏈缺口、在地化要求、進入門檻、競爭者及可能合作模式。</w:t>
      </w:r>
    </w:p>
    <w:p w14:paraId="1A2A37F0" w14:textId="77777777" w:rsidR="00FC3D81" w:rsidRPr="00FC3D81" w:rsidRDefault="00FC3D81" w:rsidP="002A046E">
      <w:pPr>
        <w:pStyle w:val="a3"/>
        <w:ind w:leftChars="0" w:left="960"/>
        <w:rPr>
          <w:rFonts w:ascii="Times New Roman" w:eastAsia="標楷體" w:hAnsi="Times New Roman" w:cs="Times New Roman"/>
          <w:color w:val="36393D"/>
          <w:szCs w:val="24"/>
        </w:rPr>
      </w:pPr>
    </w:p>
    <w:p w14:paraId="4FE1523F" w14:textId="77777777" w:rsidR="00B060B8" w:rsidRPr="00E62B5D" w:rsidRDefault="00B060B8" w:rsidP="00B51DE7">
      <w:pPr>
        <w:rPr>
          <w:rFonts w:ascii="Times New Roman" w:eastAsia="標楷體" w:hAnsi="Times New Roman" w:cs="Times New Roman"/>
          <w:color w:val="36393D"/>
          <w:szCs w:val="24"/>
        </w:rPr>
      </w:pPr>
    </w:p>
    <w:p w14:paraId="535A854F" w14:textId="1DC0369B" w:rsidR="00C5793C" w:rsidRPr="00D95481" w:rsidRDefault="00D95481" w:rsidP="00D95481">
      <w:pPr>
        <w:pStyle w:val="a3"/>
        <w:numPr>
          <w:ilvl w:val="0"/>
          <w:numId w:val="16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D95481">
        <w:rPr>
          <w:rFonts w:ascii="Times New Roman" w:eastAsia="標楷體" w:hAnsi="Times New Roman" w:cs="Times New Roman" w:hint="eastAsia"/>
          <w:szCs w:val="24"/>
        </w:rPr>
        <w:t>注意事項</w:t>
      </w:r>
    </w:p>
    <w:p w14:paraId="47648A75" w14:textId="07A0899D" w:rsidR="00C5793C" w:rsidRDefault="002A046E" w:rsidP="00C5793C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各項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資料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含獨立彙整摘要表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(xlsx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或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pptx)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及原始參考資料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(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依議題區分資料夾存放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)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。</w:t>
      </w:r>
    </w:p>
    <w:p w14:paraId="7D4D2914" w14:textId="3029DD89" w:rsidR="006570CA" w:rsidRDefault="006570CA" w:rsidP="00C5793C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 w:rsidRPr="006570CA">
        <w:rPr>
          <w:rFonts w:ascii="Times New Roman" w:eastAsia="標楷體" w:hAnsi="Times New Roman" w:cs="Times New Roman" w:hint="eastAsia"/>
          <w:color w:val="36393D"/>
          <w:szCs w:val="24"/>
        </w:rPr>
        <w:t>至少</w:t>
      </w:r>
      <w:r w:rsidR="002A046E">
        <w:rPr>
          <w:rFonts w:ascii="Times New Roman" w:eastAsia="標楷體" w:hAnsi="Times New Roman" w:cs="Times New Roman" w:hint="eastAsia"/>
          <w:color w:val="36393D"/>
          <w:szCs w:val="24"/>
        </w:rPr>
        <w:t>2</w:t>
      </w:r>
      <w:r w:rsidRPr="006570CA">
        <w:rPr>
          <w:rFonts w:ascii="Times New Roman" w:eastAsia="標楷體" w:hAnsi="Times New Roman" w:cs="Times New Roman" w:hint="eastAsia"/>
          <w:color w:val="36393D"/>
          <w:szCs w:val="24"/>
        </w:rPr>
        <w:t>次工作討論會議，會議形式可包含</w:t>
      </w:r>
      <w:r w:rsidR="002A046E">
        <w:rPr>
          <w:rFonts w:ascii="Times New Roman" w:eastAsia="標楷體" w:hAnsi="Times New Roman" w:cs="Times New Roman" w:hint="eastAsia"/>
          <w:color w:val="36393D"/>
          <w:szCs w:val="24"/>
        </w:rPr>
        <w:t>實體、</w:t>
      </w:r>
      <w:r w:rsidRPr="006570CA">
        <w:rPr>
          <w:rFonts w:ascii="Times New Roman" w:eastAsia="標楷體" w:hAnsi="Times New Roman" w:cs="Times New Roman" w:hint="eastAsia"/>
          <w:color w:val="36393D"/>
          <w:szCs w:val="24"/>
        </w:rPr>
        <w:t>線上會議或電子信件討論紀錄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。</w:t>
      </w:r>
    </w:p>
    <w:p w14:paraId="7F5524E3" w14:textId="3FE29D36" w:rsidR="00B060B8" w:rsidRDefault="002A046E" w:rsidP="006570CA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>
        <w:rPr>
          <w:rFonts w:ascii="Times New Roman" w:eastAsia="標楷體" w:hAnsi="Times New Roman" w:cs="Times New Roman" w:hint="eastAsia"/>
          <w:color w:val="36393D"/>
          <w:szCs w:val="24"/>
        </w:rPr>
        <w:t>資料截止日期以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11</w:t>
      </w:r>
      <w:r w:rsidR="00046E88">
        <w:rPr>
          <w:rFonts w:ascii="Times New Roman" w:eastAsia="標楷體" w:hAnsi="Times New Roman" w:cs="Times New Roman" w:hint="eastAsia"/>
          <w:color w:val="36393D"/>
          <w:szCs w:val="24"/>
        </w:rPr>
        <w:t>5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/11/01</w:t>
      </w:r>
      <w:r>
        <w:rPr>
          <w:rFonts w:ascii="Times New Roman" w:eastAsia="標楷體" w:hAnsi="Times New Roman" w:cs="Times New Roman" w:hint="eastAsia"/>
          <w:color w:val="36393D"/>
          <w:szCs w:val="24"/>
        </w:rPr>
        <w:t>為原則</w:t>
      </w:r>
    </w:p>
    <w:p w14:paraId="62268761" w14:textId="2712318E" w:rsidR="002A046E" w:rsidRDefault="002A046E" w:rsidP="006570CA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  <w:color w:val="36393D"/>
          <w:szCs w:val="24"/>
        </w:rPr>
      </w:pPr>
      <w:r>
        <w:rPr>
          <w:rFonts w:ascii="Times New Roman" w:eastAsia="標楷體" w:hAnsi="Times New Roman" w:cs="Times New Roman" w:hint="eastAsia"/>
          <w:color w:val="36393D"/>
          <w:szCs w:val="24"/>
        </w:rPr>
        <w:t>團隊需</w:t>
      </w:r>
      <w:r w:rsidR="00046E88">
        <w:rPr>
          <w:rFonts w:ascii="Times New Roman" w:eastAsia="標楷體" w:hAnsi="Times New Roman" w:cs="Times New Roman" w:hint="eastAsia"/>
          <w:color w:val="36393D"/>
          <w:szCs w:val="24"/>
        </w:rPr>
        <w:t>為</w:t>
      </w:r>
      <w:r w:rsidRPr="002A046E">
        <w:rPr>
          <w:rFonts w:ascii="Times New Roman" w:eastAsia="標楷體" w:hAnsi="Times New Roman" w:cs="Times New Roman" w:hint="eastAsia"/>
          <w:color w:val="36393D"/>
          <w:szCs w:val="24"/>
        </w:rPr>
        <w:t>具備離岸風電產業運維實務之專案團隊</w:t>
      </w:r>
    </w:p>
    <w:p w14:paraId="080833DD" w14:textId="77777777" w:rsidR="006570CA" w:rsidRPr="00C5793C" w:rsidRDefault="006570CA" w:rsidP="006570CA">
      <w:pPr>
        <w:pStyle w:val="a3"/>
        <w:ind w:leftChars="0" w:left="960"/>
        <w:rPr>
          <w:rFonts w:ascii="Times New Roman" w:eastAsia="標楷體" w:hAnsi="Times New Roman" w:cs="Times New Roman"/>
          <w:color w:val="36393D"/>
          <w:szCs w:val="24"/>
        </w:rPr>
      </w:pPr>
    </w:p>
    <w:sectPr w:rsidR="006570CA" w:rsidRPr="00C5793C" w:rsidSect="0073046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79CCB" w14:textId="77777777" w:rsidR="00860599" w:rsidRDefault="00860599" w:rsidP="00913B97">
      <w:r>
        <w:separator/>
      </w:r>
    </w:p>
  </w:endnote>
  <w:endnote w:type="continuationSeparator" w:id="0">
    <w:p w14:paraId="7CF329EB" w14:textId="77777777" w:rsidR="00860599" w:rsidRDefault="00860599" w:rsidP="0091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20A60" w14:textId="77777777" w:rsidR="00860599" w:rsidRDefault="00860599" w:rsidP="00913B97">
      <w:r>
        <w:separator/>
      </w:r>
    </w:p>
  </w:footnote>
  <w:footnote w:type="continuationSeparator" w:id="0">
    <w:p w14:paraId="72F49BAC" w14:textId="77777777" w:rsidR="00860599" w:rsidRDefault="00860599" w:rsidP="00913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0609"/>
    <w:multiLevelType w:val="hybridMultilevel"/>
    <w:tmpl w:val="C54A33CA"/>
    <w:lvl w:ilvl="0" w:tplc="C63EF1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697214"/>
    <w:multiLevelType w:val="hybridMultilevel"/>
    <w:tmpl w:val="F7AC20E0"/>
    <w:lvl w:ilvl="0" w:tplc="7ACC5B2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FA2AB7"/>
    <w:multiLevelType w:val="hybridMultilevel"/>
    <w:tmpl w:val="FB28C626"/>
    <w:lvl w:ilvl="0" w:tplc="281AC534">
      <w:start w:val="2"/>
      <w:numFmt w:val="lowerLetter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144E1DF2"/>
    <w:multiLevelType w:val="hybridMultilevel"/>
    <w:tmpl w:val="FDAA1B6E"/>
    <w:lvl w:ilvl="0" w:tplc="2EBEBBD2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9A7BCE"/>
    <w:multiLevelType w:val="hybridMultilevel"/>
    <w:tmpl w:val="34AAB328"/>
    <w:lvl w:ilvl="0" w:tplc="F8881C4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A9B5645"/>
    <w:multiLevelType w:val="hybridMultilevel"/>
    <w:tmpl w:val="124C4F36"/>
    <w:lvl w:ilvl="0" w:tplc="5F42D490">
      <w:start w:val="1"/>
      <w:numFmt w:val="lowerLetter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32702ED2"/>
    <w:multiLevelType w:val="hybridMultilevel"/>
    <w:tmpl w:val="1A660E26"/>
    <w:lvl w:ilvl="0" w:tplc="E0688D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A64E850">
      <w:start w:val="180"/>
      <w:numFmt w:val="bullet"/>
      <w:lvlText w:val=""/>
      <w:lvlJc w:val="left"/>
      <w:pPr>
        <w:ind w:left="840" w:hanging="360"/>
      </w:pPr>
      <w:rPr>
        <w:rFonts w:ascii="Wingdings" w:eastAsia="標楷體" w:hAnsi="Wingdings" w:cs="新細明體" w:hint="default"/>
      </w:rPr>
    </w:lvl>
    <w:lvl w:ilvl="2" w:tplc="4A3A00F8">
      <w:start w:val="1"/>
      <w:numFmt w:val="lowerLetter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A163EC"/>
    <w:multiLevelType w:val="hybridMultilevel"/>
    <w:tmpl w:val="F0CAF9BA"/>
    <w:lvl w:ilvl="0" w:tplc="81F2A29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DA5040"/>
    <w:multiLevelType w:val="hybridMultilevel"/>
    <w:tmpl w:val="C8DE68EC"/>
    <w:lvl w:ilvl="0" w:tplc="449C96BA">
      <w:start w:val="1"/>
      <w:numFmt w:val="lowerLetter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483155F8"/>
    <w:multiLevelType w:val="hybridMultilevel"/>
    <w:tmpl w:val="4FD28D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C90881"/>
    <w:multiLevelType w:val="hybridMultilevel"/>
    <w:tmpl w:val="0B9812AE"/>
    <w:lvl w:ilvl="0" w:tplc="9C283B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E01DDB"/>
    <w:multiLevelType w:val="hybridMultilevel"/>
    <w:tmpl w:val="975C2B2C"/>
    <w:lvl w:ilvl="0" w:tplc="FE28F1AC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C2F6CF28">
      <w:start w:val="6"/>
      <w:numFmt w:val="decimal"/>
      <w:lvlText w:val="%2."/>
      <w:lvlJc w:val="left"/>
      <w:pPr>
        <w:ind w:left="12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31E6865"/>
    <w:multiLevelType w:val="hybridMultilevel"/>
    <w:tmpl w:val="B51206F8"/>
    <w:lvl w:ilvl="0" w:tplc="F8881C4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4D35D85"/>
    <w:multiLevelType w:val="hybridMultilevel"/>
    <w:tmpl w:val="1D0CDBF8"/>
    <w:lvl w:ilvl="0" w:tplc="F8881C4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73D105E"/>
    <w:multiLevelType w:val="hybridMultilevel"/>
    <w:tmpl w:val="34AAB328"/>
    <w:lvl w:ilvl="0" w:tplc="F8881C4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63253D0E"/>
    <w:multiLevelType w:val="hybridMultilevel"/>
    <w:tmpl w:val="2AB0EBE0"/>
    <w:lvl w:ilvl="0" w:tplc="F7540FDE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6D74415C"/>
    <w:multiLevelType w:val="hybridMultilevel"/>
    <w:tmpl w:val="F1F289FE"/>
    <w:lvl w:ilvl="0" w:tplc="70DC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1C78D9"/>
    <w:multiLevelType w:val="hybridMultilevel"/>
    <w:tmpl w:val="B3D0C3A4"/>
    <w:lvl w:ilvl="0" w:tplc="682A701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259753933">
    <w:abstractNumId w:val="0"/>
  </w:num>
  <w:num w:numId="2" w16cid:durableId="254751182">
    <w:abstractNumId w:val="16"/>
  </w:num>
  <w:num w:numId="3" w16cid:durableId="1578173273">
    <w:abstractNumId w:val="10"/>
  </w:num>
  <w:num w:numId="4" w16cid:durableId="1106465014">
    <w:abstractNumId w:val="6"/>
  </w:num>
  <w:num w:numId="5" w16cid:durableId="790321716">
    <w:abstractNumId w:val="17"/>
  </w:num>
  <w:num w:numId="6" w16cid:durableId="611741451">
    <w:abstractNumId w:val="7"/>
  </w:num>
  <w:num w:numId="7" w16cid:durableId="379941022">
    <w:abstractNumId w:val="11"/>
  </w:num>
  <w:num w:numId="8" w16cid:durableId="742794067">
    <w:abstractNumId w:val="1"/>
  </w:num>
  <w:num w:numId="9" w16cid:durableId="1375809096">
    <w:abstractNumId w:val="15"/>
  </w:num>
  <w:num w:numId="10" w16cid:durableId="1771731392">
    <w:abstractNumId w:val="3"/>
  </w:num>
  <w:num w:numId="11" w16cid:durableId="966472730">
    <w:abstractNumId w:val="2"/>
  </w:num>
  <w:num w:numId="12" w16cid:durableId="858543042">
    <w:abstractNumId w:val="8"/>
  </w:num>
  <w:num w:numId="13" w16cid:durableId="1002928551">
    <w:abstractNumId w:val="5"/>
  </w:num>
  <w:num w:numId="14" w16cid:durableId="1003431191">
    <w:abstractNumId w:val="14"/>
  </w:num>
  <w:num w:numId="15" w16cid:durableId="954168941">
    <w:abstractNumId w:val="13"/>
  </w:num>
  <w:num w:numId="16" w16cid:durableId="948002307">
    <w:abstractNumId w:val="9"/>
  </w:num>
  <w:num w:numId="17" w16cid:durableId="508132428">
    <w:abstractNumId w:val="12"/>
  </w:num>
  <w:num w:numId="18" w16cid:durableId="1868248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wNTUysTAysTQzNTJX0lEKTi0uzszPAykwrgUATYEeJCwAAAA="/>
  </w:docVars>
  <w:rsids>
    <w:rsidRoot w:val="00E66AD8"/>
    <w:rsid w:val="00022375"/>
    <w:rsid w:val="00046E88"/>
    <w:rsid w:val="000C1B89"/>
    <w:rsid w:val="0011051D"/>
    <w:rsid w:val="00125306"/>
    <w:rsid w:val="00146DAC"/>
    <w:rsid w:val="001C5904"/>
    <w:rsid w:val="001E1390"/>
    <w:rsid w:val="001E2FD1"/>
    <w:rsid w:val="001E5AA3"/>
    <w:rsid w:val="00224E30"/>
    <w:rsid w:val="00232FAE"/>
    <w:rsid w:val="00244237"/>
    <w:rsid w:val="002744CD"/>
    <w:rsid w:val="002A046E"/>
    <w:rsid w:val="002B21CE"/>
    <w:rsid w:val="002E5980"/>
    <w:rsid w:val="00312A7A"/>
    <w:rsid w:val="003428B1"/>
    <w:rsid w:val="0038085A"/>
    <w:rsid w:val="003838E1"/>
    <w:rsid w:val="00395F76"/>
    <w:rsid w:val="003976FA"/>
    <w:rsid w:val="003A642E"/>
    <w:rsid w:val="00436CF9"/>
    <w:rsid w:val="00437823"/>
    <w:rsid w:val="0044125F"/>
    <w:rsid w:val="004466CC"/>
    <w:rsid w:val="004D65F5"/>
    <w:rsid w:val="004E7747"/>
    <w:rsid w:val="00510F8E"/>
    <w:rsid w:val="00530522"/>
    <w:rsid w:val="00573DBC"/>
    <w:rsid w:val="00590BED"/>
    <w:rsid w:val="005B34A5"/>
    <w:rsid w:val="005E0333"/>
    <w:rsid w:val="005F0EBF"/>
    <w:rsid w:val="005F18FA"/>
    <w:rsid w:val="00605FC2"/>
    <w:rsid w:val="006131D0"/>
    <w:rsid w:val="00613F40"/>
    <w:rsid w:val="00625DD5"/>
    <w:rsid w:val="0062602B"/>
    <w:rsid w:val="00635CD3"/>
    <w:rsid w:val="006437C4"/>
    <w:rsid w:val="006546C1"/>
    <w:rsid w:val="006570CA"/>
    <w:rsid w:val="00697951"/>
    <w:rsid w:val="006C375C"/>
    <w:rsid w:val="006D4F41"/>
    <w:rsid w:val="006E7EA7"/>
    <w:rsid w:val="00714AB3"/>
    <w:rsid w:val="0073046F"/>
    <w:rsid w:val="00752EA4"/>
    <w:rsid w:val="007638FD"/>
    <w:rsid w:val="00785EB5"/>
    <w:rsid w:val="00827783"/>
    <w:rsid w:val="00850F59"/>
    <w:rsid w:val="00860599"/>
    <w:rsid w:val="008829B3"/>
    <w:rsid w:val="00892531"/>
    <w:rsid w:val="008F487B"/>
    <w:rsid w:val="00913B97"/>
    <w:rsid w:val="009174E2"/>
    <w:rsid w:val="009A1376"/>
    <w:rsid w:val="009D0703"/>
    <w:rsid w:val="00A426EF"/>
    <w:rsid w:val="00AD6309"/>
    <w:rsid w:val="00B060B8"/>
    <w:rsid w:val="00B26975"/>
    <w:rsid w:val="00B46A67"/>
    <w:rsid w:val="00B51D72"/>
    <w:rsid w:val="00B51DE7"/>
    <w:rsid w:val="00B754D8"/>
    <w:rsid w:val="00B760D5"/>
    <w:rsid w:val="00B77722"/>
    <w:rsid w:val="00BD168A"/>
    <w:rsid w:val="00BF74A2"/>
    <w:rsid w:val="00C207AF"/>
    <w:rsid w:val="00C50ABA"/>
    <w:rsid w:val="00C5793C"/>
    <w:rsid w:val="00C62CBA"/>
    <w:rsid w:val="00C6424F"/>
    <w:rsid w:val="00C678A8"/>
    <w:rsid w:val="00C94497"/>
    <w:rsid w:val="00C957FA"/>
    <w:rsid w:val="00CB3855"/>
    <w:rsid w:val="00D55225"/>
    <w:rsid w:val="00D6526E"/>
    <w:rsid w:val="00D8465C"/>
    <w:rsid w:val="00D95481"/>
    <w:rsid w:val="00DA215F"/>
    <w:rsid w:val="00DB7CAB"/>
    <w:rsid w:val="00DC0CF3"/>
    <w:rsid w:val="00DC2696"/>
    <w:rsid w:val="00DD14EA"/>
    <w:rsid w:val="00DE109D"/>
    <w:rsid w:val="00E14801"/>
    <w:rsid w:val="00E341D4"/>
    <w:rsid w:val="00E519E4"/>
    <w:rsid w:val="00E62B5D"/>
    <w:rsid w:val="00E66AD8"/>
    <w:rsid w:val="00E73048"/>
    <w:rsid w:val="00E9207A"/>
    <w:rsid w:val="00FB49EC"/>
    <w:rsid w:val="00FC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5FFEB5"/>
  <w15:chartTrackingRefBased/>
  <w15:docId w15:val="{A6A1F46F-2BCC-415E-91A5-69E7E7D0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2696"/>
    <w:pPr>
      <w:widowControl w:val="0"/>
    </w:pPr>
  </w:style>
  <w:style w:type="paragraph" w:styleId="3">
    <w:name w:val="heading 3"/>
    <w:basedOn w:val="a"/>
    <w:link w:val="30"/>
    <w:uiPriority w:val="9"/>
    <w:qFormat/>
    <w:rsid w:val="0082778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AD8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82778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4">
    <w:name w:val="header"/>
    <w:basedOn w:val="a"/>
    <w:link w:val="a5"/>
    <w:uiPriority w:val="99"/>
    <w:unhideWhenUsed/>
    <w:rsid w:val="00913B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13B9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13B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13B97"/>
    <w:rPr>
      <w:sz w:val="20"/>
      <w:szCs w:val="20"/>
    </w:rPr>
  </w:style>
  <w:style w:type="table" w:styleId="a8">
    <w:name w:val="Table Grid"/>
    <w:basedOn w:val="a1"/>
    <w:uiPriority w:val="39"/>
    <w:rsid w:val="00C94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計畫"/>
    <w:basedOn w:val="a"/>
    <w:rsid w:val="00C5793C"/>
    <w:pPr>
      <w:adjustRightInd w:val="0"/>
      <w:spacing w:line="520" w:lineRule="exact"/>
      <w:ind w:left="567" w:hanging="567"/>
      <w:jc w:val="both"/>
      <w:textAlignment w:val="baseline"/>
    </w:pPr>
    <w:rPr>
      <w:rFonts w:ascii="標楷體" w:eastAsia="標楷體" w:hAnsi="Times New Roman" w:cs="Times New Roman"/>
      <w:kern w:val="0"/>
      <w:sz w:val="32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E77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E77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Sikorsky Chang</dc:creator>
  <cp:keywords/>
  <dc:description/>
  <cp:lastModifiedBy>黃璇諭</cp:lastModifiedBy>
  <cp:revision>2</cp:revision>
  <cp:lastPrinted>2026-09-16T01:57:00Z</cp:lastPrinted>
  <dcterms:created xsi:type="dcterms:W3CDTF">2026-09-21T06:40:00Z</dcterms:created>
  <dcterms:modified xsi:type="dcterms:W3CDTF">2026-09-21T06:40:00Z</dcterms:modified>
</cp:coreProperties>
</file>