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62FE" w14:textId="77777777" w:rsidR="00C82E37" w:rsidRDefault="00C82E37" w:rsidP="00C82E37">
      <w:pPr>
        <w:jc w:val="center"/>
        <w:rPr>
          <w:rFonts w:ascii="Times New Roman" w:eastAsia="標楷體" w:hAnsi="Times New Roman" w:cs="Times New Roman"/>
          <w:b/>
          <w:color w:val="36393D"/>
          <w:sz w:val="28"/>
          <w:szCs w:val="24"/>
        </w:rPr>
      </w:pPr>
      <w:r w:rsidRPr="00C82E37">
        <w:rPr>
          <w:rFonts w:ascii="Times New Roman" w:eastAsia="標楷體" w:hAnsi="Times New Roman" w:cs="Times New Roman"/>
          <w:b/>
          <w:color w:val="36393D"/>
          <w:sz w:val="28"/>
          <w:szCs w:val="24"/>
        </w:rPr>
        <w:t>A552004505</w:t>
      </w:r>
    </w:p>
    <w:p w14:paraId="2940487D" w14:textId="3F574AB9" w:rsidR="00C5793C" w:rsidRPr="00D95481" w:rsidRDefault="00C5793C" w:rsidP="00B51DE7">
      <w:pPr>
        <w:rPr>
          <w:rFonts w:ascii="Times New Roman" w:eastAsia="標楷體" w:hAnsi="Times New Roman" w:cs="Times New Roman"/>
          <w:b/>
          <w:color w:val="36393D"/>
          <w:sz w:val="28"/>
          <w:szCs w:val="24"/>
        </w:rPr>
      </w:pPr>
      <w:r w:rsidRPr="00D95481">
        <w:rPr>
          <w:rFonts w:ascii="Times New Roman" w:eastAsia="標楷體" w:hAnsi="Times New Roman" w:cs="Times New Roman"/>
          <w:b/>
          <w:color w:val="36393D"/>
          <w:sz w:val="28"/>
          <w:szCs w:val="24"/>
        </w:rPr>
        <w:t>名稱：</w:t>
      </w:r>
      <w:r w:rsidR="00EA7976" w:rsidRPr="00EA7976">
        <w:rPr>
          <w:rFonts w:ascii="Times New Roman" w:eastAsia="標楷體" w:hAnsi="Times New Roman" w:cs="Times New Roman" w:hint="eastAsia"/>
          <w:b/>
          <w:color w:val="36393D"/>
          <w:sz w:val="28"/>
          <w:szCs w:val="24"/>
        </w:rPr>
        <w:t>離岸風場水下設施延役與數位孿生技術</w:t>
      </w:r>
      <w:r w:rsidR="00EA7976">
        <w:rPr>
          <w:rFonts w:ascii="Times New Roman" w:eastAsia="標楷體" w:hAnsi="Times New Roman" w:cs="Times New Roman" w:hint="eastAsia"/>
          <w:b/>
          <w:color w:val="36393D"/>
          <w:sz w:val="28"/>
          <w:szCs w:val="24"/>
        </w:rPr>
        <w:t>掃描</w:t>
      </w:r>
    </w:p>
    <w:p w14:paraId="2E1F009E" w14:textId="195CE522" w:rsidR="00C5793C" w:rsidRPr="00D95481" w:rsidRDefault="004466CC" w:rsidP="00C5793C">
      <w:pPr>
        <w:pStyle w:val="a9"/>
        <w:numPr>
          <w:ilvl w:val="0"/>
          <w:numId w:val="16"/>
        </w:numPr>
        <w:jc w:val="left"/>
        <w:rPr>
          <w:rFonts w:ascii="Times New Roman"/>
          <w:sz w:val="24"/>
          <w:szCs w:val="24"/>
          <w:u w:val="single"/>
        </w:rPr>
      </w:pPr>
      <w:r>
        <w:rPr>
          <w:rFonts w:ascii="Times New Roman" w:hint="eastAsia"/>
          <w:sz w:val="24"/>
          <w:szCs w:val="24"/>
          <w:u w:val="single"/>
        </w:rPr>
        <w:t>工作</w:t>
      </w:r>
      <w:r w:rsidR="009D0703">
        <w:rPr>
          <w:rFonts w:ascii="Times New Roman" w:hint="eastAsia"/>
          <w:sz w:val="24"/>
          <w:szCs w:val="24"/>
          <w:u w:val="single"/>
        </w:rPr>
        <w:t>說明</w:t>
      </w:r>
    </w:p>
    <w:p w14:paraId="629715DB" w14:textId="3DB706DA" w:rsidR="009D0703" w:rsidRPr="002A046E" w:rsidRDefault="002A046E" w:rsidP="002A046E">
      <w:pPr>
        <w:rPr>
          <w:rFonts w:ascii="Times New Roman" w:eastAsia="標楷體" w:hAnsi="Times New Roman" w:cs="Times New Roman"/>
          <w:color w:val="36393D"/>
          <w:szCs w:val="24"/>
        </w:rPr>
      </w:pPr>
      <w:r w:rsidRPr="002A046E">
        <w:rPr>
          <w:rFonts w:ascii="Times New Roman" w:eastAsia="標楷體" w:hAnsi="Times New Roman" w:cs="Times New Roman" w:hint="eastAsia"/>
          <w:color w:val="36393D"/>
          <w:szCs w:val="24"/>
        </w:rPr>
        <w:t>為掌握</w:t>
      </w:r>
      <w:r w:rsidR="00EA7976" w:rsidRPr="00EA7976">
        <w:rPr>
          <w:rFonts w:ascii="Times New Roman" w:eastAsia="標楷體" w:hAnsi="Times New Roman" w:cs="Times New Roman" w:hint="eastAsia"/>
          <w:color w:val="36393D"/>
          <w:szCs w:val="24"/>
        </w:rPr>
        <w:t>離岸風場水下設施之健康管理架構，</w:t>
      </w:r>
      <w:r w:rsidR="00EA7976">
        <w:rPr>
          <w:rFonts w:ascii="Times New Roman" w:eastAsia="標楷體" w:hAnsi="Times New Roman" w:cs="Times New Roman" w:hint="eastAsia"/>
          <w:color w:val="36393D"/>
          <w:szCs w:val="24"/>
        </w:rPr>
        <w:t>評估如何透過</w:t>
      </w:r>
      <w:r w:rsidR="00EA7976" w:rsidRPr="00EA7976">
        <w:rPr>
          <w:rFonts w:ascii="Times New Roman" w:eastAsia="標楷體" w:hAnsi="Times New Roman" w:cs="Times New Roman" w:hint="eastAsia"/>
          <w:color w:val="36393D"/>
          <w:szCs w:val="24"/>
        </w:rPr>
        <w:t>數位孿生</w:t>
      </w:r>
      <w:r w:rsidR="00EA7976">
        <w:rPr>
          <w:rFonts w:ascii="Times New Roman" w:eastAsia="標楷體" w:hAnsi="Times New Roman" w:cs="Times New Roman" w:hint="eastAsia"/>
          <w:color w:val="36393D"/>
          <w:szCs w:val="24"/>
        </w:rPr>
        <w:t>技術輔助</w:t>
      </w:r>
      <w:r w:rsidR="00EA7976" w:rsidRPr="00EA7976">
        <w:rPr>
          <w:rFonts w:ascii="Times New Roman" w:eastAsia="標楷體" w:hAnsi="Times New Roman" w:cs="Times New Roman" w:hint="eastAsia"/>
          <w:color w:val="36393D"/>
          <w:szCs w:val="24"/>
        </w:rPr>
        <w:t>設計、運轉、水下檢測及海洋環境</w:t>
      </w:r>
      <w:proofErr w:type="gramStart"/>
      <w:r w:rsidR="00EA7976" w:rsidRPr="00EA7976">
        <w:rPr>
          <w:rFonts w:ascii="Times New Roman" w:eastAsia="標楷體" w:hAnsi="Times New Roman" w:cs="Times New Roman" w:hint="eastAsia"/>
          <w:color w:val="36393D"/>
          <w:szCs w:val="24"/>
        </w:rPr>
        <w:t>等多源資料</w:t>
      </w:r>
      <w:proofErr w:type="gramEnd"/>
      <w:r w:rsidR="00EA7976" w:rsidRPr="00EA7976">
        <w:rPr>
          <w:rFonts w:ascii="Times New Roman" w:eastAsia="標楷體" w:hAnsi="Times New Roman" w:cs="Times New Roman" w:hint="eastAsia"/>
          <w:color w:val="36393D"/>
          <w:szCs w:val="24"/>
        </w:rPr>
        <w:t>，</w:t>
      </w:r>
      <w:r w:rsidR="00734C1B">
        <w:rPr>
          <w:rFonts w:ascii="Times New Roman" w:eastAsia="標楷體" w:hAnsi="Times New Roman" w:cs="Times New Roman" w:hint="eastAsia"/>
          <w:color w:val="36393D"/>
          <w:szCs w:val="24"/>
        </w:rPr>
        <w:t>結合</w:t>
      </w:r>
      <w:r w:rsidR="00EA7976" w:rsidRPr="00EA7976">
        <w:rPr>
          <w:rFonts w:ascii="Times New Roman" w:eastAsia="標楷體" w:hAnsi="Times New Roman" w:cs="Times New Roman" w:hint="eastAsia"/>
          <w:color w:val="36393D"/>
          <w:szCs w:val="24"/>
        </w:rPr>
        <w:t>結構分析、劣化模型與</w:t>
      </w:r>
      <w:r w:rsidR="00EA7976" w:rsidRPr="00EA7976">
        <w:rPr>
          <w:rFonts w:ascii="Times New Roman" w:eastAsia="標楷體" w:hAnsi="Times New Roman" w:cs="Times New Roman" w:hint="eastAsia"/>
          <w:color w:val="36393D"/>
          <w:szCs w:val="24"/>
        </w:rPr>
        <w:t>AI</w:t>
      </w:r>
      <w:r w:rsidR="00EA7976" w:rsidRPr="00EA7976">
        <w:rPr>
          <w:rFonts w:ascii="Times New Roman" w:eastAsia="標楷體" w:hAnsi="Times New Roman" w:cs="Times New Roman" w:hint="eastAsia"/>
          <w:color w:val="36393D"/>
          <w:szCs w:val="24"/>
        </w:rPr>
        <w:t>技術，評估水下設施健康狀態及剩餘壽命，作為未來國內離岸</w:t>
      </w:r>
      <w:proofErr w:type="gramStart"/>
      <w:r w:rsidR="00EA7976" w:rsidRPr="00EA7976">
        <w:rPr>
          <w:rFonts w:ascii="Times New Roman" w:eastAsia="標楷體" w:hAnsi="Times New Roman" w:cs="Times New Roman" w:hint="eastAsia"/>
          <w:color w:val="36393D"/>
          <w:szCs w:val="24"/>
        </w:rPr>
        <w:t>風場延役</w:t>
      </w:r>
      <w:proofErr w:type="gramEnd"/>
      <w:r w:rsidR="00EA7976" w:rsidRPr="00EA7976">
        <w:rPr>
          <w:rFonts w:ascii="Times New Roman" w:eastAsia="標楷體" w:hAnsi="Times New Roman" w:cs="Times New Roman" w:hint="eastAsia"/>
          <w:color w:val="36393D"/>
          <w:szCs w:val="24"/>
        </w:rPr>
        <w:t>及全生命週期維運管理之技術基礎。</w:t>
      </w:r>
    </w:p>
    <w:p w14:paraId="4C6FF34B" w14:textId="77777777" w:rsidR="00C5793C" w:rsidRPr="009D0703" w:rsidRDefault="00C5793C" w:rsidP="00B51DE7">
      <w:pPr>
        <w:rPr>
          <w:rFonts w:ascii="Times New Roman" w:eastAsia="標楷體" w:hAnsi="Times New Roman" w:cs="Times New Roman"/>
          <w:color w:val="36393D"/>
          <w:szCs w:val="24"/>
        </w:rPr>
      </w:pPr>
    </w:p>
    <w:p w14:paraId="4AD7AECA" w14:textId="79AE70BB" w:rsidR="00C5793C" w:rsidRPr="00C5793C" w:rsidRDefault="009D0703" w:rsidP="00D95481">
      <w:pPr>
        <w:pStyle w:val="a3"/>
        <w:numPr>
          <w:ilvl w:val="0"/>
          <w:numId w:val="16"/>
        </w:numPr>
        <w:ind w:leftChars="0"/>
        <w:jc w:val="both"/>
        <w:rPr>
          <w:rFonts w:ascii="Times New Roman" w:eastAsia="標楷體" w:hAnsi="Times New Roman" w:cs="Times New Roman"/>
          <w:color w:val="36393D"/>
          <w:szCs w:val="24"/>
        </w:rPr>
      </w:pPr>
      <w:r w:rsidRPr="009D0703">
        <w:rPr>
          <w:rFonts w:ascii="Times New Roman" w:eastAsia="標楷體" w:hAnsi="Times New Roman" w:cs="Times New Roman" w:hint="eastAsia"/>
          <w:kern w:val="0"/>
          <w:szCs w:val="24"/>
          <w:u w:val="single"/>
        </w:rPr>
        <w:t>工作規格</w:t>
      </w:r>
    </w:p>
    <w:p w14:paraId="172C99FA" w14:textId="466A9772" w:rsidR="002A046E" w:rsidRDefault="00EA7976" w:rsidP="00DD216B">
      <w:pPr>
        <w:pStyle w:val="a3"/>
        <w:numPr>
          <w:ilvl w:val="0"/>
          <w:numId w:val="18"/>
        </w:numPr>
        <w:ind w:leftChars="0"/>
        <w:rPr>
          <w:rFonts w:ascii="Times New Roman" w:eastAsia="標楷體" w:hAnsi="Times New Roman" w:cs="Times New Roman"/>
          <w:color w:val="36393D"/>
          <w:szCs w:val="24"/>
        </w:rPr>
      </w:pPr>
      <w:r w:rsidRPr="00EA7976">
        <w:rPr>
          <w:rFonts w:ascii="Times New Roman" w:eastAsia="標楷體" w:hAnsi="Times New Roman" w:cs="Times New Roman" w:hint="eastAsia"/>
          <w:color w:val="36393D"/>
          <w:szCs w:val="24"/>
        </w:rPr>
        <w:t>彙整國內外離岸風場水下設施延役及生命週期管理技術發展現況</w:t>
      </w:r>
    </w:p>
    <w:p w14:paraId="05EEFD70" w14:textId="45E9C69F" w:rsidR="00EA7976" w:rsidRDefault="002A046E" w:rsidP="00EA7976">
      <w:pPr>
        <w:pStyle w:val="a3"/>
        <w:ind w:leftChars="0" w:left="960"/>
        <w:rPr>
          <w:rFonts w:ascii="Times New Roman" w:eastAsia="標楷體" w:hAnsi="Times New Roman" w:cs="Times New Roman"/>
          <w:color w:val="36393D"/>
          <w:szCs w:val="24"/>
        </w:rPr>
      </w:pPr>
      <w:proofErr w:type="gramStart"/>
      <w:r w:rsidRPr="002A046E">
        <w:rPr>
          <w:rFonts w:ascii="Times New Roman" w:eastAsia="標楷體" w:hAnsi="Times New Roman" w:cs="Times New Roman" w:hint="eastAsia"/>
          <w:color w:val="36393D"/>
          <w:szCs w:val="24"/>
        </w:rPr>
        <w:t>‧</w:t>
      </w:r>
      <w:proofErr w:type="gramEnd"/>
      <w:r w:rsidR="00EA7976" w:rsidRPr="00EA7976">
        <w:rPr>
          <w:rFonts w:ascii="Times New Roman" w:eastAsia="標楷體" w:hAnsi="Times New Roman" w:cs="Times New Roman" w:hint="eastAsia"/>
          <w:color w:val="36393D"/>
          <w:szCs w:val="24"/>
        </w:rPr>
        <w:t>蒐集國內外離岸</w:t>
      </w:r>
      <w:proofErr w:type="gramStart"/>
      <w:r w:rsidR="00EA7976" w:rsidRPr="00EA7976">
        <w:rPr>
          <w:rFonts w:ascii="Times New Roman" w:eastAsia="標楷體" w:hAnsi="Times New Roman" w:cs="Times New Roman" w:hint="eastAsia"/>
          <w:color w:val="36393D"/>
          <w:szCs w:val="24"/>
        </w:rPr>
        <w:t>風場延役</w:t>
      </w:r>
      <w:proofErr w:type="gramEnd"/>
      <w:r w:rsidR="00EA7976" w:rsidRPr="00EA7976">
        <w:rPr>
          <w:rFonts w:ascii="Times New Roman" w:eastAsia="標楷體" w:hAnsi="Times New Roman" w:cs="Times New Roman" w:hint="eastAsia"/>
          <w:color w:val="36393D"/>
          <w:szCs w:val="24"/>
        </w:rPr>
        <w:t>、生命週期管理相關案例與技術發展。</w:t>
      </w:r>
    </w:p>
    <w:p w14:paraId="1D950B27" w14:textId="0196F3F9" w:rsidR="00EA7976" w:rsidRDefault="00EA7976" w:rsidP="002A046E">
      <w:pPr>
        <w:pStyle w:val="a3"/>
        <w:ind w:leftChars="0" w:left="960"/>
        <w:rPr>
          <w:rFonts w:ascii="Times New Roman" w:eastAsia="標楷體" w:hAnsi="Times New Roman" w:cs="Times New Roman"/>
          <w:color w:val="36393D"/>
          <w:szCs w:val="24"/>
        </w:rPr>
      </w:pPr>
      <w:proofErr w:type="gramStart"/>
      <w:r w:rsidRPr="002A046E">
        <w:rPr>
          <w:rFonts w:ascii="Times New Roman" w:eastAsia="標楷體" w:hAnsi="Times New Roman" w:cs="Times New Roman" w:hint="eastAsia"/>
          <w:color w:val="36393D"/>
          <w:szCs w:val="24"/>
        </w:rPr>
        <w:t>‧</w:t>
      </w:r>
      <w:proofErr w:type="gramEnd"/>
      <w:r w:rsidRPr="00EA7976">
        <w:rPr>
          <w:rFonts w:ascii="Times New Roman" w:eastAsia="標楷體" w:hAnsi="Times New Roman" w:cs="Times New Roman" w:hint="eastAsia"/>
          <w:color w:val="36393D"/>
          <w:szCs w:val="24"/>
        </w:rPr>
        <w:t>彙整水下設施檢測、監測、健康評估及延役等相關技術與應用。</w:t>
      </w:r>
    </w:p>
    <w:p w14:paraId="79514374" w14:textId="77777777" w:rsidR="00EA7976" w:rsidRPr="00EA7976" w:rsidRDefault="00EA7976" w:rsidP="002A046E">
      <w:pPr>
        <w:pStyle w:val="a3"/>
        <w:ind w:leftChars="0" w:left="960"/>
        <w:rPr>
          <w:rFonts w:ascii="Times New Roman" w:eastAsia="標楷體" w:hAnsi="Times New Roman" w:cs="Times New Roman"/>
          <w:color w:val="36393D"/>
          <w:szCs w:val="24"/>
        </w:rPr>
      </w:pPr>
    </w:p>
    <w:p w14:paraId="2307BBC0" w14:textId="6B673C68" w:rsidR="002A046E" w:rsidRDefault="00EA7976" w:rsidP="003D2D70">
      <w:pPr>
        <w:pStyle w:val="a3"/>
        <w:numPr>
          <w:ilvl w:val="0"/>
          <w:numId w:val="18"/>
        </w:numPr>
        <w:ind w:leftChars="0"/>
        <w:rPr>
          <w:rFonts w:ascii="Times New Roman" w:eastAsia="標楷體" w:hAnsi="Times New Roman" w:cs="Times New Roman"/>
          <w:color w:val="36393D"/>
          <w:szCs w:val="24"/>
        </w:rPr>
      </w:pPr>
      <w:r w:rsidRPr="00EA7976">
        <w:rPr>
          <w:rFonts w:ascii="Times New Roman" w:eastAsia="標楷體" w:hAnsi="Times New Roman" w:cs="Times New Roman" w:hint="eastAsia"/>
          <w:color w:val="36393D"/>
          <w:szCs w:val="24"/>
        </w:rPr>
        <w:t>彙整數位孿生應用於離岸風場水下設施健康與壽命評估之方法與技術案例</w:t>
      </w:r>
    </w:p>
    <w:p w14:paraId="261A0E04" w14:textId="2BCB7679" w:rsidR="00EA7976" w:rsidRDefault="00EA7976" w:rsidP="00EA7976">
      <w:pPr>
        <w:pStyle w:val="a3"/>
        <w:ind w:leftChars="0" w:left="960"/>
        <w:rPr>
          <w:rFonts w:ascii="Times New Roman" w:eastAsia="標楷體" w:hAnsi="Times New Roman" w:cs="Times New Roman"/>
          <w:color w:val="36393D"/>
          <w:szCs w:val="24"/>
        </w:rPr>
      </w:pPr>
      <w:proofErr w:type="gramStart"/>
      <w:r w:rsidRPr="002A046E">
        <w:rPr>
          <w:rFonts w:ascii="Times New Roman" w:eastAsia="標楷體" w:hAnsi="Times New Roman" w:cs="Times New Roman" w:hint="eastAsia"/>
          <w:color w:val="36393D"/>
          <w:szCs w:val="24"/>
        </w:rPr>
        <w:t>‧</w:t>
      </w:r>
      <w:proofErr w:type="gramEnd"/>
      <w:r w:rsidRPr="00EA7976">
        <w:rPr>
          <w:rFonts w:ascii="Times New Roman" w:eastAsia="標楷體" w:hAnsi="Times New Roman" w:cs="Times New Roman" w:hint="eastAsia"/>
          <w:color w:val="36393D"/>
          <w:szCs w:val="24"/>
        </w:rPr>
        <w:t>蒐集數位孿生應用於離岸風場水下設施之相關案例與技術發展。</w:t>
      </w:r>
    </w:p>
    <w:p w14:paraId="286A4588" w14:textId="0B420B2F" w:rsidR="00EA7976" w:rsidRDefault="00EA7976" w:rsidP="00EA7976">
      <w:pPr>
        <w:pStyle w:val="a3"/>
        <w:ind w:leftChars="0" w:left="960"/>
        <w:rPr>
          <w:rFonts w:ascii="Times New Roman" w:eastAsia="標楷體" w:hAnsi="Times New Roman" w:cs="Times New Roman"/>
          <w:color w:val="36393D"/>
          <w:szCs w:val="24"/>
        </w:rPr>
      </w:pPr>
      <w:proofErr w:type="gramStart"/>
      <w:r w:rsidRPr="002A046E">
        <w:rPr>
          <w:rFonts w:ascii="Times New Roman" w:eastAsia="標楷體" w:hAnsi="Times New Roman" w:cs="Times New Roman" w:hint="eastAsia"/>
          <w:color w:val="36393D"/>
          <w:szCs w:val="24"/>
        </w:rPr>
        <w:t>‧</w:t>
      </w:r>
      <w:proofErr w:type="gramEnd"/>
      <w:r w:rsidRPr="00EA7976">
        <w:rPr>
          <w:rFonts w:ascii="Times New Roman" w:eastAsia="標楷體" w:hAnsi="Times New Roman" w:cs="Times New Roman" w:hint="eastAsia"/>
          <w:color w:val="36393D"/>
          <w:szCs w:val="24"/>
        </w:rPr>
        <w:t>彙整水下設施健康診斷、壽命評估及相關資料整合之方法與應用。</w:t>
      </w:r>
    </w:p>
    <w:p w14:paraId="7A256A2D" w14:textId="77777777" w:rsidR="00EA7976" w:rsidRPr="002A046E" w:rsidRDefault="00EA7976" w:rsidP="00EA7976">
      <w:pPr>
        <w:pStyle w:val="a3"/>
        <w:ind w:leftChars="0" w:left="960"/>
        <w:rPr>
          <w:rFonts w:ascii="Times New Roman" w:eastAsia="標楷體" w:hAnsi="Times New Roman" w:cs="Times New Roman"/>
          <w:color w:val="36393D"/>
          <w:szCs w:val="24"/>
        </w:rPr>
      </w:pPr>
    </w:p>
    <w:p w14:paraId="148B1444" w14:textId="3B703A9B" w:rsidR="002A046E" w:rsidRDefault="00EA7976" w:rsidP="008B35FA">
      <w:pPr>
        <w:pStyle w:val="a3"/>
        <w:numPr>
          <w:ilvl w:val="0"/>
          <w:numId w:val="18"/>
        </w:numPr>
        <w:ind w:leftChars="0"/>
        <w:rPr>
          <w:rFonts w:ascii="Times New Roman" w:eastAsia="標楷體" w:hAnsi="Times New Roman" w:cs="Times New Roman"/>
          <w:color w:val="36393D"/>
          <w:szCs w:val="24"/>
        </w:rPr>
      </w:pPr>
      <w:r w:rsidRPr="00EA7976">
        <w:rPr>
          <w:rFonts w:ascii="Times New Roman" w:eastAsia="標楷體" w:hAnsi="Times New Roman" w:cs="Times New Roman" w:hint="eastAsia"/>
          <w:color w:val="36393D"/>
          <w:szCs w:val="24"/>
        </w:rPr>
        <w:t>國內離岸風場水下設施延役與數位孿生技術之後續研發建議</w:t>
      </w:r>
    </w:p>
    <w:p w14:paraId="4FF2809E" w14:textId="4134E410" w:rsidR="00EA7976" w:rsidRPr="00EA7976" w:rsidRDefault="002A046E" w:rsidP="00EA7976">
      <w:pPr>
        <w:pStyle w:val="a3"/>
        <w:ind w:leftChars="0" w:left="960"/>
        <w:rPr>
          <w:rFonts w:ascii="Times New Roman" w:eastAsia="標楷體" w:hAnsi="Times New Roman" w:cs="Times New Roman"/>
          <w:color w:val="36393D"/>
          <w:szCs w:val="24"/>
        </w:rPr>
      </w:pPr>
      <w:proofErr w:type="gramStart"/>
      <w:r w:rsidRPr="002A046E">
        <w:rPr>
          <w:rFonts w:ascii="Times New Roman" w:eastAsia="標楷體" w:hAnsi="Times New Roman" w:cs="Times New Roman" w:hint="eastAsia"/>
          <w:color w:val="36393D"/>
          <w:szCs w:val="24"/>
        </w:rPr>
        <w:t>‧</w:t>
      </w:r>
      <w:proofErr w:type="gramEnd"/>
      <w:r w:rsidR="00EA7976" w:rsidRPr="00EA7976">
        <w:rPr>
          <w:rFonts w:ascii="Times New Roman" w:eastAsia="標楷體" w:hAnsi="Times New Roman" w:cs="Times New Roman" w:hint="eastAsia"/>
          <w:color w:val="36393D"/>
          <w:szCs w:val="24"/>
        </w:rPr>
        <w:t>分析相關技術於國內離岸風場之應用需求與發展方向。</w:t>
      </w:r>
    </w:p>
    <w:p w14:paraId="161F30FE" w14:textId="2A2215E1" w:rsidR="00EA7976" w:rsidRDefault="00EA7976" w:rsidP="00EA7976">
      <w:pPr>
        <w:pStyle w:val="a3"/>
        <w:ind w:leftChars="0" w:left="960"/>
        <w:rPr>
          <w:rFonts w:ascii="Times New Roman" w:eastAsia="標楷體" w:hAnsi="Times New Roman" w:cs="Times New Roman"/>
          <w:color w:val="36393D"/>
          <w:szCs w:val="24"/>
        </w:rPr>
      </w:pPr>
      <w:proofErr w:type="gramStart"/>
      <w:r w:rsidRPr="00EA7976">
        <w:rPr>
          <w:rFonts w:ascii="Times New Roman" w:eastAsia="標楷體" w:hAnsi="Times New Roman" w:cs="Times New Roman" w:hint="eastAsia"/>
          <w:color w:val="36393D"/>
          <w:szCs w:val="24"/>
        </w:rPr>
        <w:t>‧</w:t>
      </w:r>
      <w:proofErr w:type="gramEnd"/>
      <w:r w:rsidRPr="00EA7976">
        <w:rPr>
          <w:rFonts w:ascii="Times New Roman" w:eastAsia="標楷體" w:hAnsi="Times New Roman" w:cs="Times New Roman" w:hint="eastAsia"/>
          <w:color w:val="36393D"/>
          <w:szCs w:val="24"/>
        </w:rPr>
        <w:t>提出後續技術研發及應用推動建議。</w:t>
      </w:r>
    </w:p>
    <w:p w14:paraId="1A2A37F0" w14:textId="77777777" w:rsidR="00FC3D81" w:rsidRPr="00FC3D81" w:rsidRDefault="00FC3D81" w:rsidP="002A046E">
      <w:pPr>
        <w:pStyle w:val="a3"/>
        <w:ind w:leftChars="0" w:left="960"/>
        <w:rPr>
          <w:rFonts w:ascii="Times New Roman" w:eastAsia="標楷體" w:hAnsi="Times New Roman" w:cs="Times New Roman"/>
          <w:color w:val="36393D"/>
          <w:szCs w:val="24"/>
        </w:rPr>
      </w:pPr>
    </w:p>
    <w:p w14:paraId="4FE1523F" w14:textId="77777777" w:rsidR="00B060B8" w:rsidRPr="00E62B5D" w:rsidRDefault="00B060B8" w:rsidP="00B51DE7">
      <w:pPr>
        <w:rPr>
          <w:rFonts w:ascii="Times New Roman" w:eastAsia="標楷體" w:hAnsi="Times New Roman" w:cs="Times New Roman"/>
          <w:color w:val="36393D"/>
          <w:szCs w:val="24"/>
        </w:rPr>
      </w:pPr>
    </w:p>
    <w:p w14:paraId="535A854F" w14:textId="1DC0369B" w:rsidR="00C5793C" w:rsidRPr="00D95481" w:rsidRDefault="00D95481" w:rsidP="00D95481">
      <w:pPr>
        <w:pStyle w:val="a3"/>
        <w:numPr>
          <w:ilvl w:val="0"/>
          <w:numId w:val="16"/>
        </w:numPr>
        <w:ind w:leftChars="0"/>
        <w:jc w:val="both"/>
        <w:rPr>
          <w:rFonts w:ascii="Times New Roman" w:eastAsia="標楷體" w:hAnsi="Times New Roman" w:cs="Times New Roman"/>
          <w:szCs w:val="24"/>
        </w:rPr>
      </w:pPr>
      <w:r w:rsidRPr="00D95481">
        <w:rPr>
          <w:rFonts w:ascii="Times New Roman" w:eastAsia="標楷體" w:hAnsi="Times New Roman" w:cs="Times New Roman" w:hint="eastAsia"/>
          <w:szCs w:val="24"/>
        </w:rPr>
        <w:t>注意事項</w:t>
      </w:r>
    </w:p>
    <w:p w14:paraId="7D4D2914" w14:textId="3029DD89" w:rsidR="006570CA" w:rsidRDefault="006570CA" w:rsidP="00C5793C">
      <w:pPr>
        <w:pStyle w:val="a3"/>
        <w:numPr>
          <w:ilvl w:val="0"/>
          <w:numId w:val="15"/>
        </w:numPr>
        <w:ind w:leftChars="0"/>
        <w:rPr>
          <w:rFonts w:ascii="Times New Roman" w:eastAsia="標楷體" w:hAnsi="Times New Roman" w:cs="Times New Roman"/>
          <w:color w:val="36393D"/>
          <w:szCs w:val="24"/>
        </w:rPr>
      </w:pPr>
      <w:r w:rsidRPr="006570CA">
        <w:rPr>
          <w:rFonts w:ascii="Times New Roman" w:eastAsia="標楷體" w:hAnsi="Times New Roman" w:cs="Times New Roman" w:hint="eastAsia"/>
          <w:color w:val="36393D"/>
          <w:szCs w:val="24"/>
        </w:rPr>
        <w:t>至少</w:t>
      </w:r>
      <w:r w:rsidR="002A046E">
        <w:rPr>
          <w:rFonts w:ascii="Times New Roman" w:eastAsia="標楷體" w:hAnsi="Times New Roman" w:cs="Times New Roman" w:hint="eastAsia"/>
          <w:color w:val="36393D"/>
          <w:szCs w:val="24"/>
        </w:rPr>
        <w:t>2</w:t>
      </w:r>
      <w:r w:rsidRPr="006570CA">
        <w:rPr>
          <w:rFonts w:ascii="Times New Roman" w:eastAsia="標楷體" w:hAnsi="Times New Roman" w:cs="Times New Roman" w:hint="eastAsia"/>
          <w:color w:val="36393D"/>
          <w:szCs w:val="24"/>
        </w:rPr>
        <w:t>次工作討論會議，會議形式可包含</w:t>
      </w:r>
      <w:r w:rsidR="002A046E">
        <w:rPr>
          <w:rFonts w:ascii="Times New Roman" w:eastAsia="標楷體" w:hAnsi="Times New Roman" w:cs="Times New Roman" w:hint="eastAsia"/>
          <w:color w:val="36393D"/>
          <w:szCs w:val="24"/>
        </w:rPr>
        <w:t>實體、</w:t>
      </w:r>
      <w:proofErr w:type="gramStart"/>
      <w:r w:rsidRPr="006570CA">
        <w:rPr>
          <w:rFonts w:ascii="Times New Roman" w:eastAsia="標楷體" w:hAnsi="Times New Roman" w:cs="Times New Roman" w:hint="eastAsia"/>
          <w:color w:val="36393D"/>
          <w:szCs w:val="24"/>
        </w:rPr>
        <w:t>線上會議</w:t>
      </w:r>
      <w:proofErr w:type="gramEnd"/>
      <w:r w:rsidRPr="006570CA">
        <w:rPr>
          <w:rFonts w:ascii="Times New Roman" w:eastAsia="標楷體" w:hAnsi="Times New Roman" w:cs="Times New Roman" w:hint="eastAsia"/>
          <w:color w:val="36393D"/>
          <w:szCs w:val="24"/>
        </w:rPr>
        <w:t>或電子信件討論紀錄</w:t>
      </w:r>
      <w:r>
        <w:rPr>
          <w:rFonts w:ascii="Times New Roman" w:eastAsia="標楷體" w:hAnsi="Times New Roman" w:cs="Times New Roman" w:hint="eastAsia"/>
          <w:color w:val="36393D"/>
          <w:szCs w:val="24"/>
        </w:rPr>
        <w:t>。</w:t>
      </w:r>
    </w:p>
    <w:p w14:paraId="62268761" w14:textId="4D816AA5" w:rsidR="002A046E" w:rsidRDefault="002A046E" w:rsidP="006570CA">
      <w:pPr>
        <w:pStyle w:val="a3"/>
        <w:numPr>
          <w:ilvl w:val="0"/>
          <w:numId w:val="15"/>
        </w:numPr>
        <w:ind w:leftChars="0"/>
        <w:rPr>
          <w:rFonts w:ascii="Times New Roman" w:eastAsia="標楷體" w:hAnsi="Times New Roman" w:cs="Times New Roman"/>
          <w:color w:val="36393D"/>
          <w:szCs w:val="24"/>
        </w:rPr>
      </w:pPr>
      <w:r>
        <w:rPr>
          <w:rFonts w:ascii="Times New Roman" w:eastAsia="標楷體" w:hAnsi="Times New Roman" w:cs="Times New Roman" w:hint="eastAsia"/>
          <w:color w:val="36393D"/>
          <w:szCs w:val="24"/>
        </w:rPr>
        <w:t>團隊需</w:t>
      </w:r>
      <w:r w:rsidR="00046E88">
        <w:rPr>
          <w:rFonts w:ascii="Times New Roman" w:eastAsia="標楷體" w:hAnsi="Times New Roman" w:cs="Times New Roman" w:hint="eastAsia"/>
          <w:color w:val="36393D"/>
          <w:szCs w:val="24"/>
        </w:rPr>
        <w:t>為</w:t>
      </w:r>
      <w:r w:rsidRPr="002A046E">
        <w:rPr>
          <w:rFonts w:ascii="Times New Roman" w:eastAsia="標楷體" w:hAnsi="Times New Roman" w:cs="Times New Roman" w:hint="eastAsia"/>
          <w:color w:val="36393D"/>
          <w:szCs w:val="24"/>
        </w:rPr>
        <w:t>具備</w:t>
      </w:r>
      <w:r w:rsidR="00EA7976">
        <w:rPr>
          <w:rFonts w:ascii="Times New Roman" w:eastAsia="標楷體" w:hAnsi="Times New Roman" w:cs="Times New Roman" w:hint="eastAsia"/>
          <w:color w:val="36393D"/>
          <w:szCs w:val="24"/>
        </w:rPr>
        <w:t>數位孿生</w:t>
      </w:r>
      <w:r w:rsidRPr="002A046E">
        <w:rPr>
          <w:rFonts w:ascii="Times New Roman" w:eastAsia="標楷體" w:hAnsi="Times New Roman" w:cs="Times New Roman" w:hint="eastAsia"/>
          <w:color w:val="36393D"/>
          <w:szCs w:val="24"/>
        </w:rPr>
        <w:t>實務</w:t>
      </w:r>
      <w:r w:rsidR="00EA7976">
        <w:rPr>
          <w:rFonts w:ascii="Times New Roman" w:eastAsia="標楷體" w:hAnsi="Times New Roman" w:cs="Times New Roman" w:hint="eastAsia"/>
          <w:color w:val="36393D"/>
          <w:szCs w:val="24"/>
        </w:rPr>
        <w:t>經驗</w:t>
      </w:r>
      <w:r w:rsidRPr="002A046E">
        <w:rPr>
          <w:rFonts w:ascii="Times New Roman" w:eastAsia="標楷體" w:hAnsi="Times New Roman" w:cs="Times New Roman" w:hint="eastAsia"/>
          <w:color w:val="36393D"/>
          <w:szCs w:val="24"/>
        </w:rPr>
        <w:t>之專案團隊</w:t>
      </w:r>
    </w:p>
    <w:p w14:paraId="080833DD" w14:textId="77777777" w:rsidR="006570CA" w:rsidRPr="00C5793C" w:rsidRDefault="006570CA" w:rsidP="006570CA">
      <w:pPr>
        <w:pStyle w:val="a3"/>
        <w:ind w:leftChars="0" w:left="960"/>
        <w:rPr>
          <w:rFonts w:ascii="Times New Roman" w:eastAsia="標楷體" w:hAnsi="Times New Roman" w:cs="Times New Roman"/>
          <w:color w:val="36393D"/>
          <w:szCs w:val="24"/>
        </w:rPr>
      </w:pPr>
    </w:p>
    <w:sectPr w:rsidR="006570CA" w:rsidRPr="00C5793C" w:rsidSect="0073046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653F8" w14:textId="77777777" w:rsidR="007102F5" w:rsidRDefault="007102F5" w:rsidP="00913B97">
      <w:r>
        <w:separator/>
      </w:r>
    </w:p>
  </w:endnote>
  <w:endnote w:type="continuationSeparator" w:id="0">
    <w:p w14:paraId="332CDF28" w14:textId="77777777" w:rsidR="007102F5" w:rsidRDefault="007102F5" w:rsidP="00913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B90CC" w14:textId="77777777" w:rsidR="007102F5" w:rsidRDefault="007102F5" w:rsidP="00913B97">
      <w:r>
        <w:separator/>
      </w:r>
    </w:p>
  </w:footnote>
  <w:footnote w:type="continuationSeparator" w:id="0">
    <w:p w14:paraId="562D842A" w14:textId="77777777" w:rsidR="007102F5" w:rsidRDefault="007102F5" w:rsidP="00913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0609"/>
    <w:multiLevelType w:val="hybridMultilevel"/>
    <w:tmpl w:val="C54A33CA"/>
    <w:lvl w:ilvl="0" w:tplc="C63EF1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697214"/>
    <w:multiLevelType w:val="hybridMultilevel"/>
    <w:tmpl w:val="F7AC20E0"/>
    <w:lvl w:ilvl="0" w:tplc="7ACC5B24">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FA2AB7"/>
    <w:multiLevelType w:val="hybridMultilevel"/>
    <w:tmpl w:val="FB28C626"/>
    <w:lvl w:ilvl="0" w:tplc="281AC534">
      <w:start w:val="2"/>
      <w:numFmt w:val="lowerLetter"/>
      <w:lvlText w:val="%1."/>
      <w:lvlJc w:val="left"/>
      <w:pPr>
        <w:ind w:left="855" w:hanging="36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144E1DF2"/>
    <w:multiLevelType w:val="hybridMultilevel"/>
    <w:tmpl w:val="FDAA1B6E"/>
    <w:lvl w:ilvl="0" w:tplc="2EBEBBD2">
      <w:start w:val="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9A7BCE"/>
    <w:multiLevelType w:val="hybridMultilevel"/>
    <w:tmpl w:val="34AAB328"/>
    <w:lvl w:ilvl="0" w:tplc="F8881C4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A9B5645"/>
    <w:multiLevelType w:val="hybridMultilevel"/>
    <w:tmpl w:val="124C4F36"/>
    <w:lvl w:ilvl="0" w:tplc="5F42D490">
      <w:start w:val="1"/>
      <w:numFmt w:val="lowerLetter"/>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32702ED2"/>
    <w:multiLevelType w:val="hybridMultilevel"/>
    <w:tmpl w:val="1A660E26"/>
    <w:lvl w:ilvl="0" w:tplc="E0688D58">
      <w:start w:val="1"/>
      <w:numFmt w:val="decimal"/>
      <w:lvlText w:val="%1."/>
      <w:lvlJc w:val="left"/>
      <w:pPr>
        <w:ind w:left="360" w:hanging="360"/>
      </w:pPr>
      <w:rPr>
        <w:rFonts w:hint="default"/>
      </w:rPr>
    </w:lvl>
    <w:lvl w:ilvl="1" w:tplc="6A64E850">
      <w:start w:val="180"/>
      <w:numFmt w:val="bullet"/>
      <w:lvlText w:val=""/>
      <w:lvlJc w:val="left"/>
      <w:pPr>
        <w:ind w:left="840" w:hanging="360"/>
      </w:pPr>
      <w:rPr>
        <w:rFonts w:ascii="Wingdings" w:eastAsia="標楷體" w:hAnsi="Wingdings" w:cs="新細明體" w:hint="default"/>
      </w:rPr>
    </w:lvl>
    <w:lvl w:ilvl="2" w:tplc="4A3A00F8">
      <w:start w:val="1"/>
      <w:numFmt w:val="low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A163EC"/>
    <w:multiLevelType w:val="hybridMultilevel"/>
    <w:tmpl w:val="F0CAF9BA"/>
    <w:lvl w:ilvl="0" w:tplc="81F2A29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DA5040"/>
    <w:multiLevelType w:val="hybridMultilevel"/>
    <w:tmpl w:val="C8DE68EC"/>
    <w:lvl w:ilvl="0" w:tplc="449C96BA">
      <w:start w:val="1"/>
      <w:numFmt w:val="lowerLetter"/>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483155F8"/>
    <w:multiLevelType w:val="hybridMultilevel"/>
    <w:tmpl w:val="4FD28D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8C90881"/>
    <w:multiLevelType w:val="hybridMultilevel"/>
    <w:tmpl w:val="0B9812AE"/>
    <w:lvl w:ilvl="0" w:tplc="9C283B2A">
      <w:start w:val="1"/>
      <w:numFmt w:val="decimal"/>
      <w:lvlText w:val="%1."/>
      <w:lvlJc w:val="left"/>
      <w:pPr>
        <w:ind w:left="360" w:hanging="36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E01DDB"/>
    <w:multiLevelType w:val="hybridMultilevel"/>
    <w:tmpl w:val="975C2B2C"/>
    <w:lvl w:ilvl="0" w:tplc="FE28F1AC">
      <w:start w:val="1"/>
      <w:numFmt w:val="lowerLetter"/>
      <w:lvlText w:val="%1."/>
      <w:lvlJc w:val="left"/>
      <w:pPr>
        <w:ind w:left="780" w:hanging="360"/>
      </w:pPr>
      <w:rPr>
        <w:rFonts w:hint="default"/>
      </w:rPr>
    </w:lvl>
    <w:lvl w:ilvl="1" w:tplc="C2F6CF28">
      <w:start w:val="6"/>
      <w:numFmt w:val="decimal"/>
      <w:lvlText w:val="%2."/>
      <w:lvlJc w:val="left"/>
      <w:pPr>
        <w:ind w:left="1260" w:hanging="360"/>
      </w:pPr>
      <w:rPr>
        <w:rFonts w:hint="default"/>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15:restartNumberingAfterBreak="0">
    <w:nsid w:val="531E6865"/>
    <w:multiLevelType w:val="hybridMultilevel"/>
    <w:tmpl w:val="B51206F8"/>
    <w:lvl w:ilvl="0" w:tplc="F8881C4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4D35D85"/>
    <w:multiLevelType w:val="hybridMultilevel"/>
    <w:tmpl w:val="1D0CDBF8"/>
    <w:lvl w:ilvl="0" w:tplc="F8881C4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73D105E"/>
    <w:multiLevelType w:val="hybridMultilevel"/>
    <w:tmpl w:val="34AAB328"/>
    <w:lvl w:ilvl="0" w:tplc="F8881C4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3253D0E"/>
    <w:multiLevelType w:val="hybridMultilevel"/>
    <w:tmpl w:val="2AB0EBE0"/>
    <w:lvl w:ilvl="0" w:tplc="F7540FDE">
      <w:start w:val="1"/>
      <w:numFmt w:val="lowerLetter"/>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6" w15:restartNumberingAfterBreak="0">
    <w:nsid w:val="6D74415C"/>
    <w:multiLevelType w:val="hybridMultilevel"/>
    <w:tmpl w:val="F1F289FE"/>
    <w:lvl w:ilvl="0" w:tplc="70DC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1C78D9"/>
    <w:multiLevelType w:val="hybridMultilevel"/>
    <w:tmpl w:val="B3D0C3A4"/>
    <w:lvl w:ilvl="0" w:tplc="682A7018">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6"/>
  </w:num>
  <w:num w:numId="3">
    <w:abstractNumId w:val="10"/>
  </w:num>
  <w:num w:numId="4">
    <w:abstractNumId w:val="6"/>
  </w:num>
  <w:num w:numId="5">
    <w:abstractNumId w:val="17"/>
  </w:num>
  <w:num w:numId="6">
    <w:abstractNumId w:val="7"/>
  </w:num>
  <w:num w:numId="7">
    <w:abstractNumId w:val="11"/>
  </w:num>
  <w:num w:numId="8">
    <w:abstractNumId w:val="1"/>
  </w:num>
  <w:num w:numId="9">
    <w:abstractNumId w:val="15"/>
  </w:num>
  <w:num w:numId="10">
    <w:abstractNumId w:val="3"/>
  </w:num>
  <w:num w:numId="11">
    <w:abstractNumId w:val="2"/>
  </w:num>
  <w:num w:numId="12">
    <w:abstractNumId w:val="8"/>
  </w:num>
  <w:num w:numId="13">
    <w:abstractNumId w:val="5"/>
  </w:num>
  <w:num w:numId="14">
    <w:abstractNumId w:val="14"/>
  </w:num>
  <w:num w:numId="15">
    <w:abstractNumId w:val="13"/>
  </w:num>
  <w:num w:numId="16">
    <w:abstractNumId w:val="9"/>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wNTUysTAysTQzNTJX0lEKTi0uzszPAykwrgUATYEeJCwAAAA="/>
  </w:docVars>
  <w:rsids>
    <w:rsidRoot w:val="00E66AD8"/>
    <w:rsid w:val="00022375"/>
    <w:rsid w:val="00046E88"/>
    <w:rsid w:val="000C1B89"/>
    <w:rsid w:val="0011051D"/>
    <w:rsid w:val="00125306"/>
    <w:rsid w:val="00146DAC"/>
    <w:rsid w:val="001C5904"/>
    <w:rsid w:val="001E1390"/>
    <w:rsid w:val="001E2FD1"/>
    <w:rsid w:val="001E5AA3"/>
    <w:rsid w:val="00224E30"/>
    <w:rsid w:val="00232FAE"/>
    <w:rsid w:val="00244237"/>
    <w:rsid w:val="002744CD"/>
    <w:rsid w:val="002A046E"/>
    <w:rsid w:val="002B21CE"/>
    <w:rsid w:val="002E5980"/>
    <w:rsid w:val="00312A7A"/>
    <w:rsid w:val="003428B1"/>
    <w:rsid w:val="0038085A"/>
    <w:rsid w:val="003838E1"/>
    <w:rsid w:val="00395F76"/>
    <w:rsid w:val="003976FA"/>
    <w:rsid w:val="003A642E"/>
    <w:rsid w:val="00437823"/>
    <w:rsid w:val="004466CC"/>
    <w:rsid w:val="004D65F5"/>
    <w:rsid w:val="004E7747"/>
    <w:rsid w:val="00510F8E"/>
    <w:rsid w:val="00530522"/>
    <w:rsid w:val="00573DBC"/>
    <w:rsid w:val="00590BED"/>
    <w:rsid w:val="005B34A5"/>
    <w:rsid w:val="005F0EBF"/>
    <w:rsid w:val="005F18FA"/>
    <w:rsid w:val="00605FC2"/>
    <w:rsid w:val="006131D0"/>
    <w:rsid w:val="00613F40"/>
    <w:rsid w:val="0062602B"/>
    <w:rsid w:val="00635CD3"/>
    <w:rsid w:val="006437C4"/>
    <w:rsid w:val="006546C1"/>
    <w:rsid w:val="006570CA"/>
    <w:rsid w:val="00697951"/>
    <w:rsid w:val="006D4F41"/>
    <w:rsid w:val="006E7EA7"/>
    <w:rsid w:val="007102F5"/>
    <w:rsid w:val="00714AB3"/>
    <w:rsid w:val="0073046F"/>
    <w:rsid w:val="00734C1B"/>
    <w:rsid w:val="00752EA4"/>
    <w:rsid w:val="007638FD"/>
    <w:rsid w:val="00785EB5"/>
    <w:rsid w:val="00827783"/>
    <w:rsid w:val="00850F59"/>
    <w:rsid w:val="008829B3"/>
    <w:rsid w:val="00892531"/>
    <w:rsid w:val="008F487B"/>
    <w:rsid w:val="00913B97"/>
    <w:rsid w:val="009174E2"/>
    <w:rsid w:val="00991F00"/>
    <w:rsid w:val="009A1376"/>
    <w:rsid w:val="009D0703"/>
    <w:rsid w:val="00A426EF"/>
    <w:rsid w:val="00AD6309"/>
    <w:rsid w:val="00B060B8"/>
    <w:rsid w:val="00B26975"/>
    <w:rsid w:val="00B46A67"/>
    <w:rsid w:val="00B51D72"/>
    <w:rsid w:val="00B51DE7"/>
    <w:rsid w:val="00B754D8"/>
    <w:rsid w:val="00B760D5"/>
    <w:rsid w:val="00B77722"/>
    <w:rsid w:val="00BD168A"/>
    <w:rsid w:val="00BF74A2"/>
    <w:rsid w:val="00C207AF"/>
    <w:rsid w:val="00C50ABA"/>
    <w:rsid w:val="00C5793C"/>
    <w:rsid w:val="00C62CBA"/>
    <w:rsid w:val="00C678A8"/>
    <w:rsid w:val="00C82E37"/>
    <w:rsid w:val="00C94497"/>
    <w:rsid w:val="00C957FA"/>
    <w:rsid w:val="00CB3855"/>
    <w:rsid w:val="00D55225"/>
    <w:rsid w:val="00D6526E"/>
    <w:rsid w:val="00D95481"/>
    <w:rsid w:val="00DA215F"/>
    <w:rsid w:val="00DB7CAB"/>
    <w:rsid w:val="00DC0CF3"/>
    <w:rsid w:val="00DC2696"/>
    <w:rsid w:val="00DD14EA"/>
    <w:rsid w:val="00DE109D"/>
    <w:rsid w:val="00E14801"/>
    <w:rsid w:val="00E341D4"/>
    <w:rsid w:val="00E519E4"/>
    <w:rsid w:val="00E62B5D"/>
    <w:rsid w:val="00E66AD8"/>
    <w:rsid w:val="00E73048"/>
    <w:rsid w:val="00E9207A"/>
    <w:rsid w:val="00EA7976"/>
    <w:rsid w:val="00FB49EC"/>
    <w:rsid w:val="00FC3D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FFEB5"/>
  <w15:chartTrackingRefBased/>
  <w15:docId w15:val="{A6A1F46F-2BCC-415E-91A5-69E7E7D0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2696"/>
    <w:pPr>
      <w:widowControl w:val="0"/>
    </w:pPr>
  </w:style>
  <w:style w:type="paragraph" w:styleId="3">
    <w:name w:val="heading 3"/>
    <w:basedOn w:val="a"/>
    <w:link w:val="30"/>
    <w:uiPriority w:val="9"/>
    <w:qFormat/>
    <w:rsid w:val="00827783"/>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6AD8"/>
    <w:pPr>
      <w:ind w:leftChars="200" w:left="480"/>
    </w:pPr>
  </w:style>
  <w:style w:type="character" w:customStyle="1" w:styleId="30">
    <w:name w:val="標題 3 字元"/>
    <w:basedOn w:val="a0"/>
    <w:link w:val="3"/>
    <w:uiPriority w:val="9"/>
    <w:rsid w:val="00827783"/>
    <w:rPr>
      <w:rFonts w:ascii="新細明體" w:eastAsia="新細明體" w:hAnsi="新細明體" w:cs="新細明體"/>
      <w:b/>
      <w:bCs/>
      <w:kern w:val="0"/>
      <w:sz w:val="27"/>
      <w:szCs w:val="27"/>
    </w:rPr>
  </w:style>
  <w:style w:type="paragraph" w:styleId="a4">
    <w:name w:val="header"/>
    <w:basedOn w:val="a"/>
    <w:link w:val="a5"/>
    <w:uiPriority w:val="99"/>
    <w:unhideWhenUsed/>
    <w:rsid w:val="00913B97"/>
    <w:pPr>
      <w:tabs>
        <w:tab w:val="center" w:pos="4153"/>
        <w:tab w:val="right" w:pos="8306"/>
      </w:tabs>
      <w:snapToGrid w:val="0"/>
    </w:pPr>
    <w:rPr>
      <w:sz w:val="20"/>
      <w:szCs w:val="20"/>
    </w:rPr>
  </w:style>
  <w:style w:type="character" w:customStyle="1" w:styleId="a5">
    <w:name w:val="頁首 字元"/>
    <w:basedOn w:val="a0"/>
    <w:link w:val="a4"/>
    <w:uiPriority w:val="99"/>
    <w:rsid w:val="00913B97"/>
    <w:rPr>
      <w:sz w:val="20"/>
      <w:szCs w:val="20"/>
    </w:rPr>
  </w:style>
  <w:style w:type="paragraph" w:styleId="a6">
    <w:name w:val="footer"/>
    <w:basedOn w:val="a"/>
    <w:link w:val="a7"/>
    <w:uiPriority w:val="99"/>
    <w:unhideWhenUsed/>
    <w:rsid w:val="00913B97"/>
    <w:pPr>
      <w:tabs>
        <w:tab w:val="center" w:pos="4153"/>
        <w:tab w:val="right" w:pos="8306"/>
      </w:tabs>
      <w:snapToGrid w:val="0"/>
    </w:pPr>
    <w:rPr>
      <w:sz w:val="20"/>
      <w:szCs w:val="20"/>
    </w:rPr>
  </w:style>
  <w:style w:type="character" w:customStyle="1" w:styleId="a7">
    <w:name w:val="頁尾 字元"/>
    <w:basedOn w:val="a0"/>
    <w:link w:val="a6"/>
    <w:uiPriority w:val="99"/>
    <w:rsid w:val="00913B97"/>
    <w:rPr>
      <w:sz w:val="20"/>
      <w:szCs w:val="20"/>
    </w:rPr>
  </w:style>
  <w:style w:type="table" w:styleId="a8">
    <w:name w:val="Table Grid"/>
    <w:basedOn w:val="a1"/>
    <w:uiPriority w:val="39"/>
    <w:rsid w:val="00C94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計畫"/>
    <w:basedOn w:val="a"/>
    <w:rsid w:val="00C5793C"/>
    <w:pPr>
      <w:adjustRightInd w:val="0"/>
      <w:spacing w:line="520" w:lineRule="exact"/>
      <w:ind w:left="567" w:hanging="567"/>
      <w:jc w:val="both"/>
      <w:textAlignment w:val="baseline"/>
    </w:pPr>
    <w:rPr>
      <w:rFonts w:ascii="標楷體" w:eastAsia="標楷體" w:hAnsi="Times New Roman" w:cs="Times New Roman"/>
      <w:kern w:val="0"/>
      <w:sz w:val="32"/>
      <w:szCs w:val="20"/>
    </w:rPr>
  </w:style>
  <w:style w:type="paragraph" w:styleId="aa">
    <w:name w:val="Balloon Text"/>
    <w:basedOn w:val="a"/>
    <w:link w:val="ab"/>
    <w:uiPriority w:val="99"/>
    <w:semiHidden/>
    <w:unhideWhenUsed/>
    <w:rsid w:val="004E774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E774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8616">
      <w:bodyDiv w:val="1"/>
      <w:marLeft w:val="0"/>
      <w:marRight w:val="0"/>
      <w:marTop w:val="0"/>
      <w:marBottom w:val="0"/>
      <w:divBdr>
        <w:top w:val="none" w:sz="0" w:space="0" w:color="auto"/>
        <w:left w:val="none" w:sz="0" w:space="0" w:color="auto"/>
        <w:bottom w:val="none" w:sz="0" w:space="0" w:color="auto"/>
        <w:right w:val="none" w:sz="0" w:space="0" w:color="auto"/>
      </w:divBdr>
    </w:div>
    <w:div w:id="451173227">
      <w:bodyDiv w:val="1"/>
      <w:marLeft w:val="0"/>
      <w:marRight w:val="0"/>
      <w:marTop w:val="0"/>
      <w:marBottom w:val="0"/>
      <w:divBdr>
        <w:top w:val="none" w:sz="0" w:space="0" w:color="auto"/>
        <w:left w:val="none" w:sz="0" w:space="0" w:color="auto"/>
        <w:bottom w:val="none" w:sz="0" w:space="0" w:color="auto"/>
        <w:right w:val="none" w:sz="0" w:space="0" w:color="auto"/>
      </w:divBdr>
    </w:div>
    <w:div w:id="1431395935">
      <w:bodyDiv w:val="1"/>
      <w:marLeft w:val="0"/>
      <w:marRight w:val="0"/>
      <w:marTop w:val="0"/>
      <w:marBottom w:val="0"/>
      <w:divBdr>
        <w:top w:val="none" w:sz="0" w:space="0" w:color="auto"/>
        <w:left w:val="none" w:sz="0" w:space="0" w:color="auto"/>
        <w:bottom w:val="none" w:sz="0" w:space="0" w:color="auto"/>
        <w:right w:val="none" w:sz="0" w:space="0" w:color="auto"/>
      </w:divBdr>
    </w:div>
    <w:div w:id="165205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410</Characters>
  <Application>Microsoft Office Word</Application>
  <DocSecurity>0</DocSecurity>
  <Lines>3</Lines>
  <Paragraphs>1</Paragraphs>
  <ScaleCrop>false</ScaleCrop>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Sikorsky Chang</dc:creator>
  <cp:keywords/>
  <dc:description/>
  <cp:lastModifiedBy>黃璇諭</cp:lastModifiedBy>
  <cp:revision>2</cp:revision>
  <cp:lastPrinted>2020-11-23T02:49:00Z</cp:lastPrinted>
  <dcterms:created xsi:type="dcterms:W3CDTF">2026-09-07T12:03:00Z</dcterms:created>
  <dcterms:modified xsi:type="dcterms:W3CDTF">2026-09-07T12:03:00Z</dcterms:modified>
</cp:coreProperties>
</file>