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07932" w14:textId="7EAE1201" w:rsidR="00A5226B" w:rsidRPr="00A202A9" w:rsidRDefault="00EC7871" w:rsidP="00DB37FD">
      <w:pPr>
        <w:jc w:val="center"/>
        <w:rPr>
          <w:rFonts w:ascii="Times New Roman" w:eastAsia="標楷體" w:hAnsi="Times New Roman" w:cs="Times New Roman"/>
          <w:b/>
          <w:bCs/>
          <w:sz w:val="28"/>
          <w:szCs w:val="20"/>
        </w:rPr>
      </w:pPr>
      <w:r w:rsidRPr="00A202A9">
        <w:rPr>
          <w:rFonts w:ascii="Times New Roman" w:eastAsia="標楷體" w:hAnsi="Times New Roman" w:cs="Times New Roman"/>
          <w:b/>
          <w:bCs/>
          <w:sz w:val="28"/>
          <w:szCs w:val="20"/>
        </w:rPr>
        <w:t>11</w:t>
      </w:r>
      <w:r w:rsidR="0036053E" w:rsidRPr="00A202A9">
        <w:rPr>
          <w:rFonts w:ascii="Times New Roman" w:eastAsia="標楷體" w:hAnsi="Times New Roman" w:cs="Times New Roman" w:hint="eastAsia"/>
          <w:b/>
          <w:bCs/>
          <w:sz w:val="28"/>
          <w:szCs w:val="20"/>
        </w:rPr>
        <w:t>5</w:t>
      </w:r>
      <w:r w:rsidRPr="00A202A9">
        <w:rPr>
          <w:rFonts w:ascii="Times New Roman" w:eastAsia="標楷體" w:hAnsi="Times New Roman" w:cs="Times New Roman"/>
          <w:b/>
          <w:bCs/>
          <w:sz w:val="28"/>
          <w:szCs w:val="20"/>
        </w:rPr>
        <w:t>年度</w:t>
      </w:r>
      <w:r w:rsidR="00A202A9" w:rsidRPr="00A202A9">
        <w:rPr>
          <w:rFonts w:ascii="Times New Roman" w:eastAsia="標楷體" w:hAnsi="Times New Roman" w:cs="Times New Roman" w:hint="eastAsia"/>
          <w:b/>
          <w:bCs/>
          <w:sz w:val="28"/>
          <w:szCs w:val="20"/>
        </w:rPr>
        <w:t>「</w:t>
      </w:r>
      <w:r w:rsidR="008C59EE" w:rsidRPr="008C59EE">
        <w:rPr>
          <w:rFonts w:ascii="Times New Roman" w:eastAsia="標楷體" w:hAnsi="Times New Roman" w:cs="Times New Roman" w:hint="eastAsia"/>
          <w:b/>
          <w:bCs/>
          <w:sz w:val="28"/>
          <w:szCs w:val="20"/>
        </w:rPr>
        <w:t>水性環保隔熱塗料</w:t>
      </w:r>
      <w:r w:rsidR="00A202A9" w:rsidRPr="00A202A9">
        <w:rPr>
          <w:rFonts w:ascii="Times New Roman" w:eastAsia="標楷體" w:hAnsi="Times New Roman" w:cs="Times New Roman" w:hint="eastAsia"/>
          <w:b/>
          <w:bCs/>
          <w:sz w:val="28"/>
          <w:szCs w:val="20"/>
        </w:rPr>
        <w:t>」</w:t>
      </w:r>
      <w:r w:rsidR="00416E36" w:rsidRPr="00A202A9">
        <w:rPr>
          <w:rFonts w:ascii="Times New Roman" w:eastAsia="標楷體" w:hAnsi="Times New Roman" w:cs="Times New Roman"/>
          <w:b/>
          <w:bCs/>
          <w:sz w:val="28"/>
          <w:szCs w:val="20"/>
        </w:rPr>
        <w:t>場域驗證評估報告</w:t>
      </w:r>
    </w:p>
    <w:p w14:paraId="35BCA3AF" w14:textId="284E7D2D" w:rsidR="009622A4" w:rsidRPr="00A202A9" w:rsidRDefault="001077FF" w:rsidP="00DB37FD">
      <w:pPr>
        <w:jc w:val="center"/>
        <w:rPr>
          <w:rFonts w:ascii="Times New Roman" w:eastAsia="標楷體" w:hAnsi="Times New Roman" w:cs="Times New Roman"/>
          <w:b/>
          <w:bCs/>
          <w:sz w:val="28"/>
          <w:szCs w:val="20"/>
        </w:rPr>
      </w:pPr>
      <w:r w:rsidRPr="00A202A9">
        <w:rPr>
          <w:rFonts w:ascii="Times New Roman" w:eastAsia="標楷體" w:hAnsi="Times New Roman" w:cs="Times New Roman"/>
          <w:b/>
          <w:bCs/>
          <w:sz w:val="28"/>
          <w:szCs w:val="20"/>
        </w:rPr>
        <w:t>採購規範書</w:t>
      </w:r>
    </w:p>
    <w:p w14:paraId="09717C3D" w14:textId="40F1DBC5" w:rsidR="009622A4" w:rsidRPr="00A9051F" w:rsidRDefault="009711BF" w:rsidP="00DB37FD">
      <w:pPr>
        <w:pStyle w:val="a5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A9051F">
        <w:rPr>
          <w:rFonts w:ascii="Times New Roman" w:eastAsia="標楷體" w:hAnsi="Times New Roman" w:cs="Times New Roman"/>
          <w:b/>
          <w:sz w:val="28"/>
          <w:szCs w:val="24"/>
        </w:rPr>
        <w:t>採購</w:t>
      </w:r>
      <w:r w:rsidR="00DB0839" w:rsidRPr="00A9051F">
        <w:rPr>
          <w:rFonts w:ascii="Times New Roman" w:eastAsia="標楷體" w:hAnsi="Times New Roman" w:cs="Times New Roman"/>
          <w:b/>
          <w:sz w:val="28"/>
          <w:szCs w:val="24"/>
        </w:rPr>
        <w:t>說明</w:t>
      </w:r>
    </w:p>
    <w:p w14:paraId="5FB750B3" w14:textId="0F241119" w:rsidR="00D9427B" w:rsidRDefault="00F05598" w:rsidP="00DB37FD">
      <w:pPr>
        <w:pStyle w:val="a5"/>
        <w:spacing w:afterLines="50" w:after="180"/>
        <w:ind w:leftChars="0" w:left="482" w:firstLineChars="200" w:firstLine="480"/>
        <w:jc w:val="both"/>
        <w:rPr>
          <w:rFonts w:ascii="Times New Roman" w:eastAsia="標楷體" w:hAnsi="Times New Roman" w:cs="Times New Roman"/>
        </w:rPr>
      </w:pPr>
      <w:r w:rsidRPr="00A9051F">
        <w:rPr>
          <w:rFonts w:ascii="Times New Roman" w:eastAsia="標楷體" w:hAnsi="Times New Roman" w:cs="Times New Roman"/>
        </w:rPr>
        <w:t>本</w:t>
      </w:r>
      <w:r w:rsidR="003C44EA" w:rsidRPr="00A9051F">
        <w:rPr>
          <w:rFonts w:ascii="Times New Roman" w:eastAsia="標楷體" w:hAnsi="Times New Roman" w:cs="Times New Roman"/>
        </w:rPr>
        <w:t>計畫</w:t>
      </w:r>
      <w:r w:rsidR="00132E75" w:rsidRPr="00132E75">
        <w:rPr>
          <w:rFonts w:ascii="Times New Roman" w:eastAsia="標楷體" w:hAnsi="Times New Roman" w:cs="Times New Roman" w:hint="eastAsia"/>
        </w:rPr>
        <w:t>為積極響應我國「</w:t>
      </w:r>
      <w:r w:rsidR="00132E75" w:rsidRPr="00132E75">
        <w:rPr>
          <w:rFonts w:ascii="Times New Roman" w:eastAsia="標楷體" w:hAnsi="Times New Roman" w:cs="Times New Roman" w:hint="eastAsia"/>
        </w:rPr>
        <w:t xml:space="preserve">2050 </w:t>
      </w:r>
      <w:r w:rsidR="00132E75" w:rsidRPr="00132E75">
        <w:rPr>
          <w:rFonts w:ascii="Times New Roman" w:eastAsia="標楷體" w:hAnsi="Times New Roman" w:cs="Times New Roman" w:hint="eastAsia"/>
        </w:rPr>
        <w:t>淨零排放」政策路徑，並落實內政部建築研究所「建築物導入淨零創新技術應用示範計畫」之策略目標。在全球氣候變遷引發極端高溫的背景下，既有建築之節能轉型已成為減碳核心。本計畫聚焦於「被動式節能技術」的實證與推廣，擬透過高效能氣凝膠隔熱塗料之導入，從建築外殼端有效阻絕熱負荷，進而提升「建築能效」</w:t>
      </w:r>
      <w:r w:rsidR="00132E75">
        <w:rPr>
          <w:rFonts w:ascii="Times New Roman" w:eastAsia="標楷體" w:hAnsi="Times New Roman" w:cs="Times New Roman" w:hint="eastAsia"/>
        </w:rPr>
        <w:t>及</w:t>
      </w:r>
      <w:r w:rsidR="00132E75" w:rsidRPr="00132E75">
        <w:rPr>
          <w:rFonts w:ascii="Times New Roman" w:eastAsia="標楷體" w:hAnsi="Times New Roman" w:cs="Times New Roman" w:hint="eastAsia"/>
        </w:rPr>
        <w:t>降低空調能耗，為我國建築邁向「近零碳建築」目標提供具備科學信度的實證依據。</w:t>
      </w:r>
    </w:p>
    <w:p w14:paraId="67EDCCD9" w14:textId="53D596DC" w:rsidR="009849E7" w:rsidRDefault="00132E75" w:rsidP="00CE057B">
      <w:pPr>
        <w:pStyle w:val="a5"/>
        <w:spacing w:afterLines="50" w:after="180"/>
        <w:ind w:leftChars="0" w:left="482" w:firstLineChars="200" w:firstLine="480"/>
        <w:jc w:val="both"/>
        <w:rPr>
          <w:rFonts w:ascii="Times New Roman" w:eastAsia="標楷體" w:hAnsi="Times New Roman" w:cs="Times New Roman"/>
        </w:rPr>
      </w:pPr>
      <w:r w:rsidRPr="00132E75">
        <w:rPr>
          <w:rFonts w:ascii="Times New Roman" w:eastAsia="標楷體" w:hAnsi="Times New Roman" w:cs="Times New Roman" w:hint="eastAsia"/>
        </w:rPr>
        <w:t>本計畫</w:t>
      </w:r>
      <w:r w:rsidR="009849E7">
        <w:rPr>
          <w:rFonts w:ascii="Times New Roman" w:eastAsia="標楷體" w:hAnsi="Times New Roman" w:cs="Times New Roman" w:hint="eastAsia"/>
        </w:rPr>
        <w:t>的</w:t>
      </w:r>
      <w:r w:rsidR="009849E7" w:rsidRPr="00132E75">
        <w:rPr>
          <w:rFonts w:ascii="Times New Roman" w:eastAsia="標楷體" w:hAnsi="Times New Roman" w:cs="Times New Roman" w:hint="eastAsia"/>
        </w:rPr>
        <w:t>實證場域</w:t>
      </w:r>
      <w:r w:rsidR="009849E7">
        <w:rPr>
          <w:rFonts w:ascii="Times New Roman" w:eastAsia="標楷體" w:hAnsi="Times New Roman" w:cs="Times New Roman" w:hint="eastAsia"/>
        </w:rPr>
        <w:t>為</w:t>
      </w:r>
      <w:r w:rsidRPr="00132E75">
        <w:rPr>
          <w:rFonts w:ascii="Times New Roman" w:eastAsia="標楷體" w:hAnsi="Times New Roman" w:cs="Times New Roman" w:hint="eastAsia"/>
        </w:rPr>
        <w:t>雲林縣斗六市之一處典型工業建築</w:t>
      </w:r>
      <w:r w:rsidR="009849E7">
        <w:rPr>
          <w:rFonts w:ascii="Times New Roman" w:eastAsia="標楷體" w:hAnsi="Times New Roman" w:cs="Times New Roman" w:hint="eastAsia"/>
        </w:rPr>
        <w:t>，為</w:t>
      </w:r>
      <w:r w:rsidR="009849E7" w:rsidRPr="009849E7">
        <w:rPr>
          <w:rFonts w:ascii="Times New Roman" w:eastAsia="標楷體" w:hAnsi="Times New Roman" w:cs="Times New Roman"/>
        </w:rPr>
        <w:t xml:space="preserve">1 </w:t>
      </w:r>
      <w:r w:rsidR="009849E7" w:rsidRPr="009849E7">
        <w:rPr>
          <w:rFonts w:ascii="Times New Roman" w:eastAsia="標楷體" w:hAnsi="Times New Roman" w:cs="Times New Roman"/>
        </w:rPr>
        <w:t>至</w:t>
      </w:r>
      <w:r w:rsidR="009849E7" w:rsidRPr="009849E7">
        <w:rPr>
          <w:rFonts w:ascii="Times New Roman" w:eastAsia="標楷體" w:hAnsi="Times New Roman" w:cs="Times New Roman"/>
        </w:rPr>
        <w:t xml:space="preserve"> 2 </w:t>
      </w:r>
      <w:r w:rsidR="009849E7" w:rsidRPr="009849E7">
        <w:rPr>
          <w:rFonts w:ascii="Times New Roman" w:eastAsia="標楷體" w:hAnsi="Times New Roman" w:cs="Times New Roman"/>
        </w:rPr>
        <w:t>層之鋼骨鐵皮廠房</w:t>
      </w:r>
      <w:r w:rsidR="009849E7">
        <w:rPr>
          <w:rFonts w:ascii="Times New Roman" w:eastAsia="標楷體" w:hAnsi="Times New Roman" w:cs="Times New Roman" w:hint="eastAsia"/>
        </w:rPr>
        <w:t>。</w:t>
      </w:r>
      <w:r w:rsidR="009849E7" w:rsidRPr="009849E7">
        <w:rPr>
          <w:rFonts w:ascii="Times New Roman" w:eastAsia="標楷體" w:hAnsi="Times New Roman" w:cs="Times New Roman" w:hint="eastAsia"/>
        </w:rPr>
        <w:t>建物座向</w:t>
      </w:r>
      <w:r w:rsidR="009849E7">
        <w:rPr>
          <w:rFonts w:ascii="Times New Roman" w:eastAsia="標楷體" w:hAnsi="Times New Roman" w:cs="Times New Roman" w:hint="eastAsia"/>
        </w:rPr>
        <w:t>為</w:t>
      </w:r>
      <w:r w:rsidR="009849E7" w:rsidRPr="009849E7">
        <w:rPr>
          <w:rFonts w:ascii="Times New Roman" w:eastAsia="標楷體" w:hAnsi="Times New Roman" w:cs="Times New Roman" w:hint="eastAsia"/>
        </w:rPr>
        <w:t>「座</w:t>
      </w:r>
      <w:r w:rsidR="00761B95" w:rsidRPr="009849E7">
        <w:rPr>
          <w:rFonts w:ascii="Times New Roman" w:eastAsia="標楷體" w:hAnsi="Times New Roman" w:cs="Times New Roman" w:hint="eastAsia"/>
        </w:rPr>
        <w:t>西</w:t>
      </w:r>
      <w:r w:rsidR="009849E7" w:rsidRPr="009849E7">
        <w:rPr>
          <w:rFonts w:ascii="Times New Roman" w:eastAsia="標楷體" w:hAnsi="Times New Roman" w:cs="Times New Roman" w:hint="eastAsia"/>
        </w:rPr>
        <w:t>朝</w:t>
      </w:r>
      <w:r w:rsidR="00761B95" w:rsidRPr="009849E7">
        <w:rPr>
          <w:rFonts w:ascii="Times New Roman" w:eastAsia="標楷體" w:hAnsi="Times New Roman" w:cs="Times New Roman" w:hint="eastAsia"/>
        </w:rPr>
        <w:t>東</w:t>
      </w:r>
      <w:r w:rsidR="009849E7" w:rsidRPr="009849E7">
        <w:rPr>
          <w:rFonts w:ascii="Times New Roman" w:eastAsia="標楷體" w:hAnsi="Times New Roman" w:cs="Times New Roman" w:hint="eastAsia"/>
        </w:rPr>
        <w:t>」</w:t>
      </w:r>
      <w:r w:rsidR="009849E7">
        <w:rPr>
          <w:rFonts w:ascii="Times New Roman" w:eastAsia="標楷體" w:hAnsi="Times New Roman" w:cs="Times New Roman" w:hint="eastAsia"/>
        </w:rPr>
        <w:t>，</w:t>
      </w:r>
      <w:r w:rsidR="009849E7" w:rsidRPr="009849E7">
        <w:rPr>
          <w:rFonts w:ascii="Times New Roman" w:eastAsia="標楷體" w:hAnsi="Times New Roman" w:cs="Times New Roman" w:hint="eastAsia"/>
        </w:rPr>
        <w:t>午後時段，屋頂直接承受強烈太陽輻射，熱量透過高傳導率之鐵皮外殼滲透至室內</w:t>
      </w:r>
      <w:r w:rsidR="009849E7">
        <w:rPr>
          <w:rFonts w:ascii="Times New Roman" w:eastAsia="標楷體" w:hAnsi="Times New Roman" w:cs="Times New Roman" w:hint="eastAsia"/>
        </w:rPr>
        <w:t>；</w:t>
      </w:r>
      <w:r w:rsidR="009849E7" w:rsidRPr="009849E7">
        <w:rPr>
          <w:rFonts w:ascii="Times New Roman" w:eastAsia="標楷體" w:hAnsi="Times New Roman" w:cs="Times New Roman" w:hint="eastAsia"/>
        </w:rPr>
        <w:t>導致室內熱負荷隨日射強度波動</w:t>
      </w:r>
      <w:r w:rsidR="005A6CDB">
        <w:rPr>
          <w:rFonts w:ascii="Times New Roman" w:eastAsia="標楷體" w:hAnsi="Times New Roman" w:cs="Times New Roman" w:hint="eastAsia"/>
        </w:rPr>
        <w:t>，造成</w:t>
      </w:r>
      <w:r w:rsidR="00D90010" w:rsidRPr="00D90010">
        <w:rPr>
          <w:rFonts w:ascii="Times New Roman" w:eastAsia="標楷體" w:hAnsi="Times New Roman" w:cs="Times New Roman" w:hint="eastAsia"/>
        </w:rPr>
        <w:t>室內環境</w:t>
      </w:r>
      <w:r w:rsidR="009849E7" w:rsidRPr="00D90010">
        <w:rPr>
          <w:rFonts w:ascii="Times New Roman" w:eastAsia="標楷體" w:hAnsi="Times New Roman" w:cs="Times New Roman"/>
        </w:rPr>
        <w:t>長期處於</w:t>
      </w:r>
      <w:r w:rsidR="00D90010" w:rsidRPr="00D90010">
        <w:rPr>
          <w:rFonts w:ascii="Times New Roman" w:eastAsia="標楷體" w:hAnsi="Times New Roman" w:cs="Times New Roman" w:hint="eastAsia"/>
        </w:rPr>
        <w:t>酷熱難耐的狀態</w:t>
      </w:r>
      <w:r w:rsidR="009849E7" w:rsidRPr="009849E7">
        <w:rPr>
          <w:rFonts w:ascii="Times New Roman" w:eastAsia="標楷體" w:hAnsi="Times New Roman" w:cs="Times New Roman"/>
        </w:rPr>
        <w:t>。</w:t>
      </w:r>
      <w:r w:rsidR="00CE057B">
        <w:rPr>
          <w:rFonts w:ascii="Times New Roman" w:eastAsia="標楷體" w:hAnsi="Times New Roman" w:cs="Times New Roman" w:hint="eastAsia"/>
        </w:rPr>
        <w:t>因此採用</w:t>
      </w:r>
      <w:r w:rsidR="00CE057B" w:rsidRPr="00132E75">
        <w:rPr>
          <w:rFonts w:ascii="Times New Roman" w:eastAsia="標楷體" w:hAnsi="Times New Roman" w:cs="Times New Roman" w:hint="eastAsia"/>
        </w:rPr>
        <w:t>創新</w:t>
      </w:r>
      <w:r w:rsidR="00CE057B">
        <w:rPr>
          <w:rFonts w:ascii="Times New Roman" w:eastAsia="標楷體" w:hAnsi="Times New Roman" w:cs="Times New Roman" w:hint="eastAsia"/>
        </w:rPr>
        <w:t>技術塗料，</w:t>
      </w:r>
      <w:r w:rsidR="00CE057B" w:rsidRPr="00AF146C">
        <w:rPr>
          <w:rFonts w:eastAsia="標楷體" w:cs="Times New Roman" w:hint="eastAsia"/>
          <w:bCs/>
          <w:szCs w:val="20"/>
        </w:rPr>
        <w:t>結合高反射率顏料與高耐候樹脂配方</w:t>
      </w:r>
      <w:r w:rsidR="00CE057B">
        <w:rPr>
          <w:rFonts w:eastAsia="標楷體" w:cs="Times New Roman" w:hint="eastAsia"/>
          <w:bCs/>
          <w:szCs w:val="20"/>
        </w:rPr>
        <w:t>，以及</w:t>
      </w:r>
      <w:r w:rsidR="00CE057B" w:rsidRPr="00AF146C">
        <w:rPr>
          <w:rFonts w:eastAsia="標楷體" w:cs="Times New Roman" w:hint="eastAsia"/>
          <w:bCs/>
          <w:szCs w:val="20"/>
        </w:rPr>
        <w:t>氣凝膠奈米</w:t>
      </w:r>
      <w:r w:rsidR="00CE057B">
        <w:rPr>
          <w:rFonts w:eastAsia="標楷體" w:cs="Times New Roman" w:hint="eastAsia"/>
          <w:bCs/>
          <w:szCs w:val="20"/>
        </w:rPr>
        <w:t>技術</w:t>
      </w:r>
      <w:r w:rsidR="00CE057B" w:rsidRPr="00AF146C">
        <w:rPr>
          <w:rFonts w:eastAsia="標楷體" w:cs="Times New Roman" w:hint="eastAsia"/>
          <w:bCs/>
          <w:szCs w:val="20"/>
        </w:rPr>
        <w:t>阻熱</w:t>
      </w:r>
      <w:r w:rsidR="00CE057B">
        <w:rPr>
          <w:rFonts w:eastAsia="標楷體" w:cs="Times New Roman" w:hint="eastAsia"/>
          <w:bCs/>
          <w:szCs w:val="20"/>
        </w:rPr>
        <w:t>；</w:t>
      </w:r>
      <w:r w:rsidR="00710D45">
        <w:rPr>
          <w:rFonts w:ascii="Times New Roman" w:eastAsia="標楷體" w:hAnsi="Times New Roman" w:cs="Times New Roman" w:hint="eastAsia"/>
        </w:rPr>
        <w:t>期望</w:t>
      </w:r>
      <w:r w:rsidR="009849E7" w:rsidRPr="00CE057B">
        <w:rPr>
          <w:rFonts w:ascii="Times New Roman" w:eastAsia="標楷體" w:hAnsi="Times New Roman" w:cs="Times New Roman"/>
        </w:rPr>
        <w:t>透過塗裝</w:t>
      </w:r>
      <w:r w:rsidR="00CE057B" w:rsidRPr="00AF146C">
        <w:rPr>
          <w:rFonts w:eastAsia="標楷體" w:cs="Times New Roman" w:hint="eastAsia"/>
          <w:bCs/>
          <w:szCs w:val="20"/>
        </w:rPr>
        <w:t>耐候性佳</w:t>
      </w:r>
      <w:r w:rsidR="00CE057B">
        <w:rPr>
          <w:rFonts w:eastAsia="標楷體" w:cs="Times New Roman" w:hint="eastAsia"/>
          <w:bCs/>
          <w:szCs w:val="20"/>
        </w:rPr>
        <w:t>、</w:t>
      </w:r>
      <w:r w:rsidR="00CE057B" w:rsidRPr="00AF146C">
        <w:rPr>
          <w:rFonts w:eastAsia="標楷體" w:cs="Times New Roman"/>
          <w:bCs/>
          <w:szCs w:val="20"/>
        </w:rPr>
        <w:t>環保安全</w:t>
      </w:r>
      <w:r w:rsidR="00CE057B">
        <w:rPr>
          <w:rFonts w:eastAsia="標楷體" w:cs="Times New Roman" w:hint="eastAsia"/>
          <w:bCs/>
          <w:szCs w:val="20"/>
        </w:rPr>
        <w:t>、具實用性的</w:t>
      </w:r>
      <w:r w:rsidR="009849E7" w:rsidRPr="00CE057B">
        <w:rPr>
          <w:rFonts w:ascii="Times New Roman" w:eastAsia="標楷體" w:hAnsi="Times New Roman" w:cs="Times New Roman"/>
        </w:rPr>
        <w:t>高效能隔熱塗料</w:t>
      </w:r>
      <w:r w:rsidR="007A26B2" w:rsidRPr="00CE057B">
        <w:rPr>
          <w:rFonts w:ascii="Times New Roman" w:eastAsia="標楷體" w:hAnsi="Times New Roman" w:cs="Times New Roman" w:hint="eastAsia"/>
        </w:rPr>
        <w:t>，</w:t>
      </w:r>
      <w:r w:rsidR="00CE057B" w:rsidRPr="00AF146C">
        <w:rPr>
          <w:rFonts w:ascii="Times New Roman" w:eastAsia="標楷體" w:hAnsi="Times New Roman" w:cs="Times New Roman" w:hint="eastAsia"/>
          <w:bCs/>
          <w:szCs w:val="20"/>
        </w:rPr>
        <w:t>從源頭阻斷外部熱負荷進入室內，達成建築</w:t>
      </w:r>
      <w:r w:rsidR="00D90010">
        <w:rPr>
          <w:rFonts w:ascii="Times New Roman" w:eastAsia="標楷體" w:hAnsi="Times New Roman" w:cs="Times New Roman" w:hint="eastAsia"/>
          <w:bCs/>
          <w:szCs w:val="20"/>
        </w:rPr>
        <w:t>環境</w:t>
      </w:r>
      <w:r w:rsidR="00D90010" w:rsidRPr="00D90010">
        <w:rPr>
          <w:rFonts w:ascii="Times New Roman" w:eastAsia="標楷體" w:hAnsi="Times New Roman" w:cs="Times New Roman" w:hint="eastAsia"/>
          <w:bCs/>
          <w:szCs w:val="20"/>
        </w:rPr>
        <w:t>舒適度</w:t>
      </w:r>
      <w:r w:rsidR="00CE057B" w:rsidRPr="00AF146C">
        <w:rPr>
          <w:rFonts w:ascii="Times New Roman" w:eastAsia="標楷體" w:hAnsi="Times New Roman" w:cs="Times New Roman" w:hint="eastAsia"/>
          <w:bCs/>
          <w:szCs w:val="20"/>
        </w:rPr>
        <w:t>之提升</w:t>
      </w:r>
      <w:r w:rsidR="00CE057B">
        <w:rPr>
          <w:rFonts w:ascii="Times New Roman" w:eastAsia="標楷體" w:hAnsi="Times New Roman" w:cs="Times New Roman" w:hint="eastAsia"/>
        </w:rPr>
        <w:t>。</w:t>
      </w:r>
    </w:p>
    <w:p w14:paraId="7FEC7A41" w14:textId="340A7A7B" w:rsidR="00C30A6E" w:rsidRDefault="00C30A6E" w:rsidP="00CE057B">
      <w:pPr>
        <w:pStyle w:val="a5"/>
        <w:spacing w:afterLines="50" w:after="180"/>
        <w:ind w:leftChars="0" w:left="482"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採用的隔熱塗料具備以下測試規格：</w:t>
      </w:r>
    </w:p>
    <w:tbl>
      <w:tblPr>
        <w:tblStyle w:val="a4"/>
        <w:tblW w:w="8304" w:type="dxa"/>
        <w:tblInd w:w="370" w:type="dxa"/>
        <w:tblLook w:val="04A0" w:firstRow="1" w:lastRow="0" w:firstColumn="1" w:lastColumn="0" w:noHBand="0" w:noVBand="1"/>
      </w:tblPr>
      <w:tblGrid>
        <w:gridCol w:w="4020"/>
        <w:gridCol w:w="1733"/>
        <w:gridCol w:w="2551"/>
      </w:tblGrid>
      <w:tr w:rsidR="00C30A6E" w14:paraId="01D02657" w14:textId="77777777" w:rsidTr="00C30A6E">
        <w:tc>
          <w:tcPr>
            <w:tcW w:w="4020" w:type="dxa"/>
            <w:vAlign w:val="center"/>
          </w:tcPr>
          <w:p w14:paraId="62AD10E7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測試項目</w:t>
            </w:r>
          </w:p>
        </w:tc>
        <w:tc>
          <w:tcPr>
            <w:tcW w:w="1733" w:type="dxa"/>
            <w:vAlign w:val="center"/>
          </w:tcPr>
          <w:p w14:paraId="246E4908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試驗方法</w:t>
            </w:r>
          </w:p>
        </w:tc>
        <w:tc>
          <w:tcPr>
            <w:tcW w:w="2551" w:type="dxa"/>
            <w:vAlign w:val="center"/>
          </w:tcPr>
          <w:p w14:paraId="35F48CF3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規格</w:t>
            </w:r>
          </w:p>
        </w:tc>
      </w:tr>
      <w:tr w:rsidR="00C30A6E" w14:paraId="6482E51D" w14:textId="77777777" w:rsidTr="00C30A6E">
        <w:tc>
          <w:tcPr>
            <w:tcW w:w="4020" w:type="dxa"/>
          </w:tcPr>
          <w:p w14:paraId="295B85D7" w14:textId="113CEDCD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總太陽光反射率</w:t>
            </w:r>
            <w:r w:rsidRPr="00713A8F">
              <w:rPr>
                <w:rFonts w:ascii="標楷體" w:eastAsia="標楷體" w:hAnsi="標楷體"/>
              </w:rPr>
              <w:t>:TSR(240~2600nm)</w:t>
            </w:r>
          </w:p>
        </w:tc>
        <w:tc>
          <w:tcPr>
            <w:tcW w:w="1733" w:type="dxa"/>
            <w:vAlign w:val="center"/>
          </w:tcPr>
          <w:p w14:paraId="372A3F5B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/>
              </w:rPr>
              <w:t>ISO 9050</w:t>
            </w:r>
          </w:p>
        </w:tc>
        <w:tc>
          <w:tcPr>
            <w:tcW w:w="2551" w:type="dxa"/>
            <w:vAlign w:val="center"/>
          </w:tcPr>
          <w:p w14:paraId="6ACD6404" w14:textId="49551144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≧</w:t>
            </w:r>
            <w:r w:rsidR="008A61D5">
              <w:rPr>
                <w:rFonts w:ascii="標楷體" w:eastAsia="標楷體" w:hAnsi="標楷體" w:hint="eastAsia"/>
              </w:rPr>
              <w:t>90</w:t>
            </w:r>
            <w:r w:rsidR="008C79A4" w:rsidRPr="00713A8F">
              <w:rPr>
                <w:rFonts w:ascii="標楷體" w:eastAsia="標楷體" w:hAnsi="標楷體"/>
              </w:rPr>
              <w:t>%</w:t>
            </w:r>
          </w:p>
        </w:tc>
      </w:tr>
      <w:tr w:rsidR="00C30A6E" w14:paraId="358354FE" w14:textId="77777777" w:rsidTr="00C30A6E">
        <w:tc>
          <w:tcPr>
            <w:tcW w:w="4020" w:type="dxa"/>
          </w:tcPr>
          <w:p w14:paraId="0C9C6686" w14:textId="697B7EF4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紅外線反射率</w:t>
            </w:r>
            <w:r w:rsidRPr="00713A8F">
              <w:rPr>
                <w:rFonts w:ascii="標楷體" w:eastAsia="標楷體" w:hAnsi="標楷體"/>
              </w:rPr>
              <w:t>:IR(780~2600nm)</w:t>
            </w:r>
          </w:p>
        </w:tc>
        <w:tc>
          <w:tcPr>
            <w:tcW w:w="1733" w:type="dxa"/>
            <w:vAlign w:val="center"/>
          </w:tcPr>
          <w:p w14:paraId="6715E61D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/>
              </w:rPr>
              <w:t>ISO 9050</w:t>
            </w:r>
          </w:p>
        </w:tc>
        <w:tc>
          <w:tcPr>
            <w:tcW w:w="2551" w:type="dxa"/>
            <w:vAlign w:val="center"/>
          </w:tcPr>
          <w:p w14:paraId="4E29D2A8" w14:textId="1BC015E8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≧</w:t>
            </w:r>
            <w:r w:rsidR="008C79A4" w:rsidRPr="00713A8F">
              <w:rPr>
                <w:rFonts w:ascii="標楷體" w:eastAsia="標楷體" w:hAnsi="標楷體"/>
              </w:rPr>
              <w:t>90%</w:t>
            </w:r>
          </w:p>
        </w:tc>
      </w:tr>
      <w:tr w:rsidR="00C30A6E" w14:paraId="0601530E" w14:textId="77777777" w:rsidTr="00C30A6E">
        <w:tc>
          <w:tcPr>
            <w:tcW w:w="4020" w:type="dxa"/>
          </w:tcPr>
          <w:p w14:paraId="0A606593" w14:textId="41C23A4C" w:rsidR="00C30A6E" w:rsidRPr="007A4CEB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A4CEB">
              <w:rPr>
                <w:rFonts w:ascii="標楷體" w:eastAsia="標楷體" w:hAnsi="標楷體" w:hint="eastAsia"/>
              </w:rPr>
              <w:t>光澤度保持率</w:t>
            </w:r>
            <w:r w:rsidRPr="007A4CEB">
              <w:rPr>
                <w:rFonts w:ascii="標楷體" w:eastAsia="標楷體" w:hAnsi="標楷體"/>
              </w:rPr>
              <w:t xml:space="preserve">(QUV </w:t>
            </w:r>
            <w:r w:rsidRPr="007A4CEB">
              <w:rPr>
                <w:rFonts w:ascii="標楷體" w:eastAsia="標楷體" w:hAnsi="標楷體" w:hint="eastAsia"/>
              </w:rPr>
              <w:t>試驗</w:t>
            </w:r>
            <w:r w:rsidRPr="007A4CEB">
              <w:rPr>
                <w:rFonts w:ascii="標楷體" w:eastAsia="標楷體" w:hAnsi="標楷體"/>
              </w:rPr>
              <w:t>2000h)</w:t>
            </w:r>
          </w:p>
        </w:tc>
        <w:tc>
          <w:tcPr>
            <w:tcW w:w="1733" w:type="dxa"/>
            <w:vAlign w:val="center"/>
          </w:tcPr>
          <w:p w14:paraId="2F256EF4" w14:textId="77777777" w:rsidR="00C30A6E" w:rsidRPr="007A4CEB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A4CEB">
              <w:rPr>
                <w:rFonts w:ascii="標楷體" w:eastAsia="標楷體" w:hAnsi="標楷體"/>
              </w:rPr>
              <w:t>ASTM G154</w:t>
            </w:r>
          </w:p>
        </w:tc>
        <w:tc>
          <w:tcPr>
            <w:tcW w:w="2551" w:type="dxa"/>
            <w:vAlign w:val="center"/>
          </w:tcPr>
          <w:p w14:paraId="4A1E431C" w14:textId="10F09A95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≧</w:t>
            </w:r>
            <w:r>
              <w:rPr>
                <w:rFonts w:ascii="標楷體" w:eastAsia="標楷體" w:hAnsi="標楷體"/>
              </w:rPr>
              <w:t>7</w:t>
            </w:r>
            <w:r w:rsidR="008C79A4" w:rsidRPr="007A4CEB">
              <w:rPr>
                <w:rFonts w:ascii="標楷體" w:eastAsia="標楷體" w:hAnsi="標楷體"/>
              </w:rPr>
              <w:t>0%</w:t>
            </w:r>
          </w:p>
        </w:tc>
      </w:tr>
      <w:tr w:rsidR="00C30A6E" w14:paraId="434F27B6" w14:textId="77777777" w:rsidTr="00C30A6E">
        <w:tc>
          <w:tcPr>
            <w:tcW w:w="4020" w:type="dxa"/>
          </w:tcPr>
          <w:p w14:paraId="7BDBF74E" w14:textId="266E43BA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抗拉強度</w:t>
            </w:r>
          </w:p>
        </w:tc>
        <w:tc>
          <w:tcPr>
            <w:tcW w:w="1733" w:type="dxa"/>
            <w:vMerge w:val="restart"/>
            <w:vAlign w:val="center"/>
          </w:tcPr>
          <w:p w14:paraId="40AB6685" w14:textId="77777777" w:rsidR="00C30A6E" w:rsidRPr="006C649E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/>
              </w:rPr>
              <w:t>CNS 8644</w:t>
            </w:r>
          </w:p>
          <w:p w14:paraId="0A88C779" w14:textId="77777777" w:rsidR="00C30A6E" w:rsidRPr="00713A8F" w:rsidRDefault="00C30A6E" w:rsidP="00762A46">
            <w:pPr>
              <w:pStyle w:val="a5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C59278D" w14:textId="36409AB3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≧</w:t>
            </w:r>
            <w:r w:rsidR="008C79A4" w:rsidRPr="00713A8F">
              <w:rPr>
                <w:rFonts w:ascii="標楷體" w:eastAsia="標楷體" w:hAnsi="標楷體"/>
              </w:rPr>
              <w:t>60</w:t>
            </w:r>
            <w:r w:rsidR="007A4CEB" w:rsidRPr="00713A8F">
              <w:rPr>
                <w:rFonts w:ascii="標楷體" w:eastAsia="標楷體" w:hAnsi="標楷體"/>
              </w:rPr>
              <w:t xml:space="preserve"> </w:t>
            </w:r>
            <w:proofErr w:type="spellStart"/>
            <w:r w:rsidR="007A4CEB" w:rsidRPr="00713A8F">
              <w:rPr>
                <w:rFonts w:ascii="標楷體" w:eastAsia="標楷體" w:hAnsi="標楷體"/>
              </w:rPr>
              <w:t>kgf</w:t>
            </w:r>
            <w:proofErr w:type="spellEnd"/>
            <w:r w:rsidR="007A4CEB" w:rsidRPr="00713A8F">
              <w:rPr>
                <w:rFonts w:ascii="標楷體" w:eastAsia="標楷體" w:hAnsi="標楷體"/>
              </w:rPr>
              <w:t>/cm</w:t>
            </w:r>
            <w:r w:rsidR="007A4CEB" w:rsidRPr="00713A8F">
              <w:rPr>
                <w:rFonts w:ascii="標楷體" w:eastAsia="標楷體" w:hAnsi="標楷體"/>
                <w:vertAlign w:val="superscript"/>
              </w:rPr>
              <w:t>2</w:t>
            </w:r>
          </w:p>
        </w:tc>
      </w:tr>
      <w:tr w:rsidR="00C30A6E" w14:paraId="481553E1" w14:textId="77777777" w:rsidTr="00C30A6E">
        <w:tc>
          <w:tcPr>
            <w:tcW w:w="4020" w:type="dxa"/>
          </w:tcPr>
          <w:p w14:paraId="4EB342A3" w14:textId="6F28F49C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撕裂強度</w:t>
            </w:r>
          </w:p>
        </w:tc>
        <w:tc>
          <w:tcPr>
            <w:tcW w:w="1733" w:type="dxa"/>
            <w:vMerge/>
            <w:vAlign w:val="center"/>
          </w:tcPr>
          <w:p w14:paraId="4E105908" w14:textId="77777777" w:rsidR="00C30A6E" w:rsidRPr="00713A8F" w:rsidRDefault="00C30A6E" w:rsidP="00762A46">
            <w:pPr>
              <w:pStyle w:val="a5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4345E5F" w14:textId="592C56F3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≧</w:t>
            </w:r>
            <w:r w:rsidR="008C79A4" w:rsidRPr="00713A8F">
              <w:rPr>
                <w:rFonts w:ascii="標楷體" w:eastAsia="標楷體" w:hAnsi="標楷體"/>
              </w:rPr>
              <w:t>30</w:t>
            </w:r>
            <w:r w:rsidR="007A4CEB" w:rsidRPr="00713A8F">
              <w:rPr>
                <w:rFonts w:ascii="標楷體" w:eastAsia="標楷體" w:hAnsi="標楷體"/>
              </w:rPr>
              <w:t xml:space="preserve"> </w:t>
            </w:r>
            <w:proofErr w:type="spellStart"/>
            <w:r w:rsidR="007A4CEB" w:rsidRPr="00713A8F">
              <w:rPr>
                <w:rFonts w:ascii="標楷體" w:eastAsia="標楷體" w:hAnsi="標楷體"/>
              </w:rPr>
              <w:t>kgf</w:t>
            </w:r>
            <w:proofErr w:type="spellEnd"/>
            <w:r w:rsidR="007A4CEB" w:rsidRPr="00713A8F">
              <w:rPr>
                <w:rFonts w:ascii="標楷體" w:eastAsia="標楷體" w:hAnsi="標楷體"/>
              </w:rPr>
              <w:t>/cm</w:t>
            </w:r>
          </w:p>
        </w:tc>
      </w:tr>
      <w:tr w:rsidR="00C30A6E" w14:paraId="4E7DD3E9" w14:textId="77777777" w:rsidTr="00C30A6E">
        <w:tc>
          <w:tcPr>
            <w:tcW w:w="4020" w:type="dxa"/>
          </w:tcPr>
          <w:p w14:paraId="753FB1C2" w14:textId="53433F6A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伸長率</w:t>
            </w:r>
          </w:p>
        </w:tc>
        <w:tc>
          <w:tcPr>
            <w:tcW w:w="1733" w:type="dxa"/>
            <w:vMerge/>
            <w:vAlign w:val="center"/>
          </w:tcPr>
          <w:p w14:paraId="27934335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5786191A" w14:textId="44667B79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≧</w:t>
            </w:r>
            <w:r w:rsidR="007A4CEB">
              <w:rPr>
                <w:rFonts w:ascii="標楷體" w:eastAsia="標楷體" w:hAnsi="標楷體" w:hint="eastAsia"/>
              </w:rPr>
              <w:t>100</w:t>
            </w:r>
            <w:r w:rsidR="007A4CEB" w:rsidRPr="00713A8F">
              <w:rPr>
                <w:rFonts w:ascii="標楷體" w:eastAsia="標楷體" w:hAnsi="標楷體"/>
              </w:rPr>
              <w:t>%</w:t>
            </w:r>
          </w:p>
        </w:tc>
      </w:tr>
      <w:tr w:rsidR="00C30A6E" w14:paraId="585DCA0E" w14:textId="77777777" w:rsidTr="00C30A6E">
        <w:tc>
          <w:tcPr>
            <w:tcW w:w="4020" w:type="dxa"/>
          </w:tcPr>
          <w:p w14:paraId="4C3766D6" w14:textId="7AFCAE7C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指乾時間</w:t>
            </w:r>
          </w:p>
        </w:tc>
        <w:tc>
          <w:tcPr>
            <w:tcW w:w="1733" w:type="dxa"/>
            <w:vMerge w:val="restart"/>
            <w:vAlign w:val="center"/>
          </w:tcPr>
          <w:p w14:paraId="04710DBE" w14:textId="77777777" w:rsidR="00C30A6E" w:rsidRPr="006C649E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/>
              </w:rPr>
              <w:t>CNS 4940</w:t>
            </w:r>
          </w:p>
          <w:p w14:paraId="0028D804" w14:textId="77777777" w:rsidR="00C30A6E" w:rsidRPr="00713A8F" w:rsidRDefault="00C30A6E" w:rsidP="00762A46">
            <w:pPr>
              <w:pStyle w:val="a5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9F3C874" w14:textId="4CCC1BC2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≦</w:t>
            </w:r>
            <w:r w:rsidR="008C79A4" w:rsidRPr="00713A8F">
              <w:rPr>
                <w:rFonts w:ascii="標楷體" w:eastAsia="標楷體" w:hAnsi="標楷體"/>
              </w:rPr>
              <w:t>2h</w:t>
            </w:r>
          </w:p>
        </w:tc>
      </w:tr>
      <w:tr w:rsidR="00C30A6E" w14:paraId="146E7D07" w14:textId="77777777" w:rsidTr="00C30A6E">
        <w:tc>
          <w:tcPr>
            <w:tcW w:w="4020" w:type="dxa"/>
          </w:tcPr>
          <w:p w14:paraId="211D60FE" w14:textId="4ABED284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塗刷性</w:t>
            </w:r>
          </w:p>
        </w:tc>
        <w:tc>
          <w:tcPr>
            <w:tcW w:w="1733" w:type="dxa"/>
            <w:vMerge/>
            <w:vAlign w:val="center"/>
          </w:tcPr>
          <w:p w14:paraId="7F1EA4F2" w14:textId="77777777" w:rsidR="00C30A6E" w:rsidRPr="00713A8F" w:rsidRDefault="00C30A6E" w:rsidP="00762A46">
            <w:pPr>
              <w:pStyle w:val="a5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55AACC5A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可滾塗、刷塗、重塗</w:t>
            </w:r>
          </w:p>
        </w:tc>
      </w:tr>
      <w:tr w:rsidR="00C30A6E" w14:paraId="4C2D9713" w14:textId="77777777" w:rsidTr="00C30A6E">
        <w:tc>
          <w:tcPr>
            <w:tcW w:w="4020" w:type="dxa"/>
          </w:tcPr>
          <w:p w14:paraId="6DBF3155" w14:textId="77777777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安定性</w:t>
            </w:r>
            <w:r w:rsidRPr="00713A8F">
              <w:rPr>
                <w:rFonts w:ascii="標楷體" w:eastAsia="標楷體" w:hAnsi="標楷體"/>
              </w:rPr>
              <w:t>(50°C</w:t>
            </w:r>
            <w:r w:rsidRPr="00713A8F">
              <w:rPr>
                <w:rFonts w:ascii="標楷體" w:eastAsia="標楷體" w:hAnsi="標楷體" w:hint="eastAsia"/>
              </w:rPr>
              <w:t>，</w:t>
            </w:r>
            <w:r w:rsidRPr="00713A8F">
              <w:rPr>
                <w:rFonts w:ascii="標楷體" w:eastAsia="標楷體" w:hAnsi="標楷體"/>
              </w:rPr>
              <w:t xml:space="preserve">7 </w:t>
            </w:r>
            <w:r w:rsidRPr="00713A8F">
              <w:rPr>
                <w:rFonts w:ascii="標楷體" w:eastAsia="標楷體" w:hAnsi="標楷體" w:hint="eastAsia"/>
              </w:rPr>
              <w:t>天</w:t>
            </w:r>
            <w:r w:rsidRPr="00713A8F">
              <w:rPr>
                <w:rFonts w:ascii="標楷體" w:eastAsia="標楷體" w:hAnsi="標楷體"/>
              </w:rPr>
              <w:t>)</w:t>
            </w:r>
          </w:p>
        </w:tc>
        <w:tc>
          <w:tcPr>
            <w:tcW w:w="1733" w:type="dxa"/>
            <w:vMerge/>
            <w:vAlign w:val="center"/>
          </w:tcPr>
          <w:p w14:paraId="5AD48822" w14:textId="77777777" w:rsidR="00C30A6E" w:rsidRPr="00713A8F" w:rsidRDefault="00C30A6E" w:rsidP="00762A46">
            <w:pPr>
              <w:pStyle w:val="a5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6775CBD" w14:textId="61598D71" w:rsidR="00C30A6E" w:rsidRPr="00713A8F" w:rsidRDefault="008C79A4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符合</w:t>
            </w:r>
          </w:p>
        </w:tc>
      </w:tr>
      <w:tr w:rsidR="00C30A6E" w14:paraId="7BF9532F" w14:textId="77777777" w:rsidTr="00C30A6E">
        <w:tc>
          <w:tcPr>
            <w:tcW w:w="4020" w:type="dxa"/>
          </w:tcPr>
          <w:p w14:paraId="0C099AA2" w14:textId="0180792F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研磨細度</w:t>
            </w:r>
          </w:p>
        </w:tc>
        <w:tc>
          <w:tcPr>
            <w:tcW w:w="1733" w:type="dxa"/>
            <w:vMerge/>
            <w:vAlign w:val="center"/>
          </w:tcPr>
          <w:p w14:paraId="677DED73" w14:textId="77777777" w:rsidR="00C30A6E" w:rsidRPr="00713A8F" w:rsidRDefault="00C30A6E" w:rsidP="00762A46">
            <w:pPr>
              <w:pStyle w:val="a5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50B423F" w14:textId="7126A425" w:rsidR="00C30A6E" w:rsidRPr="00713A8F" w:rsidRDefault="006F77D1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>
              <w:rPr>
                <w:rFonts w:ascii="標楷體" w:eastAsia="標楷體" w:hAnsi="標楷體" w:hint="eastAsia"/>
              </w:rPr>
              <w:t>≦</w:t>
            </w:r>
            <w:r w:rsidR="008C79A4" w:rsidRPr="00713A8F">
              <w:rPr>
                <w:rFonts w:ascii="標楷體" w:eastAsia="標楷體" w:hAnsi="標楷體"/>
              </w:rPr>
              <w:t>60μm</w:t>
            </w:r>
          </w:p>
        </w:tc>
      </w:tr>
      <w:tr w:rsidR="00C30A6E" w14:paraId="734508A7" w14:textId="77777777" w:rsidTr="00C30A6E">
        <w:tc>
          <w:tcPr>
            <w:tcW w:w="4020" w:type="dxa"/>
          </w:tcPr>
          <w:p w14:paraId="26F92C49" w14:textId="77777777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耐水性</w:t>
            </w:r>
            <w:r w:rsidRPr="00713A8F">
              <w:rPr>
                <w:rFonts w:ascii="標楷體" w:eastAsia="標楷體" w:hAnsi="標楷體"/>
              </w:rPr>
              <w:t>(72h)</w:t>
            </w:r>
          </w:p>
        </w:tc>
        <w:tc>
          <w:tcPr>
            <w:tcW w:w="1733" w:type="dxa"/>
            <w:vMerge/>
            <w:vAlign w:val="center"/>
          </w:tcPr>
          <w:p w14:paraId="4024A9E3" w14:textId="77777777" w:rsidR="00C30A6E" w:rsidRPr="00713A8F" w:rsidRDefault="00C30A6E" w:rsidP="00762A46">
            <w:pPr>
              <w:pStyle w:val="a5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59963A3C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無異狀</w:t>
            </w:r>
          </w:p>
        </w:tc>
      </w:tr>
      <w:tr w:rsidR="00C30A6E" w14:paraId="7B93EC88" w14:textId="77777777" w:rsidTr="00C30A6E">
        <w:tc>
          <w:tcPr>
            <w:tcW w:w="4020" w:type="dxa"/>
          </w:tcPr>
          <w:p w14:paraId="3A69EE59" w14:textId="77777777" w:rsidR="00C30A6E" w:rsidRPr="00713A8F" w:rsidRDefault="00C30A6E" w:rsidP="00762A46">
            <w:pPr>
              <w:pStyle w:val="a5"/>
              <w:ind w:leftChars="0" w:left="0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耐鹼性</w:t>
            </w:r>
            <w:r w:rsidRPr="00713A8F">
              <w:rPr>
                <w:rFonts w:ascii="標楷體" w:eastAsia="標楷體" w:hAnsi="標楷體"/>
              </w:rPr>
              <w:t>(72h</w:t>
            </w:r>
            <w:r w:rsidRPr="00713A8F">
              <w:rPr>
                <w:rFonts w:ascii="標楷體" w:eastAsia="標楷體" w:hAnsi="標楷體" w:hint="eastAsia"/>
              </w:rPr>
              <w:t>，</w:t>
            </w:r>
            <w:r w:rsidRPr="00713A8F">
              <w:rPr>
                <w:rFonts w:ascii="標楷體" w:eastAsia="標楷體" w:hAnsi="標楷體"/>
              </w:rPr>
              <w:t>Ca(OH)</w:t>
            </w:r>
            <w:r w:rsidRPr="00713A8F">
              <w:rPr>
                <w:rFonts w:ascii="標楷體" w:eastAsia="標楷體" w:hAnsi="標楷體"/>
                <w:vertAlign w:val="subscript"/>
              </w:rPr>
              <w:t>2</w:t>
            </w:r>
            <w:r w:rsidRPr="00713A8F">
              <w:rPr>
                <w:rFonts w:ascii="MS Gothic" w:eastAsia="MS Gothic" w:hAnsi="MS Gothic" w:cs="MS Gothic"/>
                <w:vertAlign w:val="subscript"/>
              </w:rPr>
              <w:t>​</w:t>
            </w:r>
            <w:r w:rsidRPr="00713A8F">
              <w:rPr>
                <w:rFonts w:ascii="標楷體" w:eastAsia="標楷體" w:hAnsi="標楷體"/>
              </w:rPr>
              <w:t>)</w:t>
            </w:r>
          </w:p>
        </w:tc>
        <w:tc>
          <w:tcPr>
            <w:tcW w:w="1733" w:type="dxa"/>
            <w:vMerge/>
            <w:vAlign w:val="center"/>
          </w:tcPr>
          <w:p w14:paraId="0CE99398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7CFD7BA" w14:textId="77777777" w:rsidR="00C30A6E" w:rsidRPr="00713A8F" w:rsidRDefault="00C30A6E" w:rsidP="00762A46">
            <w:pPr>
              <w:pStyle w:val="a5"/>
              <w:ind w:leftChars="0" w:left="0"/>
              <w:jc w:val="center"/>
              <w:rPr>
                <w:rFonts w:ascii="標楷體" w:eastAsia="標楷體" w:hAnsi="標楷體" w:cs="Times New Roman"/>
                <w:bCs/>
                <w:color w:val="00B0F0"/>
                <w:szCs w:val="20"/>
              </w:rPr>
            </w:pPr>
            <w:r w:rsidRPr="00713A8F">
              <w:rPr>
                <w:rFonts w:ascii="標楷體" w:eastAsia="標楷體" w:hAnsi="標楷體" w:hint="eastAsia"/>
              </w:rPr>
              <w:t>無異狀</w:t>
            </w:r>
          </w:p>
        </w:tc>
      </w:tr>
    </w:tbl>
    <w:p w14:paraId="36F00A12" w14:textId="77777777" w:rsidR="00C30A6E" w:rsidRPr="00CE057B" w:rsidRDefault="00C30A6E" w:rsidP="00CE057B">
      <w:pPr>
        <w:pStyle w:val="a5"/>
        <w:spacing w:afterLines="50" w:after="180"/>
        <w:ind w:leftChars="0" w:left="482" w:firstLineChars="200" w:firstLine="480"/>
        <w:jc w:val="both"/>
        <w:rPr>
          <w:rFonts w:ascii="Times New Roman" w:eastAsia="標楷體" w:hAnsi="Times New Roman" w:cs="Times New Roman"/>
        </w:rPr>
      </w:pPr>
    </w:p>
    <w:p w14:paraId="6ECCBD81" w14:textId="77777777" w:rsidR="005A6CDB" w:rsidRPr="005A6CDB" w:rsidRDefault="005A6CDB" w:rsidP="005A6CDB">
      <w:pPr>
        <w:pStyle w:val="a5"/>
        <w:spacing w:afterLines="50" w:after="180"/>
        <w:ind w:leftChars="0" w:left="482" w:firstLineChars="200" w:firstLine="480"/>
        <w:jc w:val="both"/>
        <w:rPr>
          <w:rFonts w:ascii="Times New Roman" w:eastAsia="標楷體" w:hAnsi="Times New Roman" w:cs="Times New Roman"/>
        </w:rPr>
      </w:pPr>
      <w:r w:rsidRPr="005A6CDB">
        <w:rPr>
          <w:rFonts w:ascii="Times New Roman" w:eastAsia="標楷體" w:hAnsi="Times New Roman" w:cs="Times New Roman"/>
        </w:rPr>
        <w:t>實證場域說明如下：</w:t>
      </w:r>
    </w:p>
    <w:p w14:paraId="3F8EF2C0" w14:textId="23DE6878" w:rsidR="005A6CDB" w:rsidRPr="005A6CDB" w:rsidRDefault="005A6CDB" w:rsidP="005A6CDB">
      <w:pPr>
        <w:pStyle w:val="a5"/>
        <w:numPr>
          <w:ilvl w:val="0"/>
          <w:numId w:val="13"/>
        </w:numPr>
        <w:ind w:leftChars="0"/>
        <w:jc w:val="both"/>
        <w:rPr>
          <w:rFonts w:ascii="Times New Roman" w:eastAsia="標楷體" w:hAnsi="Times New Roman" w:cs="Times New Roman"/>
        </w:rPr>
      </w:pPr>
      <w:r w:rsidRPr="005A6CDB">
        <w:rPr>
          <w:rFonts w:ascii="Times New Roman" w:eastAsia="標楷體" w:hAnsi="Times New Roman" w:cs="Times New Roman"/>
        </w:rPr>
        <w:lastRenderedPageBreak/>
        <w:t>驗證場域：</w:t>
      </w:r>
      <w:r w:rsidRPr="005A6CDB">
        <w:rPr>
          <w:rFonts w:ascii="Times New Roman" w:eastAsia="標楷體" w:hAnsi="Times New Roman" w:cs="Times New Roman" w:hint="eastAsia"/>
        </w:rPr>
        <w:t>雲林縣斗六市既有</w:t>
      </w:r>
      <w:r w:rsidRPr="005A6CDB">
        <w:rPr>
          <w:rFonts w:ascii="Times New Roman" w:eastAsia="標楷體" w:hAnsi="Times New Roman" w:cs="Times New Roman"/>
        </w:rPr>
        <w:t>廠房</w:t>
      </w:r>
    </w:p>
    <w:p w14:paraId="6A039760" w14:textId="630CFD5D" w:rsidR="005A6CDB" w:rsidRPr="00C30A6E" w:rsidRDefault="00D90010" w:rsidP="005A6CDB">
      <w:pPr>
        <w:pStyle w:val="a5"/>
        <w:numPr>
          <w:ilvl w:val="0"/>
          <w:numId w:val="13"/>
        </w:numPr>
        <w:ind w:leftChars="0"/>
        <w:jc w:val="both"/>
        <w:rPr>
          <w:rFonts w:ascii="Times New Roman" w:eastAsia="標楷體" w:hAnsi="Times New Roman" w:cs="Times New Roman"/>
          <w:shd w:val="pct15" w:color="auto" w:fill="FFFFFF"/>
        </w:rPr>
      </w:pPr>
      <w:r>
        <w:rPr>
          <w:rFonts w:ascii="Times New Roman" w:eastAsia="標楷體" w:hAnsi="Times New Roman" w:cs="Times New Roman" w:hint="eastAsia"/>
        </w:rPr>
        <w:t>驗證區</w:t>
      </w:r>
      <w:r>
        <w:rPr>
          <w:rFonts w:ascii="Times New Roman" w:eastAsia="標楷體" w:hAnsi="Times New Roman" w:cs="Times New Roman" w:hint="eastAsia"/>
        </w:rPr>
        <w:t>(</w:t>
      </w:r>
      <w:r w:rsidR="00E7463E" w:rsidRPr="00CE057B">
        <w:rPr>
          <w:rFonts w:ascii="Times New Roman" w:eastAsia="標楷體" w:hAnsi="Times New Roman" w:cs="Times New Roman"/>
        </w:rPr>
        <w:t>隔熱塗料</w:t>
      </w:r>
      <w:r w:rsidR="006F260C" w:rsidRPr="00A9051F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038E2FE0" wp14:editId="38E46826">
            <wp:simplePos x="0" y="0"/>
            <wp:positionH relativeFrom="margin">
              <wp:align>center</wp:align>
            </wp:positionH>
            <wp:positionV relativeFrom="paragraph">
              <wp:posOffset>623007</wp:posOffset>
            </wp:positionV>
            <wp:extent cx="4339087" cy="2004340"/>
            <wp:effectExtent l="0" t="0" r="4445" b="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17" b="9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087" cy="20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E057B" w:rsidRPr="00CE057B">
        <w:rPr>
          <w:rFonts w:ascii="Times New Roman" w:eastAsia="標楷體" w:hAnsi="Times New Roman" w:cs="Times New Roman" w:hint="eastAsia"/>
        </w:rPr>
        <w:t>塗佈範圍</w:t>
      </w:r>
      <w:r>
        <w:rPr>
          <w:rFonts w:ascii="Times New Roman" w:eastAsia="標楷體" w:hAnsi="Times New Roman" w:cs="Times New Roman" w:hint="eastAsia"/>
        </w:rPr>
        <w:t>)</w:t>
      </w:r>
      <w:r w:rsidR="005A6CDB" w:rsidRPr="00CE057B">
        <w:rPr>
          <w:rFonts w:ascii="Times New Roman" w:eastAsia="標楷體" w:hAnsi="Times New Roman" w:cs="Times New Roman"/>
        </w:rPr>
        <w:t>：</w:t>
      </w:r>
      <w:r w:rsidR="00E7230D" w:rsidRPr="00C30A6E">
        <w:rPr>
          <w:rFonts w:ascii="Times New Roman" w:eastAsia="標楷體" w:hAnsi="Times New Roman" w:cs="Times New Roman" w:hint="eastAsia"/>
        </w:rPr>
        <w:t>倉庫空間之屋頂</w:t>
      </w:r>
      <w:r w:rsidR="00623B8F" w:rsidRPr="00C30A6E">
        <w:rPr>
          <w:rFonts w:ascii="Times New Roman" w:eastAsia="標楷體" w:hAnsi="Times New Roman" w:cs="Times New Roman" w:hint="eastAsia"/>
        </w:rPr>
        <w:t>，如下圖一</w:t>
      </w:r>
    </w:p>
    <w:p w14:paraId="7C4021A4" w14:textId="3D27330E" w:rsidR="00761B95" w:rsidRPr="00C30A6E" w:rsidRDefault="00BA7EA5" w:rsidP="005A6CDB">
      <w:pPr>
        <w:pStyle w:val="a5"/>
        <w:numPr>
          <w:ilvl w:val="0"/>
          <w:numId w:val="13"/>
        </w:numPr>
        <w:ind w:leftChars="0"/>
        <w:jc w:val="both"/>
        <w:rPr>
          <w:rFonts w:ascii="Times New Roman" w:eastAsia="標楷體" w:hAnsi="Times New Roman" w:cs="Times New Roman"/>
        </w:rPr>
      </w:pPr>
      <w:r w:rsidRPr="00C30A6E">
        <w:rPr>
          <w:rFonts w:ascii="Times New Roman" w:eastAsia="標楷體" w:hAnsi="Times New Roman" w:cs="Times New Roman" w:hint="eastAsia"/>
        </w:rPr>
        <w:t>對照區</w:t>
      </w:r>
      <w:r w:rsidRPr="00C30A6E">
        <w:rPr>
          <w:rFonts w:ascii="Times New Roman" w:eastAsia="標楷體" w:hAnsi="Times New Roman" w:cs="Times New Roman" w:hint="eastAsia"/>
        </w:rPr>
        <w:t>(</w:t>
      </w:r>
      <w:r w:rsidRPr="00C30A6E">
        <w:rPr>
          <w:rFonts w:ascii="Times New Roman" w:eastAsia="標楷體" w:hAnsi="Times New Roman" w:cs="Times New Roman" w:hint="eastAsia"/>
        </w:rPr>
        <w:t>未塗佈範圍</w:t>
      </w:r>
      <w:r w:rsidR="00871B27" w:rsidRPr="00C30A6E">
        <w:rPr>
          <w:rFonts w:ascii="Times New Roman" w:eastAsia="標楷體" w:hAnsi="Times New Roman" w:cs="Times New Roman" w:hint="eastAsia"/>
        </w:rPr>
        <w:t>)</w:t>
      </w:r>
      <w:r w:rsidRPr="00C30A6E">
        <w:rPr>
          <w:rFonts w:ascii="Times New Roman" w:eastAsia="標楷體" w:hAnsi="Times New Roman" w:cs="Times New Roman" w:hint="eastAsia"/>
        </w:rPr>
        <w:t>：</w:t>
      </w:r>
      <w:r w:rsidR="00623B8F" w:rsidRPr="00C30A6E">
        <w:rPr>
          <w:rFonts w:ascii="Times New Roman" w:eastAsia="標楷體" w:hAnsi="Times New Roman" w:cs="Times New Roman" w:hint="eastAsia"/>
        </w:rPr>
        <w:t>另於</w:t>
      </w:r>
      <w:r w:rsidR="00871B27" w:rsidRPr="00C30A6E">
        <w:rPr>
          <w:rFonts w:ascii="Times New Roman" w:eastAsia="標楷體" w:hAnsi="Times New Roman" w:cs="Times New Roman" w:hint="eastAsia"/>
        </w:rPr>
        <w:t>屋</w:t>
      </w:r>
      <w:r w:rsidR="00623B8F" w:rsidRPr="00C30A6E">
        <w:rPr>
          <w:rFonts w:ascii="Times New Roman" w:eastAsia="標楷體" w:hAnsi="Times New Roman" w:cs="Times New Roman" w:hint="eastAsia"/>
        </w:rPr>
        <w:t>頂上方配置同材質金屬浪板</w:t>
      </w:r>
    </w:p>
    <w:p w14:paraId="26D31FBC" w14:textId="449DCA33" w:rsidR="005A6CDB" w:rsidRPr="00A9051F" w:rsidRDefault="005A6CDB" w:rsidP="005A6CDB">
      <w:pPr>
        <w:pStyle w:val="af3"/>
        <w:spacing w:line="240" w:lineRule="auto"/>
        <w:jc w:val="center"/>
        <w:rPr>
          <w:rFonts w:ascii="Times New Roman" w:eastAsia="標楷體" w:hAnsi="Times New Roman" w:cs="Times New Roman"/>
        </w:rPr>
      </w:pPr>
      <w:r w:rsidRPr="00A9051F">
        <w:rPr>
          <w:rFonts w:ascii="Times New Roman" w:eastAsia="標楷體" w:hAnsi="Times New Roman" w:cs="Times New Roman"/>
        </w:rPr>
        <w:t>圖</w:t>
      </w:r>
      <w:r w:rsidRPr="00A9051F">
        <w:rPr>
          <w:rFonts w:ascii="Times New Roman" w:eastAsia="標楷體" w:hAnsi="Times New Roman" w:cs="Times New Roman"/>
        </w:rPr>
        <w:fldChar w:fldCharType="begin"/>
      </w:r>
      <w:r w:rsidRPr="00A9051F">
        <w:rPr>
          <w:rFonts w:ascii="Times New Roman" w:eastAsia="標楷體" w:hAnsi="Times New Roman" w:cs="Times New Roman"/>
        </w:rPr>
        <w:instrText xml:space="preserve"> SEQ </w:instrText>
      </w:r>
      <w:r w:rsidRPr="00A9051F">
        <w:rPr>
          <w:rFonts w:ascii="Times New Roman" w:eastAsia="標楷體" w:hAnsi="Times New Roman" w:cs="Times New Roman"/>
        </w:rPr>
        <w:instrText>圖</w:instrText>
      </w:r>
      <w:r w:rsidRPr="00A9051F">
        <w:rPr>
          <w:rFonts w:ascii="Times New Roman" w:eastAsia="標楷體" w:hAnsi="Times New Roman" w:cs="Times New Roman"/>
        </w:rPr>
        <w:instrText xml:space="preserve"> \* ARABIC </w:instrText>
      </w:r>
      <w:r w:rsidRPr="00A9051F">
        <w:rPr>
          <w:rFonts w:ascii="Times New Roman" w:eastAsia="標楷體" w:hAnsi="Times New Roman" w:cs="Times New Roman"/>
        </w:rPr>
        <w:fldChar w:fldCharType="separate"/>
      </w:r>
      <w:r>
        <w:rPr>
          <w:rFonts w:ascii="Times New Roman" w:eastAsia="標楷體" w:hAnsi="Times New Roman" w:cs="Times New Roman"/>
          <w:noProof/>
        </w:rPr>
        <w:t>1</w:t>
      </w:r>
      <w:r w:rsidRPr="00A9051F">
        <w:rPr>
          <w:rFonts w:ascii="Times New Roman" w:eastAsia="標楷體" w:hAnsi="Times New Roman" w:cs="Times New Roman"/>
        </w:rPr>
        <w:fldChar w:fldCharType="end"/>
      </w:r>
      <w:r w:rsidRPr="00A9051F">
        <w:rPr>
          <w:rFonts w:ascii="Times New Roman" w:eastAsia="標楷體" w:hAnsi="Times New Roman" w:cs="Times New Roman"/>
        </w:rPr>
        <w:t xml:space="preserve"> </w:t>
      </w:r>
      <w:r w:rsidR="006F260C" w:rsidRPr="006F260C">
        <w:rPr>
          <w:rFonts w:ascii="Times New Roman" w:eastAsia="標楷體" w:hAnsi="Times New Roman" w:cs="Times New Roman"/>
        </w:rPr>
        <w:t>隔熱塗料</w:t>
      </w:r>
      <w:r w:rsidR="006F260C" w:rsidRPr="00CE057B">
        <w:rPr>
          <w:rFonts w:ascii="Times New Roman" w:eastAsia="標楷體" w:hAnsi="Times New Roman" w:cs="Times New Roman" w:hint="eastAsia"/>
        </w:rPr>
        <w:t>塗佈範圍</w:t>
      </w:r>
    </w:p>
    <w:p w14:paraId="383C6C58" w14:textId="77777777" w:rsidR="006F260C" w:rsidRDefault="006F260C" w:rsidP="006F260C">
      <w:pPr>
        <w:pStyle w:val="a5"/>
        <w:spacing w:afterLines="50" w:after="180"/>
        <w:ind w:firstLineChars="200" w:firstLine="480"/>
        <w:jc w:val="both"/>
        <w:rPr>
          <w:rFonts w:ascii="Times New Roman" w:eastAsia="標楷體" w:hAnsi="Times New Roman" w:cs="Times New Roman"/>
        </w:rPr>
      </w:pPr>
    </w:p>
    <w:p w14:paraId="4A4F55EA" w14:textId="4E70561F" w:rsidR="006F260C" w:rsidRPr="006F260C" w:rsidRDefault="006F260C" w:rsidP="006F260C">
      <w:pPr>
        <w:pStyle w:val="a5"/>
        <w:spacing w:afterLines="50" w:after="180"/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6F260C">
        <w:rPr>
          <w:rFonts w:ascii="Times New Roman" w:eastAsia="標楷體" w:hAnsi="Times New Roman" w:cs="Times New Roman"/>
        </w:rPr>
        <w:t>量化數據不僅是驗證技術成效的唯一指標，更是我國既有建築淨零轉型過程中，進行科學化評估與策略推廣之基石。</w:t>
      </w:r>
      <w:r w:rsidR="008A1E0A" w:rsidRPr="006F260C">
        <w:rPr>
          <w:rFonts w:ascii="Times New Roman" w:eastAsia="標楷體" w:hAnsi="Times New Roman" w:cs="Times New Roman"/>
        </w:rPr>
        <w:t>本</w:t>
      </w:r>
      <w:r w:rsidR="00DB37FD" w:rsidRPr="006F260C">
        <w:rPr>
          <w:rFonts w:ascii="Times New Roman" w:eastAsia="標楷體" w:hAnsi="Times New Roman" w:cs="Times New Roman"/>
        </w:rPr>
        <w:t>計畫目標</w:t>
      </w:r>
      <w:r w:rsidR="00FA1D39" w:rsidRPr="006F260C">
        <w:rPr>
          <w:rFonts w:ascii="Times New Roman" w:eastAsia="標楷體" w:hAnsi="Times New Roman" w:cs="Times New Roman"/>
        </w:rPr>
        <w:t>透過實際驗證技術</w:t>
      </w:r>
      <w:r w:rsidR="00322509" w:rsidRPr="006F260C">
        <w:rPr>
          <w:rFonts w:ascii="Times New Roman" w:eastAsia="標楷體" w:hAnsi="Times New Roman" w:cs="Times New Roman"/>
        </w:rPr>
        <w:t>應用</w:t>
      </w:r>
      <w:r w:rsidR="004F1673" w:rsidRPr="006F260C">
        <w:rPr>
          <w:rFonts w:ascii="Times New Roman" w:eastAsia="標楷體" w:hAnsi="Times New Roman" w:cs="Times New Roman"/>
        </w:rPr>
        <w:t>，</w:t>
      </w:r>
      <w:r w:rsidR="00322509" w:rsidRPr="006F260C">
        <w:rPr>
          <w:rFonts w:ascii="Times New Roman" w:eastAsia="標楷體" w:hAnsi="Times New Roman" w:cs="Times New Roman"/>
        </w:rPr>
        <w:t>紀錄並分析</w:t>
      </w:r>
      <w:r w:rsidR="00710D45">
        <w:rPr>
          <w:rFonts w:ascii="Times New Roman" w:eastAsia="標楷體" w:hAnsi="Times New Roman" w:cs="Times New Roman" w:hint="eastAsia"/>
        </w:rPr>
        <w:t>實際</w:t>
      </w:r>
      <w:r w:rsidR="00322509" w:rsidRPr="006F260C">
        <w:rPr>
          <w:rFonts w:ascii="Times New Roman" w:eastAsia="標楷體" w:hAnsi="Times New Roman" w:cs="Times New Roman"/>
        </w:rPr>
        <w:t>數據，</w:t>
      </w:r>
      <w:r w:rsidR="004F1673" w:rsidRPr="006F260C">
        <w:rPr>
          <w:rFonts w:ascii="Times New Roman" w:eastAsia="標楷體" w:hAnsi="Times New Roman" w:cs="Times New Roman"/>
        </w:rPr>
        <w:t>研提</w:t>
      </w:r>
      <w:r w:rsidR="00DB37FD" w:rsidRPr="006F260C">
        <w:rPr>
          <w:rFonts w:ascii="Times New Roman" w:eastAsia="標楷體" w:hAnsi="Times New Roman" w:cs="Times New Roman"/>
        </w:rPr>
        <w:t>場域驗證評估</w:t>
      </w:r>
      <w:r w:rsidR="00EE5E83" w:rsidRPr="006F260C">
        <w:rPr>
          <w:rFonts w:ascii="Times New Roman" w:eastAsia="標楷體" w:hAnsi="Times New Roman" w:cs="Times New Roman"/>
        </w:rPr>
        <w:t>報告</w:t>
      </w:r>
      <w:r w:rsidR="004F1673" w:rsidRPr="006F260C">
        <w:rPr>
          <w:rFonts w:ascii="Times New Roman" w:eastAsia="標楷體" w:hAnsi="Times New Roman" w:cs="Times New Roman"/>
        </w:rPr>
        <w:t>，</w:t>
      </w:r>
      <w:r w:rsidR="007C26DA" w:rsidRPr="006F260C">
        <w:rPr>
          <w:rFonts w:ascii="Times New Roman" w:eastAsia="標楷體" w:hAnsi="Times New Roman" w:cs="Times New Roman"/>
        </w:rPr>
        <w:t>以落實推動淨零建築創新技術研發及推廣，並</w:t>
      </w:r>
      <w:r w:rsidR="004F1673" w:rsidRPr="006F260C">
        <w:rPr>
          <w:rFonts w:ascii="Times New Roman" w:eastAsia="標楷體" w:hAnsi="Times New Roman" w:cs="Times New Roman"/>
        </w:rPr>
        <w:t>作為後續淨零建築政策宣傳之依據</w:t>
      </w:r>
      <w:r w:rsidR="00DB37FD" w:rsidRPr="006F260C">
        <w:rPr>
          <w:rFonts w:ascii="Times New Roman" w:eastAsia="標楷體" w:hAnsi="Times New Roman" w:cs="Times New Roman"/>
        </w:rPr>
        <w:t>。</w:t>
      </w:r>
    </w:p>
    <w:p w14:paraId="052C3866" w14:textId="77777777" w:rsidR="00BE4B67" w:rsidRPr="00A9051F" w:rsidRDefault="00BE4B67" w:rsidP="00560256">
      <w:pPr>
        <w:rPr>
          <w:rFonts w:ascii="Times New Roman" w:hAnsi="Times New Roman" w:cs="Times New Roman"/>
          <w:highlight w:val="yellow"/>
        </w:rPr>
      </w:pPr>
    </w:p>
    <w:p w14:paraId="79309D61" w14:textId="2BDC208E" w:rsidR="00EC127C" w:rsidRPr="00A9051F" w:rsidRDefault="00300050" w:rsidP="00A67F26">
      <w:pPr>
        <w:pStyle w:val="a5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A9051F">
        <w:rPr>
          <w:rFonts w:ascii="Times New Roman" w:eastAsia="標楷體" w:hAnsi="Times New Roman" w:cs="Times New Roman"/>
          <w:b/>
          <w:sz w:val="28"/>
          <w:szCs w:val="24"/>
        </w:rPr>
        <w:t>工作</w:t>
      </w:r>
      <w:r w:rsidR="009622A4" w:rsidRPr="00A9051F">
        <w:rPr>
          <w:rFonts w:ascii="Times New Roman" w:eastAsia="標楷體" w:hAnsi="Times New Roman" w:cs="Times New Roman"/>
          <w:b/>
          <w:sz w:val="28"/>
          <w:szCs w:val="24"/>
        </w:rPr>
        <w:t>內容</w:t>
      </w:r>
    </w:p>
    <w:p w14:paraId="5C5ABA45" w14:textId="68684DEE" w:rsidR="009F79AB" w:rsidRPr="00A9051F" w:rsidRDefault="00A13055" w:rsidP="009F79AB">
      <w:pPr>
        <w:ind w:leftChars="400" w:left="960"/>
        <w:rPr>
          <w:rFonts w:ascii="Times New Roman" w:eastAsia="標楷體" w:hAnsi="Times New Roman" w:cs="Times New Roman"/>
        </w:rPr>
      </w:pPr>
      <w:r w:rsidRPr="00A13055">
        <w:rPr>
          <w:rFonts w:ascii="Times New Roman" w:eastAsia="標楷體" w:hAnsi="Times New Roman" w:cs="Times New Roman" w:hint="eastAsia"/>
        </w:rPr>
        <w:t>為驗證「</w:t>
      </w:r>
      <w:r w:rsidRPr="00CE057B">
        <w:rPr>
          <w:rFonts w:ascii="Times New Roman" w:eastAsia="標楷體" w:hAnsi="Times New Roman" w:cs="Times New Roman"/>
        </w:rPr>
        <w:t>隔熱塗料</w:t>
      </w:r>
      <w:r w:rsidRPr="00A13055">
        <w:rPr>
          <w:rFonts w:ascii="Times New Roman" w:eastAsia="標楷體" w:hAnsi="Times New Roman" w:cs="Times New Roman" w:hint="eastAsia"/>
        </w:rPr>
        <w:t>」於</w:t>
      </w:r>
      <w:r>
        <w:rPr>
          <w:rFonts w:ascii="Times New Roman" w:eastAsia="標楷體" w:hAnsi="Times New Roman" w:cs="Times New Roman" w:hint="eastAsia"/>
        </w:rPr>
        <w:t>南部</w:t>
      </w:r>
      <w:r w:rsidRPr="005A6CDB">
        <w:rPr>
          <w:rFonts w:ascii="Times New Roman" w:eastAsia="標楷體" w:hAnsi="Times New Roman" w:cs="Times New Roman" w:hint="eastAsia"/>
        </w:rPr>
        <w:t>既有</w:t>
      </w:r>
      <w:r w:rsidRPr="005A6CDB">
        <w:rPr>
          <w:rFonts w:ascii="Times New Roman" w:eastAsia="標楷體" w:hAnsi="Times New Roman" w:cs="Times New Roman"/>
        </w:rPr>
        <w:t>廠房</w:t>
      </w:r>
      <w:r w:rsidRPr="00A13055">
        <w:rPr>
          <w:rFonts w:ascii="Times New Roman" w:eastAsia="標楷體" w:hAnsi="Times New Roman" w:cs="Times New Roman" w:hint="eastAsia"/>
        </w:rPr>
        <w:t>高溫氣候及</w:t>
      </w:r>
      <w:r>
        <w:rPr>
          <w:rFonts w:ascii="Times New Roman" w:eastAsia="標楷體" w:hAnsi="Times New Roman" w:cs="Times New Roman" w:hint="eastAsia"/>
        </w:rPr>
        <w:t>鐵皮屋頂</w:t>
      </w:r>
      <w:r w:rsidRPr="00A13055">
        <w:rPr>
          <w:rFonts w:ascii="Times New Roman" w:eastAsia="標楷體" w:hAnsi="Times New Roman" w:cs="Times New Roman" w:hint="eastAsia"/>
        </w:rPr>
        <w:t>受光環境</w:t>
      </w:r>
      <w:r>
        <w:rPr>
          <w:rFonts w:ascii="Times New Roman" w:eastAsia="標楷體" w:hAnsi="Times New Roman" w:cs="Times New Roman" w:hint="eastAsia"/>
        </w:rPr>
        <w:t>影響</w:t>
      </w:r>
      <w:r w:rsidRPr="00A13055">
        <w:rPr>
          <w:rFonts w:ascii="Times New Roman" w:eastAsia="標楷體" w:hAnsi="Times New Roman" w:cs="Times New Roman" w:hint="eastAsia"/>
        </w:rPr>
        <w:t>下之實際</w:t>
      </w:r>
      <w:r w:rsidRPr="00CE057B">
        <w:rPr>
          <w:rFonts w:ascii="Times New Roman" w:eastAsia="標楷體" w:hAnsi="Times New Roman" w:cs="Times New Roman"/>
        </w:rPr>
        <w:t>隔熱</w:t>
      </w:r>
      <w:r w:rsidRPr="00A13055">
        <w:rPr>
          <w:rFonts w:ascii="Times New Roman" w:eastAsia="標楷體" w:hAnsi="Times New Roman" w:cs="Times New Roman" w:hint="eastAsia"/>
        </w:rPr>
        <w:t>效益，得標廠商（以下簡稱廠商）提供至少</w:t>
      </w:r>
      <w:r w:rsidRPr="00A13055">
        <w:rPr>
          <w:rFonts w:ascii="Times New Roman" w:eastAsia="標楷體" w:hAnsi="Times New Roman" w:cs="Times New Roman"/>
        </w:rPr>
        <w:t>3</w:t>
      </w:r>
      <w:r w:rsidRPr="00A13055">
        <w:rPr>
          <w:rFonts w:ascii="Times New Roman" w:eastAsia="標楷體" w:hAnsi="Times New Roman" w:cs="Times New Roman" w:hint="eastAsia"/>
        </w:rPr>
        <w:t>個月之數據蒐集</w:t>
      </w:r>
      <w:r w:rsidR="00C30A6E" w:rsidRPr="00A13055">
        <w:rPr>
          <w:rFonts w:ascii="Times New Roman" w:eastAsia="標楷體" w:hAnsi="Times New Roman" w:cs="Times New Roman" w:hint="eastAsia"/>
        </w:rPr>
        <w:t>及</w:t>
      </w:r>
      <w:r w:rsidRPr="00A13055">
        <w:rPr>
          <w:rFonts w:ascii="Times New Roman" w:eastAsia="標楷體" w:hAnsi="Times New Roman" w:cs="Times New Roman" w:hint="eastAsia"/>
        </w:rPr>
        <w:t>實證分析</w:t>
      </w:r>
      <w:r>
        <w:rPr>
          <w:rFonts w:ascii="Times New Roman" w:eastAsia="標楷體" w:hAnsi="Times New Roman" w:cs="Times New Roman" w:hint="eastAsia"/>
        </w:rPr>
        <w:t>。</w:t>
      </w:r>
      <w:r w:rsidR="009F79AB" w:rsidRPr="00A9051F">
        <w:rPr>
          <w:rFonts w:ascii="Times New Roman" w:eastAsia="標楷體" w:hAnsi="Times New Roman" w:cs="Times New Roman"/>
        </w:rPr>
        <w:t>工作內容應包括但不限於以下：</w:t>
      </w:r>
    </w:p>
    <w:p w14:paraId="24A96726" w14:textId="2896E2B3" w:rsidR="009F79AB" w:rsidRPr="00871B27" w:rsidRDefault="00C17E4F" w:rsidP="009F79AB">
      <w:pPr>
        <w:pStyle w:val="a5"/>
        <w:numPr>
          <w:ilvl w:val="1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871B27">
        <w:rPr>
          <w:rFonts w:ascii="Times New Roman" w:eastAsia="標楷體" w:hAnsi="Times New Roman" w:cs="Times New Roman"/>
        </w:rPr>
        <w:t>數據實證及分析</w:t>
      </w:r>
    </w:p>
    <w:p w14:paraId="6141D28B" w14:textId="4468FEFB" w:rsidR="00871B27" w:rsidRPr="00C30A6E" w:rsidRDefault="00871B27" w:rsidP="009F79AB">
      <w:pPr>
        <w:pStyle w:val="a5"/>
        <w:numPr>
          <w:ilvl w:val="1"/>
          <w:numId w:val="2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至少</w:t>
      </w:r>
      <w:r w:rsidR="00A13055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3</w:t>
      </w:r>
      <w:r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月「</w:t>
      </w:r>
      <w:r w:rsidR="00E7463E" w:rsidRPr="00C30A6E">
        <w:rPr>
          <w:rFonts w:ascii="Times New Roman" w:eastAsia="標楷體" w:hAnsi="Times New Roman" w:cs="Times New Roman" w:hint="eastAsia"/>
        </w:rPr>
        <w:t>驗證區</w:t>
      </w:r>
      <w:r w:rsidRPr="00C30A6E">
        <w:rPr>
          <w:rFonts w:ascii="Times New Roman" w:eastAsia="標楷體" w:hAnsi="Times New Roman" w:cs="Times New Roman" w:hint="eastAsia"/>
        </w:rPr>
        <w:t>」</w:t>
      </w:r>
      <w:r w:rsidR="000F6B9A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屋頂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表面溫度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單位：</w:t>
      </w:r>
      <w:r w:rsidRPr="00C30A6E">
        <w:rPr>
          <w:rFonts w:ascii="Times New Roman" w:eastAsia="標楷體" w:hAnsi="Times New Roman" w:cs="Times New Roman"/>
        </w:rPr>
        <w:t>˚C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數據。</w:t>
      </w:r>
    </w:p>
    <w:p w14:paraId="2FAEAC5C" w14:textId="332281F6" w:rsidR="00871B27" w:rsidRPr="00C30A6E" w:rsidRDefault="00871B27" w:rsidP="009F79AB">
      <w:pPr>
        <w:pStyle w:val="a5"/>
        <w:numPr>
          <w:ilvl w:val="1"/>
          <w:numId w:val="2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至少</w:t>
      </w:r>
      <w:r w:rsidR="00A13055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3</w:t>
      </w:r>
      <w:r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月「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對照區</w:t>
      </w:r>
      <w:r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」</w:t>
      </w:r>
      <w:r w:rsidR="000F6B9A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屋頂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表面溫度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單位：</w:t>
      </w:r>
      <w:r w:rsidRPr="00C30A6E">
        <w:rPr>
          <w:rFonts w:ascii="Times New Roman" w:eastAsia="標楷體" w:hAnsi="Times New Roman" w:cs="Times New Roman"/>
        </w:rPr>
        <w:t>˚C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數據。</w:t>
      </w:r>
    </w:p>
    <w:p w14:paraId="53C9BBA8" w14:textId="38B168CF" w:rsidR="002253CF" w:rsidRPr="00C30A6E" w:rsidRDefault="002253CF" w:rsidP="002253CF">
      <w:pPr>
        <w:pStyle w:val="a5"/>
        <w:numPr>
          <w:ilvl w:val="1"/>
          <w:numId w:val="2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至少</w:t>
      </w:r>
      <w:r w:rsidR="00A13055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3</w:t>
      </w:r>
      <w:r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月「</w:t>
      </w:r>
      <w:r w:rsidR="00E7463E" w:rsidRPr="00C30A6E">
        <w:rPr>
          <w:rFonts w:ascii="Times New Roman" w:eastAsia="標楷體" w:hAnsi="Times New Roman" w:cs="Times New Roman" w:hint="eastAsia"/>
        </w:rPr>
        <w:t>驗證區</w:t>
      </w:r>
      <w:r w:rsidRPr="00C30A6E">
        <w:rPr>
          <w:rFonts w:ascii="Times New Roman" w:eastAsia="標楷體" w:hAnsi="Times New Roman" w:cs="Times New Roman" w:hint="eastAsia"/>
        </w:rPr>
        <w:t>」</w:t>
      </w:r>
      <w:r w:rsidR="000F6B9A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屋頂底面（室內側）</w:t>
      </w:r>
      <w:r w:rsidR="000F6B9A" w:rsidRPr="00C30A6E">
        <w:rPr>
          <w:rFonts w:ascii="Times New Roman" w:eastAsia="標楷體" w:hAnsi="Times New Roman" w:cs="Times New Roman"/>
          <w:color w:val="000000" w:themeColor="text1"/>
          <w:szCs w:val="24"/>
        </w:rPr>
        <w:t>逐時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溫度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單位：</w:t>
      </w:r>
      <w:r w:rsidRPr="00C30A6E">
        <w:rPr>
          <w:rFonts w:ascii="Times New Roman" w:eastAsia="標楷體" w:hAnsi="Times New Roman" w:cs="Times New Roman"/>
        </w:rPr>
        <w:t>˚C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數據。</w:t>
      </w:r>
    </w:p>
    <w:p w14:paraId="5CECD584" w14:textId="12EE7383" w:rsidR="002253CF" w:rsidRPr="00C30A6E" w:rsidRDefault="002253CF" w:rsidP="002253CF">
      <w:pPr>
        <w:pStyle w:val="a5"/>
        <w:numPr>
          <w:ilvl w:val="1"/>
          <w:numId w:val="2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至少</w:t>
      </w:r>
      <w:r w:rsidR="00A13055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3</w:t>
      </w:r>
      <w:r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月「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對照區</w:t>
      </w:r>
      <w:r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」</w:t>
      </w:r>
      <w:r w:rsidR="000F6B9A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屋頂底面（室內側）</w:t>
      </w:r>
      <w:r w:rsidR="000F6B9A" w:rsidRPr="00C30A6E">
        <w:rPr>
          <w:rFonts w:ascii="Times New Roman" w:eastAsia="標楷體" w:hAnsi="Times New Roman" w:cs="Times New Roman"/>
          <w:color w:val="000000" w:themeColor="text1"/>
          <w:szCs w:val="24"/>
        </w:rPr>
        <w:t>逐時溫度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單位：</w:t>
      </w:r>
      <w:r w:rsidRPr="00C30A6E">
        <w:rPr>
          <w:rFonts w:ascii="Times New Roman" w:eastAsia="標楷體" w:hAnsi="Times New Roman" w:cs="Times New Roman"/>
        </w:rPr>
        <w:t>˚C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數據。</w:t>
      </w:r>
    </w:p>
    <w:p w14:paraId="39F607AD" w14:textId="0378E8F5" w:rsidR="00E91F86" w:rsidRPr="002253CF" w:rsidRDefault="009F79AB" w:rsidP="00E91F86">
      <w:pPr>
        <w:pStyle w:val="a5"/>
        <w:numPr>
          <w:ilvl w:val="1"/>
          <w:numId w:val="2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上開項目應提供原始數據</w:t>
      </w:r>
      <w:r w:rsidR="00517AAA" w:rsidRPr="00C30A6E">
        <w:rPr>
          <w:rFonts w:ascii="Times New Roman" w:eastAsia="標楷體" w:hAnsi="Times New Roman" w:cs="Times New Roman"/>
          <w:color w:val="000000" w:themeColor="text1"/>
          <w:szCs w:val="24"/>
        </w:rPr>
        <w:t>Excel</w:t>
      </w:r>
      <w:r w:rsidR="00517AAA" w:rsidRPr="00C30A6E">
        <w:rPr>
          <w:rFonts w:ascii="Times New Roman" w:eastAsia="標楷體" w:hAnsi="Times New Roman" w:cs="Times New Roman"/>
          <w:color w:val="000000" w:themeColor="text1"/>
          <w:szCs w:val="24"/>
        </w:rPr>
        <w:t>檔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，並</w:t>
      </w:r>
      <w:r w:rsidR="00E91F86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分別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繪製為至少</w:t>
      </w:r>
      <w:r w:rsidR="00517AAA" w:rsidRPr="00C30A6E">
        <w:rPr>
          <w:rFonts w:ascii="Times New Roman" w:eastAsia="標楷體" w:hAnsi="Times New Roman" w:cs="Times New Roman"/>
          <w:color w:val="000000" w:themeColor="text1"/>
          <w:szCs w:val="24"/>
        </w:rPr>
        <w:t>1</w:t>
      </w:r>
      <w:r w:rsidRPr="00C30A6E">
        <w:rPr>
          <w:rFonts w:ascii="Times New Roman" w:eastAsia="標楷體" w:hAnsi="Times New Roman" w:cs="Times New Roman"/>
          <w:color w:val="000000" w:themeColor="text1"/>
          <w:szCs w:val="24"/>
        </w:rPr>
        <w:t>張</w:t>
      </w:r>
      <w:r w:rsidR="00517AAA" w:rsidRPr="00C30A6E">
        <w:rPr>
          <w:rFonts w:ascii="Times New Roman" w:eastAsia="標楷體" w:hAnsi="Times New Roman" w:cs="Times New Roman"/>
          <w:color w:val="000000" w:themeColor="text1"/>
          <w:szCs w:val="24"/>
        </w:rPr>
        <w:t>呈現「</w:t>
      </w:r>
      <w:r w:rsidR="002253CF" w:rsidRPr="00C30A6E">
        <w:rPr>
          <w:rFonts w:ascii="Times New Roman" w:eastAsia="標楷體" w:hAnsi="Times New Roman" w:cs="Times New Roman" w:hint="eastAsia"/>
        </w:rPr>
        <w:t>塗佈區</w:t>
      </w:r>
      <w:r w:rsidR="00517AAA" w:rsidRPr="00C30A6E">
        <w:rPr>
          <w:rFonts w:ascii="Times New Roman" w:eastAsia="標楷體" w:hAnsi="Times New Roman" w:cs="Times New Roman"/>
          <w:color w:val="000000" w:themeColor="text1"/>
          <w:szCs w:val="24"/>
        </w:rPr>
        <w:t>-</w:t>
      </w:r>
      <w:r w:rsidR="002253CF" w:rsidRPr="00C30A6E">
        <w:rPr>
          <w:rFonts w:ascii="Times New Roman" w:eastAsia="標楷體" w:hAnsi="Times New Roman" w:cs="Times New Roman"/>
          <w:color w:val="000000" w:themeColor="text1"/>
          <w:szCs w:val="24"/>
        </w:rPr>
        <w:t>對照區</w:t>
      </w:r>
      <w:r w:rsidR="002253CF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="002253CF" w:rsidRPr="00C30A6E">
        <w:rPr>
          <w:rFonts w:ascii="Times New Roman" w:eastAsia="標楷體" w:hAnsi="Times New Roman" w:cs="Times New Roman"/>
          <w:color w:val="000000" w:themeColor="text1"/>
          <w:szCs w:val="24"/>
        </w:rPr>
        <w:t>表面溫度</w:t>
      </w:r>
      <w:r w:rsidR="00517AAA" w:rsidRPr="00C30A6E">
        <w:rPr>
          <w:rFonts w:ascii="Times New Roman" w:eastAsia="標楷體" w:hAnsi="Times New Roman" w:cs="Times New Roman"/>
          <w:color w:val="000000" w:themeColor="text1"/>
          <w:szCs w:val="24"/>
        </w:rPr>
        <w:t>」</w:t>
      </w:r>
      <w:r w:rsidR="00A13055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>、</w:t>
      </w:r>
      <w:r w:rsidR="00E91F86" w:rsidRPr="00C30A6E">
        <w:rPr>
          <w:rFonts w:ascii="Times New Roman" w:eastAsia="標楷體" w:hAnsi="Times New Roman" w:cs="Times New Roman"/>
          <w:color w:val="000000" w:themeColor="text1"/>
          <w:szCs w:val="24"/>
        </w:rPr>
        <w:t>「</w:t>
      </w:r>
      <w:r w:rsidR="002253CF" w:rsidRPr="00C30A6E">
        <w:rPr>
          <w:rFonts w:ascii="Times New Roman" w:eastAsia="標楷體" w:hAnsi="Times New Roman" w:cs="Times New Roman" w:hint="eastAsia"/>
        </w:rPr>
        <w:t>塗佈區</w:t>
      </w:r>
      <w:r w:rsidR="00E91F86" w:rsidRPr="00C30A6E">
        <w:rPr>
          <w:rFonts w:ascii="Times New Roman" w:eastAsia="標楷體" w:hAnsi="Times New Roman" w:cs="Times New Roman"/>
          <w:color w:val="000000" w:themeColor="text1"/>
          <w:szCs w:val="24"/>
        </w:rPr>
        <w:t>-</w:t>
      </w:r>
      <w:r w:rsidR="002253CF" w:rsidRPr="00C30A6E">
        <w:rPr>
          <w:rFonts w:ascii="Times New Roman" w:eastAsia="標楷體" w:hAnsi="Times New Roman" w:cs="Times New Roman"/>
          <w:color w:val="000000" w:themeColor="text1"/>
          <w:szCs w:val="24"/>
        </w:rPr>
        <w:t>對照區</w:t>
      </w:r>
      <w:r w:rsidR="002253CF" w:rsidRPr="00C30A6E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="002253CF" w:rsidRPr="00C30A6E">
        <w:rPr>
          <w:rFonts w:ascii="Times New Roman" w:eastAsia="標楷體" w:hAnsi="Times New Roman" w:cs="Times New Roman"/>
          <w:color w:val="000000" w:themeColor="text1"/>
          <w:szCs w:val="24"/>
        </w:rPr>
        <w:t>室內環境溫度</w:t>
      </w:r>
      <w:r w:rsidR="00E91F86" w:rsidRPr="00C30A6E">
        <w:rPr>
          <w:rFonts w:ascii="Times New Roman" w:eastAsia="標楷體" w:hAnsi="Times New Roman" w:cs="Times New Roman"/>
          <w:color w:val="000000" w:themeColor="text1"/>
          <w:szCs w:val="24"/>
        </w:rPr>
        <w:t>」</w:t>
      </w:r>
      <w:r w:rsidR="00517AAA" w:rsidRPr="002253CF">
        <w:rPr>
          <w:rFonts w:ascii="Times New Roman" w:eastAsia="標楷體" w:hAnsi="Times New Roman" w:cs="Times New Roman"/>
          <w:color w:val="000000" w:themeColor="text1"/>
          <w:szCs w:val="24"/>
        </w:rPr>
        <w:t>之</w:t>
      </w:r>
      <w:r w:rsidRPr="002253CF">
        <w:rPr>
          <w:rFonts w:ascii="Times New Roman" w:eastAsia="標楷體" w:hAnsi="Times New Roman" w:cs="Times New Roman"/>
          <w:color w:val="000000" w:themeColor="text1"/>
          <w:szCs w:val="24"/>
        </w:rPr>
        <w:t>分析圖表。</w:t>
      </w:r>
    </w:p>
    <w:p w14:paraId="473F4DB8" w14:textId="77777777" w:rsidR="00331617" w:rsidRPr="00E2380F" w:rsidRDefault="00331617" w:rsidP="00384445">
      <w:pPr>
        <w:rPr>
          <w:rFonts w:ascii="Times New Roman" w:eastAsia="標楷體" w:hAnsi="Times New Roman" w:cs="Times New Roman"/>
        </w:rPr>
      </w:pPr>
    </w:p>
    <w:p w14:paraId="2B92EA86" w14:textId="0AB2DF78" w:rsidR="002537DE" w:rsidRPr="00E2380F" w:rsidRDefault="002537DE" w:rsidP="002537DE">
      <w:pPr>
        <w:pStyle w:val="a5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2380F">
        <w:rPr>
          <w:rFonts w:ascii="Times New Roman" w:eastAsia="標楷體" w:hAnsi="Times New Roman" w:cs="Times New Roman"/>
          <w:b/>
          <w:sz w:val="28"/>
          <w:szCs w:val="28"/>
        </w:rPr>
        <w:t>各階段工作項目</w:t>
      </w:r>
    </w:p>
    <w:p w14:paraId="1526275A" w14:textId="0904D98D" w:rsidR="00300050" w:rsidRPr="00E2380F" w:rsidRDefault="002537DE" w:rsidP="00416E36">
      <w:pPr>
        <w:pStyle w:val="a5"/>
        <w:rPr>
          <w:rFonts w:ascii="Times New Roman" w:eastAsia="標楷體" w:hAnsi="Times New Roman" w:cs="Times New Roman"/>
        </w:rPr>
      </w:pPr>
      <w:r w:rsidRPr="00E2380F">
        <w:rPr>
          <w:rFonts w:ascii="Times New Roman" w:eastAsia="標楷體" w:hAnsi="Times New Roman" w:cs="Times New Roman"/>
        </w:rPr>
        <w:t>廠商應於</w:t>
      </w:r>
      <w:r w:rsidRPr="00E2380F">
        <w:rPr>
          <w:rFonts w:ascii="Times New Roman" w:eastAsia="標楷體" w:hAnsi="Times New Roman" w:cs="Times New Roman"/>
        </w:rPr>
        <w:t>11</w:t>
      </w:r>
      <w:r w:rsidR="009A3FE0" w:rsidRPr="00E2380F">
        <w:rPr>
          <w:rFonts w:ascii="Times New Roman" w:eastAsia="標楷體" w:hAnsi="Times New Roman" w:cs="Times New Roman" w:hint="eastAsia"/>
        </w:rPr>
        <w:t>5</w:t>
      </w:r>
      <w:r w:rsidRPr="00E2380F">
        <w:rPr>
          <w:rFonts w:ascii="Times New Roman" w:eastAsia="標楷體" w:hAnsi="Times New Roman" w:cs="Times New Roman"/>
        </w:rPr>
        <w:t>年</w:t>
      </w:r>
      <w:r w:rsidR="00525038" w:rsidRPr="00E2380F">
        <w:rPr>
          <w:rFonts w:ascii="Times New Roman" w:eastAsia="標楷體" w:hAnsi="Times New Roman" w:cs="Times New Roman" w:hint="eastAsia"/>
        </w:rPr>
        <w:t>12</w:t>
      </w:r>
      <w:r w:rsidRPr="00E2380F">
        <w:rPr>
          <w:rFonts w:ascii="Times New Roman" w:eastAsia="標楷體" w:hAnsi="Times New Roman" w:cs="Times New Roman"/>
        </w:rPr>
        <w:t>月</w:t>
      </w:r>
      <w:r w:rsidR="00525038" w:rsidRPr="00E2380F">
        <w:rPr>
          <w:rFonts w:ascii="Times New Roman" w:eastAsia="標楷體" w:hAnsi="Times New Roman" w:cs="Times New Roman" w:hint="eastAsia"/>
        </w:rPr>
        <w:t>10</w:t>
      </w:r>
      <w:r w:rsidRPr="00E2380F">
        <w:rPr>
          <w:rFonts w:ascii="Times New Roman" w:eastAsia="標楷體" w:hAnsi="Times New Roman" w:cs="Times New Roman"/>
        </w:rPr>
        <w:t>日前</w:t>
      </w:r>
      <w:r w:rsidR="00300050" w:rsidRPr="00E2380F">
        <w:rPr>
          <w:rFonts w:ascii="Times New Roman" w:eastAsia="標楷體" w:hAnsi="Times New Roman" w:cs="Times New Roman"/>
        </w:rPr>
        <w:t>，完成本計畫相關執行事項，並提送「場域驗證</w:t>
      </w:r>
      <w:r w:rsidR="00416E36" w:rsidRPr="00E2380F">
        <w:rPr>
          <w:rFonts w:ascii="Times New Roman" w:eastAsia="標楷體" w:hAnsi="Times New Roman" w:cs="Times New Roman"/>
        </w:rPr>
        <w:t>評估</w:t>
      </w:r>
      <w:r w:rsidR="00300050" w:rsidRPr="00E2380F">
        <w:rPr>
          <w:rFonts w:ascii="Times New Roman" w:eastAsia="標楷體" w:hAnsi="Times New Roman" w:cs="Times New Roman"/>
        </w:rPr>
        <w:t>成果報告書」</w:t>
      </w:r>
      <w:r w:rsidR="00300050" w:rsidRPr="00E2380F">
        <w:rPr>
          <w:rFonts w:ascii="Times New Roman" w:eastAsia="標楷體" w:hAnsi="Times New Roman" w:cs="Times New Roman"/>
        </w:rPr>
        <w:t>1</w:t>
      </w:r>
      <w:r w:rsidR="00300050" w:rsidRPr="00E2380F">
        <w:rPr>
          <w:rFonts w:ascii="Times New Roman" w:eastAsia="標楷體" w:hAnsi="Times New Roman" w:cs="Times New Roman"/>
        </w:rPr>
        <w:t>份（含報告書</w:t>
      </w:r>
      <w:r w:rsidR="00300050" w:rsidRPr="00E2380F">
        <w:rPr>
          <w:rFonts w:ascii="Times New Roman" w:eastAsia="標楷體" w:hAnsi="Times New Roman" w:cs="Times New Roman"/>
        </w:rPr>
        <w:t>.pdf</w:t>
      </w:r>
      <w:r w:rsidR="00300050" w:rsidRPr="00E2380F">
        <w:rPr>
          <w:rFonts w:ascii="Times New Roman" w:eastAsia="標楷體" w:hAnsi="Times New Roman" w:cs="Times New Roman"/>
        </w:rPr>
        <w:t>檔</w:t>
      </w:r>
      <w:r w:rsidR="00416E36" w:rsidRPr="00E2380F">
        <w:rPr>
          <w:rFonts w:ascii="Times New Roman" w:eastAsia="標楷體" w:hAnsi="Times New Roman" w:cs="Times New Roman"/>
        </w:rPr>
        <w:t>及</w:t>
      </w:r>
      <w:r w:rsidR="00300050" w:rsidRPr="00E2380F">
        <w:rPr>
          <w:rFonts w:ascii="Times New Roman" w:eastAsia="標楷體" w:hAnsi="Times New Roman" w:cs="Times New Roman"/>
        </w:rPr>
        <w:t>可編輯檔如</w:t>
      </w:r>
      <w:r w:rsidR="00300050" w:rsidRPr="00E2380F">
        <w:rPr>
          <w:rFonts w:ascii="Times New Roman" w:eastAsia="標楷體" w:hAnsi="Times New Roman" w:cs="Times New Roman"/>
        </w:rPr>
        <w:t>*.doc</w:t>
      </w:r>
      <w:r w:rsidR="00300050" w:rsidRPr="00E2380F">
        <w:rPr>
          <w:rFonts w:ascii="Times New Roman" w:eastAsia="標楷體" w:hAnsi="Times New Roman" w:cs="Times New Roman"/>
        </w:rPr>
        <w:t>檔）</w:t>
      </w:r>
      <w:r w:rsidR="00626DD8" w:rsidRPr="00E2380F">
        <w:rPr>
          <w:rFonts w:ascii="Times New Roman" w:eastAsia="標楷體" w:hAnsi="Times New Roman" w:cs="Times New Roman"/>
          <w:color w:val="000000" w:themeColor="text1"/>
          <w:szCs w:val="24"/>
        </w:rPr>
        <w:t>。報告</w:t>
      </w:r>
      <w:r w:rsidR="00626DD8" w:rsidRPr="00E2380F">
        <w:rPr>
          <w:rFonts w:ascii="Times New Roman" w:eastAsia="標楷體" w:hAnsi="Times New Roman" w:cs="Times New Roman"/>
          <w:color w:val="000000" w:themeColor="text1"/>
          <w:szCs w:val="24"/>
        </w:rPr>
        <w:lastRenderedPageBreak/>
        <w:t>書應使用中文撰寫，以直式</w:t>
      </w:r>
      <w:r w:rsidR="00626DD8" w:rsidRPr="00E2380F">
        <w:rPr>
          <w:rFonts w:ascii="Times New Roman" w:eastAsia="標楷體" w:hAnsi="Times New Roman" w:cs="Times New Roman"/>
          <w:color w:val="000000" w:themeColor="text1"/>
          <w:szCs w:val="24"/>
        </w:rPr>
        <w:t>A4</w:t>
      </w:r>
      <w:r w:rsidR="00626DD8" w:rsidRPr="00E2380F">
        <w:rPr>
          <w:rFonts w:ascii="Times New Roman" w:eastAsia="標楷體" w:hAnsi="Times New Roman" w:cs="Times New Roman"/>
          <w:color w:val="000000" w:themeColor="text1"/>
          <w:szCs w:val="24"/>
        </w:rPr>
        <w:t>紙張由左向右橫書，頁碼置中。如有引用相關文獻資料，應加註引用來源。</w:t>
      </w:r>
      <w:r w:rsidR="00416E36" w:rsidRPr="00E2380F">
        <w:rPr>
          <w:rFonts w:ascii="Times New Roman" w:eastAsia="標楷體" w:hAnsi="Times New Roman" w:cs="Times New Roman"/>
        </w:rPr>
        <w:t>成果</w:t>
      </w:r>
      <w:r w:rsidR="00300050" w:rsidRPr="00E2380F">
        <w:rPr>
          <w:rFonts w:ascii="Times New Roman" w:eastAsia="標楷體" w:hAnsi="Times New Roman" w:cs="Times New Roman"/>
        </w:rPr>
        <w:t>報告書內容應包含：</w:t>
      </w:r>
      <w:r w:rsidR="00300050" w:rsidRPr="00E2380F">
        <w:rPr>
          <w:rFonts w:ascii="Times New Roman" w:eastAsia="標楷體" w:hAnsi="Times New Roman" w:cs="Times New Roman"/>
        </w:rPr>
        <w:t xml:space="preserve"> </w:t>
      </w:r>
    </w:p>
    <w:p w14:paraId="5A5A01AA" w14:textId="65CC5394" w:rsidR="002537DE" w:rsidRPr="00E2380F" w:rsidRDefault="00300050" w:rsidP="00626DD8">
      <w:pPr>
        <w:pStyle w:val="a5"/>
        <w:numPr>
          <w:ilvl w:val="0"/>
          <w:numId w:val="20"/>
        </w:numPr>
        <w:spacing w:beforeLines="50" w:before="180"/>
        <w:ind w:leftChars="0" w:left="964" w:hanging="482"/>
        <w:rPr>
          <w:rFonts w:ascii="Times New Roman" w:eastAsia="標楷體" w:hAnsi="Times New Roman" w:cs="Times New Roman"/>
        </w:rPr>
      </w:pPr>
      <w:r w:rsidRPr="00E2380F">
        <w:rPr>
          <w:rFonts w:ascii="Times New Roman" w:eastAsia="標楷體" w:hAnsi="Times New Roman" w:cs="Times New Roman"/>
        </w:rPr>
        <w:t>工作內容一之各項工作項目成果</w:t>
      </w:r>
      <w:r w:rsidR="00F20765" w:rsidRPr="00E2380F">
        <w:rPr>
          <w:rFonts w:ascii="Times New Roman" w:eastAsia="標楷體" w:hAnsi="Times New Roman" w:cs="Times New Roman" w:hint="eastAsia"/>
        </w:rPr>
        <w:t>(</w:t>
      </w:r>
      <w:r w:rsidR="00F20765" w:rsidRPr="00E2380F">
        <w:rPr>
          <w:rFonts w:ascii="Times New Roman" w:eastAsia="標楷體" w:hAnsi="Times New Roman" w:cs="Times New Roman" w:hint="eastAsia"/>
        </w:rPr>
        <w:t>內容數據</w:t>
      </w:r>
      <w:r w:rsidR="004C7A02" w:rsidRPr="00E2380F">
        <w:rPr>
          <w:rFonts w:eastAsia="標楷體"/>
          <w:color w:val="000000" w:themeColor="text1"/>
        </w:rPr>
        <w:t>採集</w:t>
      </w:r>
      <w:r w:rsidR="00287D60" w:rsidRPr="00E2380F">
        <w:rPr>
          <w:rFonts w:ascii="Times New Roman" w:eastAsia="標楷體" w:hAnsi="Times New Roman" w:cs="Times New Roman" w:hint="eastAsia"/>
        </w:rPr>
        <w:t>至</w:t>
      </w:r>
      <w:r w:rsidR="00032BE2" w:rsidRPr="00E2380F">
        <w:rPr>
          <w:rFonts w:ascii="Times New Roman" w:eastAsia="標楷體" w:hAnsi="Times New Roman" w:cs="Times New Roman" w:hint="eastAsia"/>
        </w:rPr>
        <w:t>提送日</w:t>
      </w:r>
      <w:r w:rsidR="00F20765" w:rsidRPr="00E2380F">
        <w:rPr>
          <w:rFonts w:ascii="Times New Roman" w:eastAsia="標楷體" w:hAnsi="Times New Roman" w:cs="Times New Roman" w:hint="eastAsia"/>
        </w:rPr>
        <w:t>)</w:t>
      </w:r>
      <w:r w:rsidRPr="00E2380F">
        <w:rPr>
          <w:rFonts w:ascii="Times New Roman" w:eastAsia="標楷體" w:hAnsi="Times New Roman" w:cs="Times New Roman"/>
        </w:rPr>
        <w:t>。</w:t>
      </w:r>
    </w:p>
    <w:p w14:paraId="13B558D7" w14:textId="018A969A" w:rsidR="00560256" w:rsidRPr="00BE4B67" w:rsidRDefault="00626DD8" w:rsidP="00560256">
      <w:pPr>
        <w:pStyle w:val="a5"/>
        <w:numPr>
          <w:ilvl w:val="0"/>
          <w:numId w:val="20"/>
        </w:numPr>
        <w:spacing w:beforeLines="50" w:before="180"/>
        <w:ind w:leftChars="0" w:left="964" w:hanging="482"/>
        <w:rPr>
          <w:rFonts w:ascii="Times New Roman" w:eastAsia="標楷體" w:hAnsi="Times New Roman" w:cs="Times New Roman"/>
        </w:rPr>
      </w:pPr>
      <w:r w:rsidRPr="00A9051F">
        <w:rPr>
          <w:rFonts w:ascii="Times New Roman" w:eastAsia="標楷體" w:hAnsi="Times New Roman" w:cs="Times New Roman"/>
          <w:color w:val="000000" w:themeColor="text1"/>
          <w:szCs w:val="24"/>
        </w:rPr>
        <w:t>內容相關</w:t>
      </w:r>
      <w:r w:rsidR="002C157A">
        <w:rPr>
          <w:rFonts w:ascii="Times New Roman" w:eastAsia="標楷體" w:hAnsi="Times New Roman" w:cs="Times New Roman" w:hint="eastAsia"/>
          <w:color w:val="000000" w:themeColor="text1"/>
          <w:szCs w:val="24"/>
        </w:rPr>
        <w:t>數據及</w:t>
      </w:r>
      <w:r w:rsidRPr="00A9051F">
        <w:rPr>
          <w:rFonts w:ascii="Times New Roman" w:eastAsia="標楷體" w:hAnsi="Times New Roman" w:cs="Times New Roman"/>
          <w:color w:val="000000" w:themeColor="text1"/>
          <w:szCs w:val="24"/>
        </w:rPr>
        <w:t>圖表，應另提供</w:t>
      </w:r>
      <w:r w:rsidRPr="00A9051F">
        <w:rPr>
          <w:rFonts w:ascii="Times New Roman" w:eastAsia="標楷體" w:hAnsi="Times New Roman" w:cs="Times New Roman"/>
          <w:color w:val="000000" w:themeColor="text1"/>
          <w:szCs w:val="24"/>
        </w:rPr>
        <w:t>PPT</w:t>
      </w:r>
      <w:r w:rsidRPr="00A9051F">
        <w:rPr>
          <w:rFonts w:ascii="Times New Roman" w:eastAsia="標楷體" w:hAnsi="Times New Roman" w:cs="Times New Roman"/>
          <w:color w:val="000000" w:themeColor="text1"/>
          <w:szCs w:val="24"/>
        </w:rPr>
        <w:t>檔</w:t>
      </w:r>
      <w:r w:rsidR="00B86CAF">
        <w:rPr>
          <w:rFonts w:ascii="Times New Roman" w:eastAsia="標楷體" w:hAnsi="Times New Roman" w:cs="Times New Roman" w:hint="eastAsia"/>
          <w:color w:val="000000" w:themeColor="text1"/>
          <w:szCs w:val="24"/>
        </w:rPr>
        <w:t>或</w:t>
      </w:r>
      <w:r w:rsidR="00B86CAF">
        <w:rPr>
          <w:rFonts w:ascii="Times New Roman" w:eastAsia="標楷體" w:hAnsi="Times New Roman" w:cs="Times New Roman" w:hint="eastAsia"/>
          <w:color w:val="000000" w:themeColor="text1"/>
          <w:szCs w:val="24"/>
        </w:rPr>
        <w:t>Excel</w:t>
      </w:r>
      <w:r w:rsidR="00B86CAF">
        <w:rPr>
          <w:rFonts w:ascii="Times New Roman" w:eastAsia="標楷體" w:hAnsi="Times New Roman" w:cs="Times New Roman" w:hint="eastAsia"/>
          <w:color w:val="000000" w:themeColor="text1"/>
          <w:szCs w:val="24"/>
        </w:rPr>
        <w:t>檔</w:t>
      </w:r>
      <w:r w:rsidRPr="00A9051F">
        <w:rPr>
          <w:rFonts w:ascii="Times New Roman" w:eastAsia="標楷體" w:hAnsi="Times New Roman" w:cs="Times New Roman"/>
          <w:color w:val="000000" w:themeColor="text1"/>
          <w:szCs w:val="24"/>
        </w:rPr>
        <w:t>等可編輯之檔案格式。</w:t>
      </w:r>
    </w:p>
    <w:p w14:paraId="163A4485" w14:textId="77777777" w:rsidR="00BE4B67" w:rsidRPr="002B763E" w:rsidRDefault="00BE4B67" w:rsidP="00BE4B67">
      <w:pPr>
        <w:spacing w:beforeLines="50" w:before="180"/>
        <w:rPr>
          <w:rFonts w:ascii="Times New Roman" w:eastAsia="標楷體" w:hAnsi="Times New Roman" w:cs="Times New Roman"/>
        </w:rPr>
      </w:pPr>
    </w:p>
    <w:sectPr w:rsidR="00BE4B67" w:rsidRPr="002B763E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50BCA" w14:textId="77777777" w:rsidR="00B334B9" w:rsidRDefault="00B334B9" w:rsidP="003252BA">
      <w:r>
        <w:separator/>
      </w:r>
    </w:p>
  </w:endnote>
  <w:endnote w:type="continuationSeparator" w:id="0">
    <w:p w14:paraId="43A10D72" w14:textId="77777777" w:rsidR="00B334B9" w:rsidRDefault="00B334B9" w:rsidP="0032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26219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783C87F" w14:textId="77777777" w:rsidR="00B35ED0" w:rsidRPr="004F1673" w:rsidRDefault="00B35ED0">
        <w:pPr>
          <w:pStyle w:val="a9"/>
          <w:jc w:val="center"/>
          <w:rPr>
            <w:rFonts w:ascii="Times New Roman" w:hAnsi="Times New Roman" w:cs="Times New Roman"/>
          </w:rPr>
        </w:pPr>
        <w:r w:rsidRPr="004F1673">
          <w:rPr>
            <w:rFonts w:ascii="Times New Roman" w:hAnsi="Times New Roman" w:cs="Times New Roman"/>
          </w:rPr>
          <w:fldChar w:fldCharType="begin"/>
        </w:r>
        <w:r w:rsidRPr="004F1673">
          <w:rPr>
            <w:rFonts w:ascii="Times New Roman" w:hAnsi="Times New Roman" w:cs="Times New Roman"/>
          </w:rPr>
          <w:instrText>PAGE   \* MERGEFORMAT</w:instrText>
        </w:r>
        <w:r w:rsidRPr="004F1673">
          <w:rPr>
            <w:rFonts w:ascii="Times New Roman" w:hAnsi="Times New Roman" w:cs="Times New Roman"/>
          </w:rPr>
          <w:fldChar w:fldCharType="separate"/>
        </w:r>
        <w:r w:rsidRPr="004F1673">
          <w:rPr>
            <w:rFonts w:ascii="Times New Roman" w:hAnsi="Times New Roman" w:cs="Times New Roman"/>
            <w:lang w:val="zh-TW"/>
          </w:rPr>
          <w:t>2</w:t>
        </w:r>
        <w:r w:rsidRPr="004F1673">
          <w:rPr>
            <w:rFonts w:ascii="Times New Roman" w:hAnsi="Times New Roman" w:cs="Times New Roman"/>
          </w:rPr>
          <w:fldChar w:fldCharType="end"/>
        </w:r>
      </w:p>
    </w:sdtContent>
  </w:sdt>
  <w:p w14:paraId="16D7FB5B" w14:textId="77777777" w:rsidR="00B35ED0" w:rsidRDefault="00B35ED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282EF" w14:textId="77777777" w:rsidR="00B334B9" w:rsidRDefault="00B334B9" w:rsidP="003252BA">
      <w:r>
        <w:separator/>
      </w:r>
    </w:p>
  </w:footnote>
  <w:footnote w:type="continuationSeparator" w:id="0">
    <w:p w14:paraId="4C675864" w14:textId="77777777" w:rsidR="00B334B9" w:rsidRDefault="00B334B9" w:rsidP="00325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8521EF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4622FF"/>
    <w:multiLevelType w:val="hybridMultilevel"/>
    <w:tmpl w:val="49A23A5E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63438D8"/>
    <w:multiLevelType w:val="hybridMultilevel"/>
    <w:tmpl w:val="857C7DA4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9A94C0B0">
      <w:start w:val="1"/>
      <w:numFmt w:val="decimal"/>
      <w:lvlText w:val="(%3)"/>
      <w:lvlJc w:val="left"/>
      <w:pPr>
        <w:ind w:left="1440" w:hanging="4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A605E8"/>
    <w:multiLevelType w:val="hybridMultilevel"/>
    <w:tmpl w:val="A2D0ACAE"/>
    <w:lvl w:ilvl="0" w:tplc="0B32DCE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DA5227F6">
      <w:start w:val="1"/>
      <w:numFmt w:val="lowerRoman"/>
      <w:lvlText w:val="%3."/>
      <w:lvlJc w:val="right"/>
      <w:pPr>
        <w:ind w:left="1021" w:hanging="397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1367AA7"/>
    <w:multiLevelType w:val="hybridMultilevel"/>
    <w:tmpl w:val="41BC5C56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DB4C9158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5466E6"/>
    <w:multiLevelType w:val="hybridMultilevel"/>
    <w:tmpl w:val="E6B096EA"/>
    <w:lvl w:ilvl="0" w:tplc="FFFFFFFF">
      <w:start w:val="1"/>
      <w:numFmt w:val="decimal"/>
      <w:lvlText w:val="%1.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FFFFFFFF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5A34604"/>
    <w:multiLevelType w:val="hybridMultilevel"/>
    <w:tmpl w:val="A41A2CF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9A94C0B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F36C3B76">
      <w:start w:val="1"/>
      <w:numFmt w:val="lowerLetter"/>
      <w:lvlText w:val="%3、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25077"/>
    <w:multiLevelType w:val="hybridMultilevel"/>
    <w:tmpl w:val="434074C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DA5227F6">
      <w:start w:val="1"/>
      <w:numFmt w:val="lowerRoman"/>
      <w:lvlText w:val="%3."/>
      <w:lvlJc w:val="right"/>
      <w:pPr>
        <w:ind w:left="1021" w:hanging="397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F4A1456"/>
    <w:multiLevelType w:val="hybridMultilevel"/>
    <w:tmpl w:val="55B21368"/>
    <w:lvl w:ilvl="0" w:tplc="6386953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16E25EE"/>
    <w:multiLevelType w:val="hybridMultilevel"/>
    <w:tmpl w:val="BDF86186"/>
    <w:lvl w:ilvl="0" w:tplc="C58063EE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2D72258"/>
    <w:multiLevelType w:val="hybridMultilevel"/>
    <w:tmpl w:val="8C4A6436"/>
    <w:lvl w:ilvl="0" w:tplc="942A9AB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353570D2"/>
    <w:multiLevelType w:val="hybridMultilevel"/>
    <w:tmpl w:val="9AD6974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9A94C0B0">
      <w:start w:val="1"/>
      <w:numFmt w:val="decimal"/>
      <w:lvlText w:val="(%2)"/>
      <w:lvlJc w:val="left"/>
      <w:pPr>
        <w:ind w:left="19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5CF0092"/>
    <w:multiLevelType w:val="hybridMultilevel"/>
    <w:tmpl w:val="9F38C0B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882BE0"/>
    <w:multiLevelType w:val="hybridMultilevel"/>
    <w:tmpl w:val="F52410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047E1A"/>
    <w:multiLevelType w:val="hybridMultilevel"/>
    <w:tmpl w:val="A9103DD2"/>
    <w:lvl w:ilvl="0" w:tplc="F9EA1C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i w:val="0"/>
        <w:color w:val="auto"/>
      </w:rPr>
    </w:lvl>
    <w:lvl w:ilvl="2" w:tplc="DA5227F6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8E070F9"/>
    <w:multiLevelType w:val="hybridMultilevel"/>
    <w:tmpl w:val="85DCE018"/>
    <w:lvl w:ilvl="0" w:tplc="942A9AB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9DA06B8"/>
    <w:multiLevelType w:val="hybridMultilevel"/>
    <w:tmpl w:val="B0C61A76"/>
    <w:lvl w:ilvl="0" w:tplc="1FA42BAC">
      <w:start w:val="1"/>
      <w:numFmt w:val="taiwaneseCountingThousand"/>
      <w:lvlText w:val="%1、"/>
      <w:lvlJc w:val="left"/>
      <w:pPr>
        <w:ind w:left="0" w:firstLine="0"/>
      </w:pPr>
      <w:rPr>
        <w:rFonts w:hint="eastAsia"/>
        <w:b/>
      </w:rPr>
    </w:lvl>
    <w:lvl w:ilvl="1" w:tplc="942A9AB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76156C"/>
    <w:multiLevelType w:val="hybridMultilevel"/>
    <w:tmpl w:val="1C8A3382"/>
    <w:lvl w:ilvl="0" w:tplc="CFF8F9A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D852216"/>
    <w:multiLevelType w:val="hybridMultilevel"/>
    <w:tmpl w:val="CD3640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FEE1FEC"/>
    <w:multiLevelType w:val="hybridMultilevel"/>
    <w:tmpl w:val="66845E1E"/>
    <w:lvl w:ilvl="0" w:tplc="CFF8F9A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3D65115"/>
    <w:multiLevelType w:val="hybridMultilevel"/>
    <w:tmpl w:val="C67AACB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  <w:i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78164E"/>
    <w:multiLevelType w:val="hybridMultilevel"/>
    <w:tmpl w:val="B59490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F36C3B76">
      <w:start w:val="1"/>
      <w:numFmt w:val="lowerLetter"/>
      <w:lvlText w:val="%2、"/>
      <w:lvlJc w:val="left"/>
      <w:pPr>
        <w:ind w:left="144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3"/>
  </w:num>
  <w:num w:numId="3">
    <w:abstractNumId w:val="14"/>
  </w:num>
  <w:num w:numId="4">
    <w:abstractNumId w:val="8"/>
  </w:num>
  <w:num w:numId="5">
    <w:abstractNumId w:val="20"/>
  </w:num>
  <w:num w:numId="6">
    <w:abstractNumId w:val="12"/>
  </w:num>
  <w:num w:numId="7">
    <w:abstractNumId w:val="1"/>
  </w:num>
  <w:num w:numId="8">
    <w:abstractNumId w:val="4"/>
  </w:num>
  <w:num w:numId="9">
    <w:abstractNumId w:val="19"/>
  </w:num>
  <w:num w:numId="10">
    <w:abstractNumId w:val="17"/>
  </w:num>
  <w:num w:numId="11">
    <w:abstractNumId w:val="9"/>
  </w:num>
  <w:num w:numId="12">
    <w:abstractNumId w:val="7"/>
  </w:num>
  <w:num w:numId="13">
    <w:abstractNumId w:val="10"/>
  </w:num>
  <w:num w:numId="14">
    <w:abstractNumId w:val="2"/>
  </w:num>
  <w:num w:numId="15">
    <w:abstractNumId w:val="18"/>
  </w:num>
  <w:num w:numId="16">
    <w:abstractNumId w:val="11"/>
  </w:num>
  <w:num w:numId="17">
    <w:abstractNumId w:val="21"/>
  </w:num>
  <w:num w:numId="18">
    <w:abstractNumId w:val="6"/>
  </w:num>
  <w:num w:numId="19">
    <w:abstractNumId w:val="13"/>
  </w:num>
  <w:num w:numId="20">
    <w:abstractNumId w:val="15"/>
  </w:num>
  <w:num w:numId="21">
    <w:abstractNumId w:val="5"/>
  </w:num>
  <w:num w:numId="22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D05"/>
    <w:rsid w:val="00012092"/>
    <w:rsid w:val="00012302"/>
    <w:rsid w:val="00017B91"/>
    <w:rsid w:val="0003073E"/>
    <w:rsid w:val="00032BE2"/>
    <w:rsid w:val="0003498B"/>
    <w:rsid w:val="00036F78"/>
    <w:rsid w:val="00037B85"/>
    <w:rsid w:val="00041DE2"/>
    <w:rsid w:val="00043F6A"/>
    <w:rsid w:val="00050D94"/>
    <w:rsid w:val="0005144E"/>
    <w:rsid w:val="00053F32"/>
    <w:rsid w:val="000576B7"/>
    <w:rsid w:val="00064615"/>
    <w:rsid w:val="00067A03"/>
    <w:rsid w:val="00070210"/>
    <w:rsid w:val="00070FB9"/>
    <w:rsid w:val="000736DC"/>
    <w:rsid w:val="00074601"/>
    <w:rsid w:val="00084639"/>
    <w:rsid w:val="0008569E"/>
    <w:rsid w:val="00095265"/>
    <w:rsid w:val="000A4524"/>
    <w:rsid w:val="000B2A73"/>
    <w:rsid w:val="000B3BBE"/>
    <w:rsid w:val="000B5ABF"/>
    <w:rsid w:val="000C7DE4"/>
    <w:rsid w:val="000D3FE0"/>
    <w:rsid w:val="000D64A7"/>
    <w:rsid w:val="000E23D1"/>
    <w:rsid w:val="000E3A72"/>
    <w:rsid w:val="000E563D"/>
    <w:rsid w:val="000E7303"/>
    <w:rsid w:val="000F0A00"/>
    <w:rsid w:val="000F6B9A"/>
    <w:rsid w:val="00101277"/>
    <w:rsid w:val="001023C4"/>
    <w:rsid w:val="0010610A"/>
    <w:rsid w:val="001077FF"/>
    <w:rsid w:val="00107CC8"/>
    <w:rsid w:val="00132E75"/>
    <w:rsid w:val="00136D86"/>
    <w:rsid w:val="00140530"/>
    <w:rsid w:val="00141B12"/>
    <w:rsid w:val="00141FA7"/>
    <w:rsid w:val="00144ACE"/>
    <w:rsid w:val="00154062"/>
    <w:rsid w:val="0017026A"/>
    <w:rsid w:val="00180A77"/>
    <w:rsid w:val="00182605"/>
    <w:rsid w:val="001921E7"/>
    <w:rsid w:val="00195907"/>
    <w:rsid w:val="001972AF"/>
    <w:rsid w:val="001A0799"/>
    <w:rsid w:val="001A1AA1"/>
    <w:rsid w:val="001A567F"/>
    <w:rsid w:val="001B67BD"/>
    <w:rsid w:val="001B7A4D"/>
    <w:rsid w:val="001C0D30"/>
    <w:rsid w:val="001C4939"/>
    <w:rsid w:val="001C7210"/>
    <w:rsid w:val="001D0EEF"/>
    <w:rsid w:val="001D40C6"/>
    <w:rsid w:val="001D4E59"/>
    <w:rsid w:val="001F1AD4"/>
    <w:rsid w:val="001F304C"/>
    <w:rsid w:val="001F43EE"/>
    <w:rsid w:val="001F67F5"/>
    <w:rsid w:val="001F6A48"/>
    <w:rsid w:val="00201040"/>
    <w:rsid w:val="002010AD"/>
    <w:rsid w:val="00210CE6"/>
    <w:rsid w:val="002253CF"/>
    <w:rsid w:val="00225CCF"/>
    <w:rsid w:val="002302AD"/>
    <w:rsid w:val="00233040"/>
    <w:rsid w:val="002331FE"/>
    <w:rsid w:val="002347B6"/>
    <w:rsid w:val="00244061"/>
    <w:rsid w:val="0025139A"/>
    <w:rsid w:val="002532CA"/>
    <w:rsid w:val="002537DE"/>
    <w:rsid w:val="002609DE"/>
    <w:rsid w:val="002632FC"/>
    <w:rsid w:val="0026671B"/>
    <w:rsid w:val="00270F63"/>
    <w:rsid w:val="002728EB"/>
    <w:rsid w:val="0027610B"/>
    <w:rsid w:val="0027632B"/>
    <w:rsid w:val="002824D9"/>
    <w:rsid w:val="0028694E"/>
    <w:rsid w:val="00287D60"/>
    <w:rsid w:val="00290578"/>
    <w:rsid w:val="00291F13"/>
    <w:rsid w:val="0029412A"/>
    <w:rsid w:val="002951CB"/>
    <w:rsid w:val="002A72C6"/>
    <w:rsid w:val="002B0BBB"/>
    <w:rsid w:val="002B763E"/>
    <w:rsid w:val="002C157A"/>
    <w:rsid w:val="002E0C3A"/>
    <w:rsid w:val="002E46AE"/>
    <w:rsid w:val="002E60F8"/>
    <w:rsid w:val="002F766E"/>
    <w:rsid w:val="002F7A15"/>
    <w:rsid w:val="00300050"/>
    <w:rsid w:val="0030141B"/>
    <w:rsid w:val="00301980"/>
    <w:rsid w:val="0030384D"/>
    <w:rsid w:val="003100C6"/>
    <w:rsid w:val="0031282A"/>
    <w:rsid w:val="00322509"/>
    <w:rsid w:val="003252BA"/>
    <w:rsid w:val="00325D6A"/>
    <w:rsid w:val="0033149E"/>
    <w:rsid w:val="00331617"/>
    <w:rsid w:val="00334B55"/>
    <w:rsid w:val="00336A62"/>
    <w:rsid w:val="00346E4B"/>
    <w:rsid w:val="00352A42"/>
    <w:rsid w:val="0036053E"/>
    <w:rsid w:val="00361BF6"/>
    <w:rsid w:val="00363FB2"/>
    <w:rsid w:val="00364438"/>
    <w:rsid w:val="00365E86"/>
    <w:rsid w:val="00365F7F"/>
    <w:rsid w:val="0037005E"/>
    <w:rsid w:val="00374D8C"/>
    <w:rsid w:val="00380C44"/>
    <w:rsid w:val="00384445"/>
    <w:rsid w:val="0038500C"/>
    <w:rsid w:val="00386BE8"/>
    <w:rsid w:val="00392A11"/>
    <w:rsid w:val="003957D1"/>
    <w:rsid w:val="003A0809"/>
    <w:rsid w:val="003B439D"/>
    <w:rsid w:val="003C3370"/>
    <w:rsid w:val="003C39D7"/>
    <w:rsid w:val="003C44EA"/>
    <w:rsid w:val="003C549F"/>
    <w:rsid w:val="003C5960"/>
    <w:rsid w:val="003C5AC2"/>
    <w:rsid w:val="003D0D02"/>
    <w:rsid w:val="003D1FBD"/>
    <w:rsid w:val="003D3521"/>
    <w:rsid w:val="003D5B94"/>
    <w:rsid w:val="003E2B53"/>
    <w:rsid w:val="003F06B9"/>
    <w:rsid w:val="003F6091"/>
    <w:rsid w:val="00411A9B"/>
    <w:rsid w:val="00411E14"/>
    <w:rsid w:val="004153ED"/>
    <w:rsid w:val="00416E36"/>
    <w:rsid w:val="004353C7"/>
    <w:rsid w:val="004376B3"/>
    <w:rsid w:val="00456B53"/>
    <w:rsid w:val="004601F3"/>
    <w:rsid w:val="00463906"/>
    <w:rsid w:val="00466FE6"/>
    <w:rsid w:val="00467A23"/>
    <w:rsid w:val="00483BD2"/>
    <w:rsid w:val="00491B6C"/>
    <w:rsid w:val="0049304B"/>
    <w:rsid w:val="004A5EFB"/>
    <w:rsid w:val="004B3209"/>
    <w:rsid w:val="004B32A5"/>
    <w:rsid w:val="004B66A2"/>
    <w:rsid w:val="004C7A02"/>
    <w:rsid w:val="004D1F31"/>
    <w:rsid w:val="004E082F"/>
    <w:rsid w:val="004E5C02"/>
    <w:rsid w:val="004F1673"/>
    <w:rsid w:val="004F671F"/>
    <w:rsid w:val="004F6A1B"/>
    <w:rsid w:val="004F7830"/>
    <w:rsid w:val="00505338"/>
    <w:rsid w:val="005064BF"/>
    <w:rsid w:val="0051354B"/>
    <w:rsid w:val="00517AAA"/>
    <w:rsid w:val="00525038"/>
    <w:rsid w:val="00533624"/>
    <w:rsid w:val="00555266"/>
    <w:rsid w:val="0056007A"/>
    <w:rsid w:val="00560256"/>
    <w:rsid w:val="00560814"/>
    <w:rsid w:val="0056118C"/>
    <w:rsid w:val="005647F1"/>
    <w:rsid w:val="005657C1"/>
    <w:rsid w:val="00565893"/>
    <w:rsid w:val="0057371B"/>
    <w:rsid w:val="0057377E"/>
    <w:rsid w:val="005742A4"/>
    <w:rsid w:val="00575013"/>
    <w:rsid w:val="0058259F"/>
    <w:rsid w:val="005861AC"/>
    <w:rsid w:val="00586B3C"/>
    <w:rsid w:val="005907AA"/>
    <w:rsid w:val="0059250C"/>
    <w:rsid w:val="005955FA"/>
    <w:rsid w:val="005A2196"/>
    <w:rsid w:val="005A6CDB"/>
    <w:rsid w:val="005B0218"/>
    <w:rsid w:val="005B5648"/>
    <w:rsid w:val="005C1B7F"/>
    <w:rsid w:val="005C3556"/>
    <w:rsid w:val="005D3989"/>
    <w:rsid w:val="005D5AB2"/>
    <w:rsid w:val="005D66C7"/>
    <w:rsid w:val="00621A35"/>
    <w:rsid w:val="006227BD"/>
    <w:rsid w:val="00623B8F"/>
    <w:rsid w:val="00624FB7"/>
    <w:rsid w:val="00626DD8"/>
    <w:rsid w:val="00651DDB"/>
    <w:rsid w:val="00656B29"/>
    <w:rsid w:val="00657C27"/>
    <w:rsid w:val="00661680"/>
    <w:rsid w:val="00662CCF"/>
    <w:rsid w:val="00667486"/>
    <w:rsid w:val="00675267"/>
    <w:rsid w:val="00683117"/>
    <w:rsid w:val="00684A76"/>
    <w:rsid w:val="006916FC"/>
    <w:rsid w:val="00695AF7"/>
    <w:rsid w:val="00696370"/>
    <w:rsid w:val="006B115A"/>
    <w:rsid w:val="006B3363"/>
    <w:rsid w:val="006B3756"/>
    <w:rsid w:val="006C3F57"/>
    <w:rsid w:val="006C4259"/>
    <w:rsid w:val="006D3560"/>
    <w:rsid w:val="006D7273"/>
    <w:rsid w:val="006D7CAB"/>
    <w:rsid w:val="006E1114"/>
    <w:rsid w:val="006F260C"/>
    <w:rsid w:val="006F3174"/>
    <w:rsid w:val="006F77D1"/>
    <w:rsid w:val="00701884"/>
    <w:rsid w:val="00710D45"/>
    <w:rsid w:val="00711472"/>
    <w:rsid w:val="00712580"/>
    <w:rsid w:val="007161F1"/>
    <w:rsid w:val="00727CE3"/>
    <w:rsid w:val="0073015E"/>
    <w:rsid w:val="0073163A"/>
    <w:rsid w:val="007327B2"/>
    <w:rsid w:val="00737563"/>
    <w:rsid w:val="007378D1"/>
    <w:rsid w:val="00743B5B"/>
    <w:rsid w:val="00753AA2"/>
    <w:rsid w:val="00753BF5"/>
    <w:rsid w:val="00753CC9"/>
    <w:rsid w:val="00754D20"/>
    <w:rsid w:val="00760EA8"/>
    <w:rsid w:val="00761B95"/>
    <w:rsid w:val="007633FB"/>
    <w:rsid w:val="00763F6E"/>
    <w:rsid w:val="007776BA"/>
    <w:rsid w:val="0077780F"/>
    <w:rsid w:val="007830DC"/>
    <w:rsid w:val="00783E7C"/>
    <w:rsid w:val="00793C2B"/>
    <w:rsid w:val="007A0EDA"/>
    <w:rsid w:val="007A1AAB"/>
    <w:rsid w:val="007A1FFE"/>
    <w:rsid w:val="007A26B2"/>
    <w:rsid w:val="007A4CEB"/>
    <w:rsid w:val="007A64D4"/>
    <w:rsid w:val="007A7904"/>
    <w:rsid w:val="007B315C"/>
    <w:rsid w:val="007B4E2C"/>
    <w:rsid w:val="007C26DA"/>
    <w:rsid w:val="007D22E2"/>
    <w:rsid w:val="007E7E9F"/>
    <w:rsid w:val="007F425B"/>
    <w:rsid w:val="007F441A"/>
    <w:rsid w:val="007F626C"/>
    <w:rsid w:val="007F67D3"/>
    <w:rsid w:val="008023AE"/>
    <w:rsid w:val="00803C05"/>
    <w:rsid w:val="008126D1"/>
    <w:rsid w:val="00816535"/>
    <w:rsid w:val="00830083"/>
    <w:rsid w:val="00833C47"/>
    <w:rsid w:val="00834F9C"/>
    <w:rsid w:val="00836A7A"/>
    <w:rsid w:val="00837880"/>
    <w:rsid w:val="00844E6D"/>
    <w:rsid w:val="008503F9"/>
    <w:rsid w:val="00857853"/>
    <w:rsid w:val="0086025A"/>
    <w:rsid w:val="0086240B"/>
    <w:rsid w:val="00871B27"/>
    <w:rsid w:val="008770D9"/>
    <w:rsid w:val="008A1E0A"/>
    <w:rsid w:val="008A210C"/>
    <w:rsid w:val="008A581D"/>
    <w:rsid w:val="008A61D5"/>
    <w:rsid w:val="008B35D9"/>
    <w:rsid w:val="008B365C"/>
    <w:rsid w:val="008B5FF2"/>
    <w:rsid w:val="008B71C3"/>
    <w:rsid w:val="008B728F"/>
    <w:rsid w:val="008C59EE"/>
    <w:rsid w:val="008C75AC"/>
    <w:rsid w:val="008C79A4"/>
    <w:rsid w:val="008D2201"/>
    <w:rsid w:val="008E0AAE"/>
    <w:rsid w:val="008E2C14"/>
    <w:rsid w:val="008E5BE2"/>
    <w:rsid w:val="008E6448"/>
    <w:rsid w:val="008F2B33"/>
    <w:rsid w:val="00900486"/>
    <w:rsid w:val="00902FF8"/>
    <w:rsid w:val="00905557"/>
    <w:rsid w:val="00913FC6"/>
    <w:rsid w:val="009144E8"/>
    <w:rsid w:val="00917FE7"/>
    <w:rsid w:val="009216C5"/>
    <w:rsid w:val="00922C38"/>
    <w:rsid w:val="00926CB0"/>
    <w:rsid w:val="00930FB5"/>
    <w:rsid w:val="00931DA8"/>
    <w:rsid w:val="009362CA"/>
    <w:rsid w:val="00936C8D"/>
    <w:rsid w:val="00951445"/>
    <w:rsid w:val="0095233C"/>
    <w:rsid w:val="00952E85"/>
    <w:rsid w:val="009622A4"/>
    <w:rsid w:val="0096318C"/>
    <w:rsid w:val="00963205"/>
    <w:rsid w:val="009711BF"/>
    <w:rsid w:val="009716D2"/>
    <w:rsid w:val="009758D2"/>
    <w:rsid w:val="00982121"/>
    <w:rsid w:val="009849E7"/>
    <w:rsid w:val="00992854"/>
    <w:rsid w:val="009964EA"/>
    <w:rsid w:val="009A3FE0"/>
    <w:rsid w:val="009B03A0"/>
    <w:rsid w:val="009B552B"/>
    <w:rsid w:val="009C288A"/>
    <w:rsid w:val="009D0891"/>
    <w:rsid w:val="009D1316"/>
    <w:rsid w:val="009D55DC"/>
    <w:rsid w:val="009D7E81"/>
    <w:rsid w:val="009E1686"/>
    <w:rsid w:val="009F59D9"/>
    <w:rsid w:val="009F7563"/>
    <w:rsid w:val="009F79AB"/>
    <w:rsid w:val="00A03D9F"/>
    <w:rsid w:val="00A04091"/>
    <w:rsid w:val="00A07386"/>
    <w:rsid w:val="00A13055"/>
    <w:rsid w:val="00A178CE"/>
    <w:rsid w:val="00A17B14"/>
    <w:rsid w:val="00A202A9"/>
    <w:rsid w:val="00A32306"/>
    <w:rsid w:val="00A335D3"/>
    <w:rsid w:val="00A360E4"/>
    <w:rsid w:val="00A379BA"/>
    <w:rsid w:val="00A40A4D"/>
    <w:rsid w:val="00A5226B"/>
    <w:rsid w:val="00A56343"/>
    <w:rsid w:val="00A5684B"/>
    <w:rsid w:val="00A62C3C"/>
    <w:rsid w:val="00A67F26"/>
    <w:rsid w:val="00A72D95"/>
    <w:rsid w:val="00A74A00"/>
    <w:rsid w:val="00A84C41"/>
    <w:rsid w:val="00A9051F"/>
    <w:rsid w:val="00A95F28"/>
    <w:rsid w:val="00AA3C58"/>
    <w:rsid w:val="00AA45AD"/>
    <w:rsid w:val="00AA6265"/>
    <w:rsid w:val="00AB66CF"/>
    <w:rsid w:val="00AB680F"/>
    <w:rsid w:val="00AC5C36"/>
    <w:rsid w:val="00AF39B4"/>
    <w:rsid w:val="00B01392"/>
    <w:rsid w:val="00B10BCF"/>
    <w:rsid w:val="00B14120"/>
    <w:rsid w:val="00B3018D"/>
    <w:rsid w:val="00B334B9"/>
    <w:rsid w:val="00B35ED0"/>
    <w:rsid w:val="00B36D20"/>
    <w:rsid w:val="00B47463"/>
    <w:rsid w:val="00B54C28"/>
    <w:rsid w:val="00B608EC"/>
    <w:rsid w:val="00B6210A"/>
    <w:rsid w:val="00B6215B"/>
    <w:rsid w:val="00B66CE0"/>
    <w:rsid w:val="00B72B27"/>
    <w:rsid w:val="00B86CAF"/>
    <w:rsid w:val="00B9155C"/>
    <w:rsid w:val="00BA115E"/>
    <w:rsid w:val="00BA2647"/>
    <w:rsid w:val="00BA6103"/>
    <w:rsid w:val="00BA7EA5"/>
    <w:rsid w:val="00BB1B5B"/>
    <w:rsid w:val="00BB67E5"/>
    <w:rsid w:val="00BC1A6F"/>
    <w:rsid w:val="00BC2AF7"/>
    <w:rsid w:val="00BC442B"/>
    <w:rsid w:val="00BD112E"/>
    <w:rsid w:val="00BD58B4"/>
    <w:rsid w:val="00BE0770"/>
    <w:rsid w:val="00BE4B67"/>
    <w:rsid w:val="00BF43B9"/>
    <w:rsid w:val="00C103D4"/>
    <w:rsid w:val="00C17E4F"/>
    <w:rsid w:val="00C2346D"/>
    <w:rsid w:val="00C26682"/>
    <w:rsid w:val="00C30A6E"/>
    <w:rsid w:val="00C4373E"/>
    <w:rsid w:val="00C4542B"/>
    <w:rsid w:val="00C470B4"/>
    <w:rsid w:val="00C47E06"/>
    <w:rsid w:val="00C55497"/>
    <w:rsid w:val="00C565FA"/>
    <w:rsid w:val="00C57B2F"/>
    <w:rsid w:val="00C754A7"/>
    <w:rsid w:val="00C8186C"/>
    <w:rsid w:val="00C92879"/>
    <w:rsid w:val="00CA131E"/>
    <w:rsid w:val="00CA2460"/>
    <w:rsid w:val="00CA29F9"/>
    <w:rsid w:val="00CA47A7"/>
    <w:rsid w:val="00CB506C"/>
    <w:rsid w:val="00CC2C21"/>
    <w:rsid w:val="00CC38DA"/>
    <w:rsid w:val="00CC6F84"/>
    <w:rsid w:val="00CD63AD"/>
    <w:rsid w:val="00CD700A"/>
    <w:rsid w:val="00CE057B"/>
    <w:rsid w:val="00CE4C8F"/>
    <w:rsid w:val="00CF30CD"/>
    <w:rsid w:val="00CF399F"/>
    <w:rsid w:val="00CF7038"/>
    <w:rsid w:val="00D01E5A"/>
    <w:rsid w:val="00D06017"/>
    <w:rsid w:val="00D10D05"/>
    <w:rsid w:val="00D14068"/>
    <w:rsid w:val="00D16B84"/>
    <w:rsid w:val="00D2770B"/>
    <w:rsid w:val="00D473DD"/>
    <w:rsid w:val="00D565E6"/>
    <w:rsid w:val="00D60B40"/>
    <w:rsid w:val="00D65A33"/>
    <w:rsid w:val="00D66A59"/>
    <w:rsid w:val="00D77C37"/>
    <w:rsid w:val="00D80BC6"/>
    <w:rsid w:val="00D81DA2"/>
    <w:rsid w:val="00D8308D"/>
    <w:rsid w:val="00D85D71"/>
    <w:rsid w:val="00D872E8"/>
    <w:rsid w:val="00D90010"/>
    <w:rsid w:val="00D90BAF"/>
    <w:rsid w:val="00D9427B"/>
    <w:rsid w:val="00D96F62"/>
    <w:rsid w:val="00DA0A86"/>
    <w:rsid w:val="00DA495E"/>
    <w:rsid w:val="00DA5AC9"/>
    <w:rsid w:val="00DB0839"/>
    <w:rsid w:val="00DB2EC7"/>
    <w:rsid w:val="00DB37FD"/>
    <w:rsid w:val="00DB6AA9"/>
    <w:rsid w:val="00DD09C7"/>
    <w:rsid w:val="00DD0C48"/>
    <w:rsid w:val="00DD1871"/>
    <w:rsid w:val="00DE3A5A"/>
    <w:rsid w:val="00DE5C63"/>
    <w:rsid w:val="00DF0CAC"/>
    <w:rsid w:val="00E027C5"/>
    <w:rsid w:val="00E03552"/>
    <w:rsid w:val="00E03D30"/>
    <w:rsid w:val="00E0501B"/>
    <w:rsid w:val="00E067F5"/>
    <w:rsid w:val="00E07B06"/>
    <w:rsid w:val="00E1351B"/>
    <w:rsid w:val="00E17B41"/>
    <w:rsid w:val="00E22A4E"/>
    <w:rsid w:val="00E2380F"/>
    <w:rsid w:val="00E27ED5"/>
    <w:rsid w:val="00E344E7"/>
    <w:rsid w:val="00E52276"/>
    <w:rsid w:val="00E52AA5"/>
    <w:rsid w:val="00E562C1"/>
    <w:rsid w:val="00E615AB"/>
    <w:rsid w:val="00E644B3"/>
    <w:rsid w:val="00E64758"/>
    <w:rsid w:val="00E7230D"/>
    <w:rsid w:val="00E724B0"/>
    <w:rsid w:val="00E735D1"/>
    <w:rsid w:val="00E7463E"/>
    <w:rsid w:val="00E84CCC"/>
    <w:rsid w:val="00E91F86"/>
    <w:rsid w:val="00EA361C"/>
    <w:rsid w:val="00EA4DC4"/>
    <w:rsid w:val="00EA58B4"/>
    <w:rsid w:val="00EB30E0"/>
    <w:rsid w:val="00EC127C"/>
    <w:rsid w:val="00EC72BE"/>
    <w:rsid w:val="00EC7871"/>
    <w:rsid w:val="00ED4A9D"/>
    <w:rsid w:val="00EE5E83"/>
    <w:rsid w:val="00EF6414"/>
    <w:rsid w:val="00EF6955"/>
    <w:rsid w:val="00F02238"/>
    <w:rsid w:val="00F05598"/>
    <w:rsid w:val="00F05B90"/>
    <w:rsid w:val="00F20765"/>
    <w:rsid w:val="00F2134C"/>
    <w:rsid w:val="00F23F55"/>
    <w:rsid w:val="00F27AFE"/>
    <w:rsid w:val="00F328C8"/>
    <w:rsid w:val="00F37ED5"/>
    <w:rsid w:val="00F465B5"/>
    <w:rsid w:val="00F53DEF"/>
    <w:rsid w:val="00F54AD9"/>
    <w:rsid w:val="00F601DA"/>
    <w:rsid w:val="00F70394"/>
    <w:rsid w:val="00F707CB"/>
    <w:rsid w:val="00F76618"/>
    <w:rsid w:val="00F86C8D"/>
    <w:rsid w:val="00FA1D39"/>
    <w:rsid w:val="00FB29FE"/>
    <w:rsid w:val="00FD522D"/>
    <w:rsid w:val="00FE64CC"/>
    <w:rsid w:val="00FF4475"/>
    <w:rsid w:val="00FF5A7A"/>
    <w:rsid w:val="00FF7F4E"/>
    <w:rsid w:val="09EB33E2"/>
    <w:rsid w:val="12FAF4E2"/>
    <w:rsid w:val="2B5D8C9F"/>
    <w:rsid w:val="3061140A"/>
    <w:rsid w:val="35108DF6"/>
    <w:rsid w:val="4676C5B7"/>
    <w:rsid w:val="543F7E55"/>
    <w:rsid w:val="573F3B54"/>
    <w:rsid w:val="59095989"/>
    <w:rsid w:val="607CB72A"/>
    <w:rsid w:val="627CBC0F"/>
    <w:rsid w:val="651D5E9F"/>
    <w:rsid w:val="65C88874"/>
    <w:rsid w:val="6B7DAC15"/>
    <w:rsid w:val="7C12F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6C30DB"/>
  <w15:chartTrackingRefBased/>
  <w15:docId w15:val="{0F96D471-953C-41F0-9884-AFFF28D0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2">
    <w:name w:val="heading 2"/>
    <w:aliases w:val="節-標題,h2,l2,H2-Heading 2,Header 2,Header2,22,heading2,Header"/>
    <w:basedOn w:val="a0"/>
    <w:next w:val="a0"/>
    <w:link w:val="20"/>
    <w:qFormat/>
    <w:rsid w:val="00DA5AC9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aliases w:val="表格格線(Ken),SGS Table Basic 1"/>
    <w:basedOn w:val="a2"/>
    <w:qFormat/>
    <w:rsid w:val="00D10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單位名稱,1.1.1.1清單段落,標題 (4),(二),列點,1.1,參考文獻,標1,標11,標12,lp1,FooterText,numbered,Paragraphe de liste1,卑南壹,附錄,Yie-清單段落,表格清單,Bulletr List Paragraph,Bullet List,List Paragraph21,List Paragraph11,Parágrafo da Lista1,リスト段落1,01章名,樣式A,圖標,List Paragraph,說明內容(一)"/>
    <w:basedOn w:val="a0"/>
    <w:link w:val="a6"/>
    <w:uiPriority w:val="34"/>
    <w:qFormat/>
    <w:rsid w:val="00DB0839"/>
    <w:pPr>
      <w:ind w:leftChars="200" w:left="480"/>
    </w:pPr>
  </w:style>
  <w:style w:type="paragraph" w:customStyle="1" w:styleId="m2653440228902894750msolistparagraph">
    <w:name w:val="m_2653440228902894750msolistparagraph"/>
    <w:basedOn w:val="a0"/>
    <w:rsid w:val="00C5549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header"/>
    <w:basedOn w:val="a0"/>
    <w:link w:val="a8"/>
    <w:uiPriority w:val="99"/>
    <w:unhideWhenUsed/>
    <w:rsid w:val="003252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3252BA"/>
    <w:rPr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3252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3252BA"/>
    <w:rPr>
      <w:sz w:val="20"/>
      <w:szCs w:val="20"/>
    </w:rPr>
  </w:style>
  <w:style w:type="character" w:styleId="ab">
    <w:name w:val="annotation reference"/>
    <w:basedOn w:val="a1"/>
    <w:uiPriority w:val="99"/>
    <w:semiHidden/>
    <w:unhideWhenUsed/>
    <w:rsid w:val="00DD1871"/>
    <w:rPr>
      <w:sz w:val="18"/>
      <w:szCs w:val="18"/>
    </w:rPr>
  </w:style>
  <w:style w:type="paragraph" w:styleId="ac">
    <w:name w:val="annotation text"/>
    <w:basedOn w:val="a0"/>
    <w:link w:val="ad"/>
    <w:uiPriority w:val="99"/>
    <w:semiHidden/>
    <w:unhideWhenUsed/>
    <w:rsid w:val="00DD1871"/>
  </w:style>
  <w:style w:type="character" w:customStyle="1" w:styleId="ad">
    <w:name w:val="註解文字 字元"/>
    <w:basedOn w:val="a1"/>
    <w:link w:val="ac"/>
    <w:uiPriority w:val="99"/>
    <w:semiHidden/>
    <w:rsid w:val="00DD187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D187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D1871"/>
    <w:rPr>
      <w:b/>
      <w:bCs/>
    </w:rPr>
  </w:style>
  <w:style w:type="character" w:styleId="af0">
    <w:name w:val="Placeholder Text"/>
    <w:basedOn w:val="a1"/>
    <w:uiPriority w:val="99"/>
    <w:semiHidden/>
    <w:rsid w:val="00374D8C"/>
    <w:rPr>
      <w:color w:val="808080"/>
    </w:rPr>
  </w:style>
  <w:style w:type="paragraph" w:styleId="af1">
    <w:name w:val="Balloon Text"/>
    <w:basedOn w:val="a0"/>
    <w:link w:val="af2"/>
    <w:uiPriority w:val="99"/>
    <w:semiHidden/>
    <w:unhideWhenUsed/>
    <w:rsid w:val="009D7E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1"/>
    <w:link w:val="af1"/>
    <w:uiPriority w:val="99"/>
    <w:semiHidden/>
    <w:rsid w:val="009D7E81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711472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清單段落 字元"/>
    <w:aliases w:val="單位名稱 字元,1.1.1.1清單段落 字元,標題 (4) 字元,(二) 字元,列點 字元,1.1 字元,參考文獻 字元,標1 字元,標11 字元,標12 字元,lp1 字元,FooterText 字元,numbered 字元,Paragraphe de liste1 字元,卑南壹 字元,附錄 字元,Yie-清單段落 字元,表格清單 字元,Bulletr List Paragraph 字元,Bullet List 字元,List Paragraph21 字元,リスト段落1 字元"/>
    <w:basedOn w:val="a1"/>
    <w:link w:val="a5"/>
    <w:uiPriority w:val="34"/>
    <w:qFormat/>
    <w:rsid w:val="00930FB5"/>
  </w:style>
  <w:style w:type="character" w:customStyle="1" w:styleId="20">
    <w:name w:val="標題 2 字元"/>
    <w:aliases w:val="節-標題 字元,h2 字元,l2 字元,H2-Heading 2 字元,Header 2 字元,Header2 字元,22 字元,heading2 字元,Header 字元"/>
    <w:basedOn w:val="a1"/>
    <w:link w:val="2"/>
    <w:rsid w:val="00DA5AC9"/>
    <w:rPr>
      <w:rFonts w:ascii="Arial" w:eastAsia="新細明體" w:hAnsi="Arial" w:cs="Times New Roman"/>
      <w:b/>
      <w:bCs/>
      <w:sz w:val="48"/>
      <w:szCs w:val="48"/>
    </w:rPr>
  </w:style>
  <w:style w:type="paragraph" w:styleId="af3">
    <w:name w:val="caption"/>
    <w:basedOn w:val="a0"/>
    <w:next w:val="a0"/>
    <w:uiPriority w:val="35"/>
    <w:unhideWhenUsed/>
    <w:qFormat/>
    <w:rsid w:val="00322509"/>
    <w:pPr>
      <w:spacing w:line="20" w:lineRule="atLeast"/>
    </w:pPr>
    <w:rPr>
      <w:sz w:val="20"/>
      <w:szCs w:val="20"/>
    </w:rPr>
  </w:style>
  <w:style w:type="paragraph" w:styleId="a">
    <w:name w:val="List Bullet"/>
    <w:basedOn w:val="a0"/>
    <w:uiPriority w:val="99"/>
    <w:unhideWhenUsed/>
    <w:rsid w:val="009F79AB"/>
    <w:pPr>
      <w:numPr>
        <w:numId w:val="2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E0158-DB53-401A-B035-2675A331E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222</Words>
  <Characters>1272</Characters>
  <Application>Microsoft Office Word</Application>
  <DocSecurity>4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劉金春</cp:lastModifiedBy>
  <cp:revision>2</cp:revision>
  <cp:lastPrinted>2026-07-08T01:54:00Z</cp:lastPrinted>
  <dcterms:created xsi:type="dcterms:W3CDTF">2026-08-19T01:17:00Z</dcterms:created>
  <dcterms:modified xsi:type="dcterms:W3CDTF">2026-08-19T01:17:00Z</dcterms:modified>
</cp:coreProperties>
</file>