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839F3" w14:textId="50E0535F" w:rsidR="00E45B8F" w:rsidRPr="00E45B8F" w:rsidRDefault="00A7778D" w:rsidP="00EF5EE2">
      <w:pPr>
        <w:spacing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 w:rsidRPr="00A7778D">
        <w:rPr>
          <w:rFonts w:ascii="Times New Roman" w:eastAsia="標楷體" w:hAnsi="Times New Roman" w:cs="Times New Roman" w:hint="eastAsia"/>
          <w:b/>
          <w:sz w:val="32"/>
        </w:rPr>
        <w:t>機台狀態特徵擷取、標記與分析整合測試</w:t>
      </w:r>
    </w:p>
    <w:p w14:paraId="62B41058" w14:textId="39BF700A" w:rsidR="00E45B8F" w:rsidRDefault="00E45B8F" w:rsidP="00A87491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hint="eastAsia"/>
          <w:sz w:val="23"/>
          <w:szCs w:val="23"/>
        </w:rPr>
        <w:t>委託內容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4A8855D4" w14:textId="5EE62160" w:rsidR="00E45B8F" w:rsidRPr="000713A6" w:rsidRDefault="00B43197" w:rsidP="00B43197">
      <w:pPr>
        <w:pStyle w:val="Default"/>
        <w:ind w:left="570"/>
        <w:jc w:val="both"/>
      </w:pPr>
      <w:r>
        <w:rPr>
          <w:rFonts w:hint="eastAsia"/>
        </w:rPr>
        <w:t>本委託案目的為針對指定驗證場域之旋轉機械設備，利用多感測資料擷取裝置進行設備運轉狀態量測，取得可供後續機台狀態分析、異常辨識及 AI 模型訓練使用之 TDMS 原始量測資料。委託廠商須依據場域設備實際運轉情形，進行多感測資料擷取裝置架設、機台狀態資料量測、TDMS 原始資料蒐集、設備與工</w:t>
      </w:r>
      <w:proofErr w:type="gramStart"/>
      <w:r>
        <w:rPr>
          <w:rFonts w:hint="eastAsia"/>
        </w:rPr>
        <w:t>況</w:t>
      </w:r>
      <w:proofErr w:type="gramEnd"/>
      <w:r>
        <w:rPr>
          <w:rFonts w:hint="eastAsia"/>
        </w:rPr>
        <w:t>資訊紀錄及資料標記，並針對所蒐集資料初步進行訊號分析與特徵比較，彙整形成分析結果報告，以建立設備之機台狀態資料庫，作為後續設備異常診斷及 AI 模型開發之基礎資料。</w:t>
      </w:r>
      <w:r w:rsidR="00E45B8F">
        <w:t>詳述工作內容如下：</w:t>
      </w:r>
    </w:p>
    <w:p w14:paraId="386F9FCB" w14:textId="3D9B58BC" w:rsidR="00E45B8F" w:rsidRPr="00E45B8F" w:rsidRDefault="00B43197" w:rsidP="00A87491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標楷體" w:eastAsia="標楷體" w:hAnsi="標楷體" w:cs="新細明體"/>
          <w:kern w:val="0"/>
          <w:szCs w:val="24"/>
        </w:rPr>
      </w:pPr>
      <w:r w:rsidRPr="00B43197">
        <w:rPr>
          <w:rFonts w:ascii="標楷體" w:eastAsia="標楷體" w:hAnsi="標楷體" w:cs="新細明體" w:hint="eastAsia"/>
          <w:kern w:val="0"/>
          <w:szCs w:val="24"/>
        </w:rPr>
        <w:t>委託廠商應依指定場域及設備運轉條件，規劃多感測資料擷取裝置之架設位置與量測方式，完成旋轉設備之機台狀態資料量測，並記錄設備、量測位置、運轉狀態及相關工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況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資訊</w:t>
      </w:r>
      <w:r w:rsidR="00E45B8F" w:rsidRPr="00E45B8F">
        <w:rPr>
          <w:rFonts w:ascii="標楷體" w:eastAsia="標楷體" w:hAnsi="標楷體" w:cs="新細明體"/>
          <w:kern w:val="0"/>
          <w:szCs w:val="24"/>
        </w:rPr>
        <w:t>。</w:t>
      </w:r>
    </w:p>
    <w:p w14:paraId="2D51FD46" w14:textId="734A8817" w:rsidR="00E45B8F" w:rsidRPr="00E45B8F" w:rsidRDefault="00B43197" w:rsidP="00A87491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標楷體" w:eastAsia="標楷體" w:hAnsi="標楷體" w:cs="新細明體"/>
          <w:kern w:val="0"/>
          <w:szCs w:val="24"/>
        </w:rPr>
      </w:pPr>
      <w:r w:rsidRPr="00B43197">
        <w:rPr>
          <w:rFonts w:ascii="標楷體" w:eastAsia="標楷體" w:hAnsi="標楷體" w:cs="新細明體" w:hint="eastAsia"/>
          <w:kern w:val="0"/>
          <w:szCs w:val="24"/>
        </w:rPr>
        <w:t>委託廠商應蒐集並整理量測所得之 TDMS 原始資料，確認資料檔案及量測通道之完整性與可讀性，並建立各筆原始資料與設備、量測位置及運轉工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況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之對應關係。</w:t>
      </w:r>
    </w:p>
    <w:p w14:paraId="038BFDF4" w14:textId="4222AE0A" w:rsidR="0061208F" w:rsidRPr="00B43197" w:rsidRDefault="00B43197" w:rsidP="00B43197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標楷體" w:eastAsia="標楷體" w:hAnsi="標楷體" w:cs="新細明體"/>
          <w:kern w:val="0"/>
          <w:szCs w:val="24"/>
        </w:rPr>
      </w:pPr>
      <w:r w:rsidRPr="00B43197">
        <w:rPr>
          <w:rFonts w:ascii="標楷體" w:eastAsia="標楷體" w:hAnsi="標楷體" w:cs="新細明體" w:hint="eastAsia"/>
          <w:kern w:val="0"/>
          <w:szCs w:val="24"/>
        </w:rPr>
        <w:t>委託廠商應依據量測資料進行初步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時域、頻域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及訊號特徵分析，完成資料標記與分類，並彙整分析結果及資料統計，提出機台狀態資料之初步觀察與後續應用建議。</w:t>
      </w:r>
    </w:p>
    <w:p w14:paraId="780DE885" w14:textId="77777777" w:rsidR="00E45B8F" w:rsidRPr="00E45B8F" w:rsidRDefault="00E45B8F" w:rsidP="00A87491">
      <w:pPr>
        <w:widowControl/>
        <w:spacing w:before="100" w:beforeAutospacing="1" w:after="100" w:afterAutospacing="1"/>
        <w:jc w:val="both"/>
        <w:rPr>
          <w:rFonts w:ascii="標楷體" w:eastAsia="標楷體" w:hAnsi="標楷體" w:cs="新細明體"/>
          <w:kern w:val="0"/>
          <w:szCs w:val="24"/>
        </w:rPr>
      </w:pPr>
      <w:r w:rsidRPr="00E45B8F">
        <w:rPr>
          <w:rFonts w:ascii="標楷體" w:eastAsia="標楷體" w:hAnsi="標楷體" w:cs="新細明體"/>
          <w:kern w:val="0"/>
          <w:szCs w:val="24"/>
        </w:rPr>
        <w:t>二、交付項目：</w:t>
      </w:r>
    </w:p>
    <w:p w14:paraId="2C60BB2C" w14:textId="2B34FAB1" w:rsidR="004253B6" w:rsidRDefault="0061208F" w:rsidP="004253B6">
      <w:pPr>
        <w:pStyle w:val="a3"/>
        <w:widowControl/>
        <w:numPr>
          <w:ilvl w:val="0"/>
          <w:numId w:val="13"/>
        </w:numPr>
        <w:spacing w:before="100" w:beforeAutospacing="1" w:after="100" w:afterAutospacing="1"/>
        <w:ind w:leftChars="0" w:left="709" w:hanging="425"/>
        <w:jc w:val="both"/>
        <w:rPr>
          <w:rFonts w:ascii="標楷體" w:eastAsia="標楷體" w:hAnsi="標楷體" w:cs="新細明體"/>
          <w:kern w:val="0"/>
          <w:szCs w:val="24"/>
        </w:rPr>
      </w:pPr>
      <w:r w:rsidRPr="0061208F">
        <w:rPr>
          <w:rFonts w:ascii="標楷體" w:eastAsia="標楷體" w:hAnsi="標楷體" w:cs="新細明體" w:hint="eastAsia"/>
          <w:kern w:val="0"/>
          <w:szCs w:val="24"/>
        </w:rPr>
        <w:t>TDMS 原始量測資料</w:t>
      </w:r>
      <w:r>
        <w:rPr>
          <w:rFonts w:ascii="標楷體" w:eastAsia="標楷體" w:hAnsi="標楷體" w:cs="新細明體" w:hint="eastAsia"/>
          <w:kern w:val="0"/>
          <w:szCs w:val="24"/>
        </w:rPr>
        <w:t>：</w:t>
      </w:r>
      <w:r w:rsidR="00B43197" w:rsidRPr="00B43197">
        <w:rPr>
          <w:rFonts w:ascii="標楷體" w:eastAsia="標楷體" w:hAnsi="標楷體" w:cs="新細明體" w:hint="eastAsia"/>
          <w:kern w:val="0"/>
          <w:szCs w:val="24"/>
        </w:rPr>
        <w:t xml:space="preserve">提供至少 </w:t>
      </w:r>
      <w:r w:rsidR="00B43197">
        <w:rPr>
          <w:rFonts w:ascii="標楷體" w:eastAsia="標楷體" w:hAnsi="標楷體" w:cs="新細明體" w:hint="eastAsia"/>
          <w:kern w:val="0"/>
          <w:szCs w:val="24"/>
        </w:rPr>
        <w:t xml:space="preserve">50 </w:t>
      </w:r>
      <w:r w:rsidR="00B43197" w:rsidRPr="00B43197">
        <w:rPr>
          <w:rFonts w:ascii="標楷體" w:eastAsia="標楷體" w:hAnsi="標楷體" w:cs="新細明體" w:hint="eastAsia"/>
          <w:kern w:val="0"/>
          <w:szCs w:val="24"/>
        </w:rPr>
        <w:t>筆有效 TDMS 原始量測檔案，內容包含旋轉設備之多通道原始量測資料。原始檔案須完整保留，不得以處理後之圖片、數值或分析結果取代。</w:t>
      </w:r>
    </w:p>
    <w:p w14:paraId="7E3B3324" w14:textId="1AD20ADC" w:rsidR="0061208F" w:rsidRDefault="0061208F" w:rsidP="004253B6">
      <w:pPr>
        <w:pStyle w:val="a3"/>
        <w:widowControl/>
        <w:numPr>
          <w:ilvl w:val="0"/>
          <w:numId w:val="13"/>
        </w:numPr>
        <w:spacing w:before="100" w:beforeAutospacing="1" w:after="100" w:afterAutospacing="1"/>
        <w:ind w:leftChars="0" w:left="709" w:hanging="425"/>
        <w:jc w:val="both"/>
        <w:rPr>
          <w:rFonts w:ascii="標楷體" w:eastAsia="標楷體" w:hAnsi="標楷體" w:cs="新細明體"/>
          <w:kern w:val="0"/>
          <w:szCs w:val="24"/>
        </w:rPr>
      </w:pPr>
      <w:r w:rsidRPr="0061208F">
        <w:rPr>
          <w:rFonts w:ascii="標楷體" w:eastAsia="標楷體" w:hAnsi="標楷體" w:cs="新細明體" w:hint="eastAsia"/>
          <w:kern w:val="0"/>
          <w:szCs w:val="24"/>
        </w:rPr>
        <w:t>數據標記檔案</w:t>
      </w:r>
      <w:r>
        <w:rPr>
          <w:rFonts w:ascii="標楷體" w:eastAsia="標楷體" w:hAnsi="標楷體" w:cs="新細明體" w:hint="eastAsia"/>
          <w:kern w:val="0"/>
          <w:szCs w:val="24"/>
        </w:rPr>
        <w:t>：</w:t>
      </w:r>
      <w:r w:rsidR="00B43197" w:rsidRPr="00B43197">
        <w:rPr>
          <w:rFonts w:ascii="標楷體" w:eastAsia="標楷體" w:hAnsi="標楷體" w:cs="新細明體" w:hint="eastAsia"/>
          <w:kern w:val="0"/>
          <w:szCs w:val="24"/>
        </w:rPr>
        <w:t>提供 CSV 格式數據標記檔案，內容至少包含 Data ID、TDMS 檔案名稱、設備名稱及編號、設備類型、量測位置、運轉狀態、正常／異常分類、轉速或負載資訊、量測日期、取樣頻率、通道數、資料時間長度及備註等資訊，</w:t>
      </w:r>
      <w:proofErr w:type="gramStart"/>
      <w:r w:rsidR="00B43197" w:rsidRPr="00B43197">
        <w:rPr>
          <w:rFonts w:ascii="標楷體" w:eastAsia="標楷體" w:hAnsi="標楷體" w:cs="新細明體" w:hint="eastAsia"/>
          <w:kern w:val="0"/>
          <w:szCs w:val="24"/>
        </w:rPr>
        <w:t>並須可與</w:t>
      </w:r>
      <w:proofErr w:type="gramEnd"/>
      <w:r w:rsidR="00B43197" w:rsidRPr="00B43197">
        <w:rPr>
          <w:rFonts w:ascii="標楷體" w:eastAsia="標楷體" w:hAnsi="標楷體" w:cs="新細明體" w:hint="eastAsia"/>
          <w:kern w:val="0"/>
          <w:szCs w:val="24"/>
        </w:rPr>
        <w:t xml:space="preserve"> TDMS 原始資料相互對應。</w:t>
      </w:r>
    </w:p>
    <w:p w14:paraId="72F9EB14" w14:textId="061E5904" w:rsidR="0061208F" w:rsidRPr="00B43197" w:rsidRDefault="00B43197" w:rsidP="00B43197">
      <w:pPr>
        <w:pStyle w:val="a3"/>
        <w:widowControl/>
        <w:numPr>
          <w:ilvl w:val="0"/>
          <w:numId w:val="13"/>
        </w:numPr>
        <w:spacing w:before="100" w:beforeAutospacing="1" w:after="100" w:afterAutospacing="1"/>
        <w:ind w:leftChars="0" w:left="709" w:hanging="425"/>
        <w:jc w:val="both"/>
        <w:rPr>
          <w:rFonts w:ascii="標楷體" w:eastAsia="標楷體" w:hAnsi="標楷體" w:cs="新細明體"/>
          <w:kern w:val="0"/>
          <w:szCs w:val="24"/>
        </w:rPr>
      </w:pPr>
      <w:r w:rsidRPr="00B43197">
        <w:rPr>
          <w:rFonts w:ascii="標楷體" w:eastAsia="標楷體" w:hAnsi="標楷體" w:cs="新細明體" w:hint="eastAsia"/>
          <w:kern w:val="0"/>
          <w:szCs w:val="24"/>
        </w:rPr>
        <w:t>分析報告</w:t>
      </w:r>
      <w:r>
        <w:rPr>
          <w:rFonts w:ascii="標楷體" w:eastAsia="標楷體" w:hAnsi="標楷體" w:cs="新細明體" w:hint="eastAsia"/>
          <w:kern w:val="0"/>
          <w:szCs w:val="24"/>
        </w:rPr>
        <w:t>：</w:t>
      </w:r>
      <w:r w:rsidRPr="00B43197">
        <w:rPr>
          <w:rFonts w:ascii="標楷體" w:eastAsia="標楷體" w:hAnsi="標楷體" w:cs="新細明體" w:hint="eastAsia"/>
          <w:kern w:val="0"/>
          <w:szCs w:val="24"/>
        </w:rPr>
        <w:t xml:space="preserve">提供 1 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份機台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狀態多感測資料初步分析結果報告，內容包含量測方法、資料蒐集與標記成果、代表性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時域及頻域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分析、不同設備或運轉工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況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之訊號比較、資料品質評估、正常</w:t>
      </w:r>
      <w:r w:rsidR="001600E0">
        <w:rPr>
          <w:rFonts w:ascii="標楷體" w:eastAsia="標楷體" w:hAnsi="標楷體" w:cs="新細明體" w:hint="eastAsia"/>
          <w:kern w:val="0"/>
          <w:szCs w:val="24"/>
        </w:rPr>
        <w:t>/</w:t>
      </w:r>
      <w:r w:rsidRPr="00B43197">
        <w:rPr>
          <w:rFonts w:ascii="標楷體" w:eastAsia="標楷體" w:hAnsi="標楷體" w:cs="新細明體" w:hint="eastAsia"/>
          <w:kern w:val="0"/>
          <w:szCs w:val="24"/>
        </w:rPr>
        <w:t>異常特徵初步觀察及後續資料分析建議。報告以 PDF 或雙方議定之電子</w:t>
      </w:r>
      <w:proofErr w:type="gramStart"/>
      <w:r w:rsidRPr="00B43197">
        <w:rPr>
          <w:rFonts w:ascii="標楷體" w:eastAsia="標楷體" w:hAnsi="標楷體" w:cs="新細明體" w:hint="eastAsia"/>
          <w:kern w:val="0"/>
          <w:szCs w:val="24"/>
        </w:rPr>
        <w:t>檔</w:t>
      </w:r>
      <w:proofErr w:type="gramEnd"/>
      <w:r w:rsidRPr="00B43197">
        <w:rPr>
          <w:rFonts w:ascii="標楷體" w:eastAsia="標楷體" w:hAnsi="標楷體" w:cs="新細明體" w:hint="eastAsia"/>
          <w:kern w:val="0"/>
          <w:szCs w:val="24"/>
        </w:rPr>
        <w:t>格式交付。</w:t>
      </w:r>
    </w:p>
    <w:p w14:paraId="5993201F" w14:textId="798BED9D" w:rsidR="00465020" w:rsidRPr="00B43197" w:rsidRDefault="00E45B8F" w:rsidP="00B43197">
      <w:pPr>
        <w:widowControl/>
        <w:spacing w:before="100" w:beforeAutospacing="1" w:after="100" w:afterAutospacing="1"/>
        <w:jc w:val="both"/>
        <w:rPr>
          <w:rFonts w:ascii="標楷體" w:eastAsia="標楷體" w:hAnsi="標楷體" w:cs="新細明體"/>
          <w:kern w:val="0"/>
          <w:szCs w:val="24"/>
        </w:rPr>
      </w:pPr>
      <w:r w:rsidRPr="004253B6">
        <w:rPr>
          <w:rFonts w:ascii="標楷體" w:eastAsia="標楷體" w:hAnsi="標楷體" w:cs="新細明體" w:hint="eastAsia"/>
          <w:kern w:val="0"/>
          <w:szCs w:val="24"/>
        </w:rPr>
        <w:t>三</w:t>
      </w:r>
      <w:r w:rsidRPr="004253B6">
        <w:rPr>
          <w:rFonts w:ascii="標楷體" w:eastAsia="標楷體" w:hAnsi="標楷體" w:cs="新細明體"/>
          <w:kern w:val="0"/>
          <w:szCs w:val="24"/>
        </w:rPr>
        <w:t>、交</w:t>
      </w:r>
      <w:r w:rsidRPr="004253B6">
        <w:rPr>
          <w:rFonts w:ascii="標楷體" w:eastAsia="標楷體" w:hAnsi="標楷體" w:cs="新細明體" w:hint="eastAsia"/>
          <w:kern w:val="0"/>
          <w:szCs w:val="24"/>
        </w:rPr>
        <w:t>期</w:t>
      </w:r>
      <w:r w:rsidRPr="004253B6">
        <w:rPr>
          <w:rFonts w:ascii="標楷體" w:eastAsia="標楷體" w:hAnsi="標楷體" w:cs="新細明體"/>
          <w:kern w:val="0"/>
          <w:szCs w:val="24"/>
        </w:rPr>
        <w:t>：</w:t>
      </w:r>
      <w:r w:rsidR="00EF5EE2" w:rsidRPr="004253B6">
        <w:rPr>
          <w:rFonts w:ascii="標楷體" w:eastAsia="標楷體" w:hAnsi="標楷體" w:cs="新細明體" w:hint="eastAsia"/>
          <w:kern w:val="0"/>
          <w:szCs w:val="24"/>
        </w:rPr>
        <w:t>2</w:t>
      </w:r>
      <w:r w:rsidR="00EF5EE2" w:rsidRPr="004253B6">
        <w:rPr>
          <w:rFonts w:ascii="標楷體" w:eastAsia="標楷體" w:hAnsi="標楷體" w:cs="新細明體"/>
          <w:kern w:val="0"/>
          <w:szCs w:val="24"/>
        </w:rPr>
        <w:t>026/</w:t>
      </w:r>
      <w:r w:rsidR="0061208F">
        <w:rPr>
          <w:rFonts w:ascii="標楷體" w:eastAsia="標楷體" w:hAnsi="標楷體" w:cs="新細明體" w:hint="eastAsia"/>
          <w:kern w:val="0"/>
          <w:szCs w:val="24"/>
        </w:rPr>
        <w:t>10</w:t>
      </w:r>
      <w:r w:rsidR="00EF5EE2" w:rsidRPr="004253B6">
        <w:rPr>
          <w:rFonts w:ascii="標楷體" w:eastAsia="標楷體" w:hAnsi="標楷體" w:cs="新細明體"/>
          <w:kern w:val="0"/>
          <w:szCs w:val="24"/>
        </w:rPr>
        <w:t>/</w:t>
      </w:r>
      <w:r w:rsidR="0061208F">
        <w:rPr>
          <w:rFonts w:ascii="標楷體" w:eastAsia="標楷體" w:hAnsi="標楷體" w:cs="新細明體" w:hint="eastAsia"/>
          <w:kern w:val="0"/>
          <w:szCs w:val="24"/>
        </w:rPr>
        <w:t>0</w:t>
      </w:r>
      <w:r w:rsidR="00B43197">
        <w:rPr>
          <w:rFonts w:ascii="標楷體" w:eastAsia="標楷體" w:hAnsi="標楷體" w:cs="新細明體" w:hint="eastAsia"/>
          <w:kern w:val="0"/>
          <w:szCs w:val="24"/>
        </w:rPr>
        <w:t>9</w:t>
      </w:r>
    </w:p>
    <w:sectPr w:rsidR="00465020" w:rsidRPr="00B431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CA130" w14:textId="77777777" w:rsidR="00C91763" w:rsidRDefault="00C91763" w:rsidP="00B50B2F">
      <w:r>
        <w:separator/>
      </w:r>
    </w:p>
  </w:endnote>
  <w:endnote w:type="continuationSeparator" w:id="0">
    <w:p w14:paraId="761E8E8D" w14:textId="77777777" w:rsidR="00C91763" w:rsidRDefault="00C91763" w:rsidP="00B50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79D5" w14:textId="77777777" w:rsidR="00C91763" w:rsidRDefault="00C91763" w:rsidP="00B50B2F">
      <w:r>
        <w:separator/>
      </w:r>
    </w:p>
  </w:footnote>
  <w:footnote w:type="continuationSeparator" w:id="0">
    <w:p w14:paraId="182E87D1" w14:textId="77777777" w:rsidR="00C91763" w:rsidRDefault="00C91763" w:rsidP="00B50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B4C46E2"/>
    <w:multiLevelType w:val="hybridMultilevel"/>
    <w:tmpl w:val="EF7E418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5F91A2F"/>
    <w:multiLevelType w:val="hybridMultilevel"/>
    <w:tmpl w:val="5E5EAB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333065"/>
    <w:multiLevelType w:val="hybridMultilevel"/>
    <w:tmpl w:val="B232958E"/>
    <w:lvl w:ilvl="0" w:tplc="49C689A8">
      <w:start w:val="1"/>
      <w:numFmt w:val="bullet"/>
      <w:lvlText w:val="–"/>
      <w:lvlJc w:val="left"/>
      <w:pPr>
        <w:ind w:left="764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3" w15:restartNumberingAfterBreak="0">
    <w:nsid w:val="243F344A"/>
    <w:multiLevelType w:val="hybridMultilevel"/>
    <w:tmpl w:val="58089574"/>
    <w:lvl w:ilvl="0" w:tplc="A2A636C6">
      <w:start w:val="1"/>
      <w:numFmt w:val="decimal"/>
      <w:lvlText w:val="(%1)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2C061667"/>
    <w:multiLevelType w:val="hybridMultilevel"/>
    <w:tmpl w:val="6A829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4626CE"/>
    <w:multiLevelType w:val="hybridMultilevel"/>
    <w:tmpl w:val="4D44907C"/>
    <w:lvl w:ilvl="0" w:tplc="1ABCF434">
      <w:start w:val="1"/>
      <w:numFmt w:val="taiwaneseCountingThousand"/>
      <w:lvlText w:val="%1、"/>
      <w:lvlJc w:val="left"/>
      <w:pPr>
        <w:ind w:left="570" w:hanging="570"/>
      </w:pPr>
      <w:rPr>
        <w:rFonts w:ascii="標楷體" w:hAnsiTheme="minorHAnsi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622175"/>
    <w:multiLevelType w:val="hybridMultilevel"/>
    <w:tmpl w:val="7E309FAE"/>
    <w:lvl w:ilvl="0" w:tplc="49C689A8">
      <w:start w:val="1"/>
      <w:numFmt w:val="bullet"/>
      <w:lvlText w:val="–"/>
      <w:lvlJc w:val="left"/>
      <w:pPr>
        <w:ind w:left="1003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3" w:hanging="480"/>
      </w:pPr>
      <w:rPr>
        <w:rFonts w:ascii="Wingdings" w:hAnsi="Wingdings" w:hint="default"/>
      </w:rPr>
    </w:lvl>
  </w:abstractNum>
  <w:abstractNum w:abstractNumId="7" w15:restartNumberingAfterBreak="0">
    <w:nsid w:val="5DD170C2"/>
    <w:multiLevelType w:val="hybridMultilevel"/>
    <w:tmpl w:val="222A0C86"/>
    <w:lvl w:ilvl="0" w:tplc="A2A636C6">
      <w:start w:val="1"/>
      <w:numFmt w:val="decimal"/>
      <w:lvlText w:val="(%1)."/>
      <w:lvlJc w:val="left"/>
      <w:pPr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4943A2"/>
    <w:multiLevelType w:val="multilevel"/>
    <w:tmpl w:val="B0ECF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C8564B"/>
    <w:multiLevelType w:val="hybridMultilevel"/>
    <w:tmpl w:val="A752A734"/>
    <w:lvl w:ilvl="0" w:tplc="49C689A8">
      <w:start w:val="1"/>
      <w:numFmt w:val="bullet"/>
      <w:lvlText w:val="–"/>
      <w:lvlJc w:val="left"/>
      <w:pPr>
        <w:ind w:left="764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0" w15:restartNumberingAfterBreak="0">
    <w:nsid w:val="6D116D3A"/>
    <w:multiLevelType w:val="hybridMultilevel"/>
    <w:tmpl w:val="CF103B0A"/>
    <w:lvl w:ilvl="0" w:tplc="F01A9710">
      <w:numFmt w:val="bullet"/>
      <w:lvlText w:val=""/>
      <w:lvlJc w:val="left"/>
      <w:pPr>
        <w:ind w:left="360" w:hanging="360"/>
      </w:pPr>
      <w:rPr>
        <w:rFonts w:ascii="Symbol" w:eastAsia="新細明體" w:hAnsi="Symbol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18B2269"/>
    <w:multiLevelType w:val="hybridMultilevel"/>
    <w:tmpl w:val="89283686"/>
    <w:lvl w:ilvl="0" w:tplc="49C689A8">
      <w:start w:val="1"/>
      <w:numFmt w:val="bullet"/>
      <w:lvlText w:val="–"/>
      <w:lvlJc w:val="left"/>
      <w:pPr>
        <w:ind w:left="1003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3" w:hanging="480"/>
      </w:pPr>
      <w:rPr>
        <w:rFonts w:ascii="Wingdings" w:hAnsi="Wingdings" w:hint="default"/>
      </w:rPr>
    </w:lvl>
  </w:abstractNum>
  <w:abstractNum w:abstractNumId="12" w15:restartNumberingAfterBreak="0">
    <w:nsid w:val="7E153183"/>
    <w:multiLevelType w:val="hybridMultilevel"/>
    <w:tmpl w:val="4A7E435A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031566486">
    <w:abstractNumId w:val="4"/>
  </w:num>
  <w:num w:numId="2" w16cid:durableId="46537346">
    <w:abstractNumId w:val="11"/>
  </w:num>
  <w:num w:numId="3" w16cid:durableId="1260336695">
    <w:abstractNumId w:val="6"/>
  </w:num>
  <w:num w:numId="4" w16cid:durableId="1516841072">
    <w:abstractNumId w:val="2"/>
  </w:num>
  <w:num w:numId="5" w16cid:durableId="610164228">
    <w:abstractNumId w:val="9"/>
  </w:num>
  <w:num w:numId="6" w16cid:durableId="911506980">
    <w:abstractNumId w:val="0"/>
  </w:num>
  <w:num w:numId="7" w16cid:durableId="107698214">
    <w:abstractNumId w:val="5"/>
  </w:num>
  <w:num w:numId="8" w16cid:durableId="1915242166">
    <w:abstractNumId w:val="10"/>
  </w:num>
  <w:num w:numId="9" w16cid:durableId="1202863330">
    <w:abstractNumId w:val="7"/>
  </w:num>
  <w:num w:numId="10" w16cid:durableId="1963997009">
    <w:abstractNumId w:val="8"/>
  </w:num>
  <w:num w:numId="11" w16cid:durableId="189493536">
    <w:abstractNumId w:val="3"/>
  </w:num>
  <w:num w:numId="12" w16cid:durableId="1816020208">
    <w:abstractNumId w:val="12"/>
  </w:num>
  <w:num w:numId="13" w16cid:durableId="923220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BA"/>
    <w:rsid w:val="00063204"/>
    <w:rsid w:val="000713A6"/>
    <w:rsid w:val="001328F0"/>
    <w:rsid w:val="001600E0"/>
    <w:rsid w:val="00251DBA"/>
    <w:rsid w:val="00275E1C"/>
    <w:rsid w:val="002A6F2E"/>
    <w:rsid w:val="002E70AC"/>
    <w:rsid w:val="003100BA"/>
    <w:rsid w:val="003547CB"/>
    <w:rsid w:val="003A3133"/>
    <w:rsid w:val="003B212B"/>
    <w:rsid w:val="004253B6"/>
    <w:rsid w:val="00465020"/>
    <w:rsid w:val="00466EAC"/>
    <w:rsid w:val="005D6070"/>
    <w:rsid w:val="005D7484"/>
    <w:rsid w:val="0061208F"/>
    <w:rsid w:val="00627CFD"/>
    <w:rsid w:val="00693290"/>
    <w:rsid w:val="00694DB4"/>
    <w:rsid w:val="007B6C40"/>
    <w:rsid w:val="008263C7"/>
    <w:rsid w:val="00832132"/>
    <w:rsid w:val="00836432"/>
    <w:rsid w:val="00853B65"/>
    <w:rsid w:val="00902267"/>
    <w:rsid w:val="009D0E04"/>
    <w:rsid w:val="00A7778D"/>
    <w:rsid w:val="00A87491"/>
    <w:rsid w:val="00B10EB7"/>
    <w:rsid w:val="00B43197"/>
    <w:rsid w:val="00B50B2F"/>
    <w:rsid w:val="00BB0A43"/>
    <w:rsid w:val="00C91763"/>
    <w:rsid w:val="00E45B8F"/>
    <w:rsid w:val="00E502D4"/>
    <w:rsid w:val="00E80F24"/>
    <w:rsid w:val="00E857AD"/>
    <w:rsid w:val="00EA3E55"/>
    <w:rsid w:val="00ED0F84"/>
    <w:rsid w:val="00EF5EE2"/>
    <w:rsid w:val="00F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A3A60B"/>
  <w15:chartTrackingRefBased/>
  <w15:docId w15:val="{D42DA7AF-FFFC-4A96-AE77-E70E9E97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13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0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0B2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0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0B2F"/>
    <w:rPr>
      <w:sz w:val="20"/>
      <w:szCs w:val="20"/>
    </w:rPr>
  </w:style>
  <w:style w:type="paragraph" w:customStyle="1" w:styleId="Default">
    <w:name w:val="Default"/>
    <w:rsid w:val="00E45B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isselectedend">
    <w:name w:val="isselectedend"/>
    <w:basedOn w:val="a"/>
    <w:rsid w:val="00E45B8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吳鴻材</dc:creator>
  <cp:keywords/>
  <dc:description/>
  <cp:lastModifiedBy>李美郁</cp:lastModifiedBy>
  <cp:revision>2</cp:revision>
  <dcterms:created xsi:type="dcterms:W3CDTF">2026-09-18T05:08:00Z</dcterms:created>
  <dcterms:modified xsi:type="dcterms:W3CDTF">2026-09-18T05:08:00Z</dcterms:modified>
</cp:coreProperties>
</file>