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452" w:type="dxa"/>
        <w:tblInd w:w="-856" w:type="dxa"/>
        <w:tblLook w:val="04A0" w:firstRow="1" w:lastRow="0" w:firstColumn="1" w:lastColumn="0" w:noHBand="0" w:noVBand="1"/>
      </w:tblPr>
      <w:tblGrid>
        <w:gridCol w:w="851"/>
        <w:gridCol w:w="4111"/>
        <w:gridCol w:w="5812"/>
        <w:gridCol w:w="4678"/>
      </w:tblGrid>
      <w:tr w:rsidR="00AF5B77" w:rsidRPr="00AF5B77" w14:paraId="5CE54C25" w14:textId="73CA54D0" w:rsidTr="00AF5B77">
        <w:tc>
          <w:tcPr>
            <w:tcW w:w="851" w:type="dxa"/>
            <w:vAlign w:val="center"/>
          </w:tcPr>
          <w:p w14:paraId="1FA0B2D2" w14:textId="552A7C14" w:rsidR="00AF5B77" w:rsidRPr="00AF5B77" w:rsidRDefault="00AF5B77" w:rsidP="00AF5B77">
            <w:pPr>
              <w:jc w:val="center"/>
              <w:rPr>
                <w:rFonts w:ascii="標楷體" w:eastAsia="標楷體" w:hAnsi="標楷體" w:hint="eastAsia"/>
              </w:rPr>
            </w:pPr>
            <w:r w:rsidRPr="00AF5B7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4111" w:type="dxa"/>
          </w:tcPr>
          <w:p w14:paraId="72F8E75F" w14:textId="1DD17C84" w:rsidR="00AF5B77" w:rsidRPr="00AF5B77" w:rsidRDefault="00AF5B77" w:rsidP="00AF5B77">
            <w:pPr>
              <w:jc w:val="center"/>
              <w:rPr>
                <w:rFonts w:ascii="標楷體" w:eastAsia="標楷體" w:hAnsi="標楷體" w:hint="eastAsia"/>
              </w:rPr>
            </w:pPr>
            <w:r w:rsidRPr="00AF5B77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5812" w:type="dxa"/>
            <w:vAlign w:val="center"/>
          </w:tcPr>
          <w:p w14:paraId="51D1137C" w14:textId="488B6DA5" w:rsidR="00AF5B77" w:rsidRPr="00AF5B77" w:rsidRDefault="00AF5B77" w:rsidP="00AF5B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</w:t>
            </w:r>
            <w:r w:rsidRPr="00AF5B77">
              <w:rPr>
                <w:rFonts w:ascii="標楷體" w:eastAsia="標楷體" w:hAnsi="標楷體" w:hint="eastAsia"/>
              </w:rPr>
              <w:t>規格</w:t>
            </w:r>
          </w:p>
        </w:tc>
        <w:tc>
          <w:tcPr>
            <w:tcW w:w="4678" w:type="dxa"/>
          </w:tcPr>
          <w:p w14:paraId="3424B4DC" w14:textId="72C7CA66" w:rsidR="00AF5B77" w:rsidRPr="00AF5B77" w:rsidRDefault="00AF5B77" w:rsidP="00AF5B77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proofErr w:type="gramStart"/>
            <w:r w:rsidRPr="00AF5B77">
              <w:rPr>
                <w:rFonts w:ascii="標楷體" w:eastAsia="標楷體" w:hAnsi="標楷體" w:hint="eastAsia"/>
                <w:color w:val="FF0000"/>
              </w:rPr>
              <w:t>應異動</w:t>
            </w:r>
            <w:proofErr w:type="gramEnd"/>
            <w:r w:rsidRPr="00AF5B77">
              <w:rPr>
                <w:rFonts w:ascii="標楷體" w:eastAsia="標楷體" w:hAnsi="標楷體" w:hint="eastAsia"/>
                <w:color w:val="FF0000"/>
              </w:rPr>
              <w:t>規格</w:t>
            </w:r>
          </w:p>
        </w:tc>
      </w:tr>
      <w:tr w:rsidR="00AF5B77" w:rsidRPr="00AF5B77" w14:paraId="5550640D" w14:textId="7F3B3B27" w:rsidTr="00AF5B77">
        <w:tc>
          <w:tcPr>
            <w:tcW w:w="851" w:type="dxa"/>
            <w:vAlign w:val="center"/>
          </w:tcPr>
          <w:p w14:paraId="63A707F2" w14:textId="0DFDBFCC" w:rsidR="00AF5B77" w:rsidRPr="00AF5B77" w:rsidRDefault="00AF5B77" w:rsidP="00AF5B77">
            <w:pPr>
              <w:jc w:val="center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4111" w:type="dxa"/>
            <w:vAlign w:val="center"/>
          </w:tcPr>
          <w:p w14:paraId="19E8CD52" w14:textId="4D2A8389" w:rsidR="00AF5B77" w:rsidRPr="00AF5B77" w:rsidRDefault="00AF5B77" w:rsidP="00AF5B77">
            <w:pPr>
              <w:jc w:val="both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電動巴士自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駕化系統線束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 xml:space="preserve"> 3D Layout 圖面設計</w:t>
            </w:r>
          </w:p>
        </w:tc>
        <w:tc>
          <w:tcPr>
            <w:tcW w:w="5812" w:type="dxa"/>
            <w:vAlign w:val="center"/>
          </w:tcPr>
          <w:p w14:paraId="131986AD" w14:textId="24D54322" w:rsidR="00AF5B77" w:rsidRPr="00AF5B77" w:rsidRDefault="00AF5B77" w:rsidP="00AF5B77">
            <w:pPr>
              <w:jc w:val="both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產出文件包含：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車身線束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 xml:space="preserve"> 3D Layout 圖 (STEP)、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線束路徑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說明圖(PDF)。</w:t>
            </w:r>
          </w:p>
        </w:tc>
        <w:tc>
          <w:tcPr>
            <w:tcW w:w="4678" w:type="dxa"/>
          </w:tcPr>
          <w:p w14:paraId="1E594234" w14:textId="77777777" w:rsidR="00AF5B77" w:rsidRPr="00AF5B77" w:rsidRDefault="00AF5B77" w:rsidP="00AF5B77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AF5B77" w:rsidRPr="00AF5B77" w14:paraId="547B9E78" w14:textId="614D8241" w:rsidTr="00AF5B77">
        <w:tc>
          <w:tcPr>
            <w:tcW w:w="851" w:type="dxa"/>
            <w:vAlign w:val="center"/>
          </w:tcPr>
          <w:p w14:paraId="081B3253" w14:textId="3A8AE654" w:rsidR="00AF5B77" w:rsidRPr="00AF5B77" w:rsidRDefault="00AF5B77" w:rsidP="00AF5B77">
            <w:pPr>
              <w:jc w:val="center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4111" w:type="dxa"/>
            <w:vAlign w:val="center"/>
          </w:tcPr>
          <w:p w14:paraId="16664756" w14:textId="4C608D15" w:rsidR="00AF5B77" w:rsidRPr="00AF5B77" w:rsidRDefault="00AF5B77" w:rsidP="00AF5B77">
            <w:pPr>
              <w:jc w:val="both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電動巴士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自駕化系統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之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線束與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車體空間整合及技術支援</w:t>
            </w:r>
          </w:p>
        </w:tc>
        <w:tc>
          <w:tcPr>
            <w:tcW w:w="5812" w:type="dxa"/>
            <w:vAlign w:val="center"/>
          </w:tcPr>
          <w:p w14:paraId="2C550EAC" w14:textId="77777777" w:rsid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</w:rPr>
              <w:t>技術文件確認並於韓國現場技術支援與問題排除</w:t>
            </w:r>
          </w:p>
          <w:p w14:paraId="28195104" w14:textId="13869028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AF5B77">
              <w:rPr>
                <w:rFonts w:ascii="標楷體" w:eastAsia="標楷體" w:hAnsi="標楷體" w:hint="eastAsia"/>
              </w:rPr>
              <w:t>人力：１人、6天、2趟次</w:t>
            </w:r>
          </w:p>
          <w:p w14:paraId="6E45BE33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須備線材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1：15M CAN線*6條 (接頭: DB9 to DB9)，須做線材標示並符合191耐燃測試</w:t>
            </w:r>
          </w:p>
          <w:p w14:paraId="049E89C4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須備線材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2：15M 網路線*6條 (接頭: RJ45 to RJ45)，須做線材標示</w:t>
            </w:r>
          </w:p>
          <w:p w14:paraId="6CCB7605" w14:textId="5117D295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須備物料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：V2或V0波紋管(線徑需求: 7.4mm*250M；7.3mm*40M；6.4mm*40M；6*28M；2.95mm*40M)須符車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規</w:t>
            </w:r>
            <w:proofErr w:type="gramEnd"/>
          </w:p>
        </w:tc>
        <w:tc>
          <w:tcPr>
            <w:tcW w:w="4678" w:type="dxa"/>
          </w:tcPr>
          <w:p w14:paraId="758AEEBF" w14:textId="77777777" w:rsidR="00AF5B77" w:rsidRPr="00AF5B77" w:rsidRDefault="00AF5B77" w:rsidP="00AF5B7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F5B77" w:rsidRPr="00AF5B77" w14:paraId="3C05B033" w14:textId="6DF60E3E" w:rsidTr="00AF5B77">
        <w:tc>
          <w:tcPr>
            <w:tcW w:w="851" w:type="dxa"/>
            <w:vAlign w:val="center"/>
          </w:tcPr>
          <w:p w14:paraId="257B36CA" w14:textId="343206BC" w:rsidR="00AF5B77" w:rsidRPr="00AF5B77" w:rsidRDefault="00AF5B77" w:rsidP="00AF5B77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03</w:t>
            </w:r>
          </w:p>
        </w:tc>
        <w:tc>
          <w:tcPr>
            <w:tcW w:w="4111" w:type="dxa"/>
            <w:vAlign w:val="center"/>
          </w:tcPr>
          <w:p w14:paraId="02F1AB05" w14:textId="23EFC5BF" w:rsidR="00AF5B77" w:rsidRPr="00AF5B77" w:rsidRDefault="00AF5B77" w:rsidP="00AF5B7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電動巴士線材認證</w:t>
            </w:r>
          </w:p>
        </w:tc>
        <w:tc>
          <w:tcPr>
            <w:tcW w:w="5812" w:type="dxa"/>
            <w:vAlign w:val="center"/>
          </w:tcPr>
          <w:p w14:paraId="098667CD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AF5B77">
              <w:rPr>
                <w:rFonts w:ascii="標楷體" w:eastAsia="標楷體" w:hAnsi="標楷體" w:hint="eastAsia"/>
              </w:rPr>
              <w:t>技術文件確認並於韓國現場技術支援與問題排除</w:t>
            </w:r>
          </w:p>
          <w:p w14:paraId="0448DA19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AF5B77">
              <w:rPr>
                <w:rFonts w:ascii="標楷體" w:eastAsia="標楷體" w:hAnsi="標楷體" w:hint="eastAsia"/>
              </w:rPr>
              <w:t>人力：１人、6天、2趟次</w:t>
            </w:r>
          </w:p>
          <w:p w14:paraId="79E3B484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須備線材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1：15M CAN線*6條 (接頭: DB9 to DB9)，須做線材標示並符合191耐燃測試</w:t>
            </w:r>
          </w:p>
          <w:p w14:paraId="2F911813" w14:textId="77777777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須備線材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2：15M 網路線*6條 (接頭: RJ45 to RJ45)，須做線材標示</w:t>
            </w:r>
          </w:p>
          <w:p w14:paraId="0C3A84CF" w14:textId="6C556EEF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AF5B77">
              <w:rPr>
                <w:rFonts w:ascii="標楷體" w:eastAsia="標楷體" w:hAnsi="標楷體" w:hint="eastAsia"/>
              </w:rPr>
              <w:t>須備物料</w:t>
            </w:r>
            <w:proofErr w:type="gramEnd"/>
            <w:r w:rsidRPr="00AF5B77">
              <w:rPr>
                <w:rFonts w:ascii="標楷體" w:eastAsia="標楷體" w:hAnsi="標楷體" w:hint="eastAsia"/>
              </w:rPr>
              <w:t>：V2或V0波紋管(線徑需求: 7.4mm*250M；7.3mm*40M；6.4mm*40M；6*28M；2.95mm*40M)須符車</w:t>
            </w:r>
            <w:proofErr w:type="gramStart"/>
            <w:r w:rsidRPr="00AF5B77">
              <w:rPr>
                <w:rFonts w:ascii="標楷體" w:eastAsia="標楷體" w:hAnsi="標楷體" w:hint="eastAsia"/>
              </w:rPr>
              <w:t>規</w:t>
            </w:r>
            <w:proofErr w:type="gramEnd"/>
          </w:p>
        </w:tc>
        <w:tc>
          <w:tcPr>
            <w:tcW w:w="4678" w:type="dxa"/>
          </w:tcPr>
          <w:p w14:paraId="7920A3EC" w14:textId="22B96EC2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ARTC</w:t>
            </w:r>
            <w:proofErr w:type="gramStart"/>
            <w:r w:rsidRPr="00AF5B77">
              <w:rPr>
                <w:rFonts w:ascii="標楷體" w:eastAsia="標楷體" w:hAnsi="標楷體" w:hint="eastAsia"/>
                <w:color w:val="FF0000"/>
              </w:rPr>
              <w:t>難燃測試</w:t>
            </w:r>
            <w:proofErr w:type="gramEnd"/>
            <w:r w:rsidRPr="00AF5B77">
              <w:rPr>
                <w:rFonts w:ascii="標楷體" w:eastAsia="標楷體" w:hAnsi="標楷體" w:hint="eastAsia"/>
                <w:color w:val="FF0000"/>
              </w:rPr>
              <w:t>費用及NG處理</w:t>
            </w:r>
          </w:p>
          <w:p w14:paraId="743D82E0" w14:textId="5391FD90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VSCC</w:t>
            </w:r>
            <w:proofErr w:type="gramStart"/>
            <w:r w:rsidRPr="00AF5B77">
              <w:rPr>
                <w:rFonts w:ascii="標楷體" w:eastAsia="標楷體" w:hAnsi="標楷體" w:hint="eastAsia"/>
                <w:color w:val="FF0000"/>
              </w:rPr>
              <w:t>難燃測試</w:t>
            </w:r>
            <w:proofErr w:type="gramEnd"/>
            <w:r w:rsidRPr="00AF5B77">
              <w:rPr>
                <w:rFonts w:ascii="標楷體" w:eastAsia="標楷體" w:hAnsi="標楷體" w:hint="eastAsia"/>
                <w:color w:val="FF0000"/>
              </w:rPr>
              <w:t>審查報告</w:t>
            </w:r>
          </w:p>
          <w:p w14:paraId="76D2CC2C" w14:textId="2551F0DC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暫估 2組單線材</w:t>
            </w:r>
          </w:p>
          <w:p w14:paraId="138D6047" w14:textId="77E84953" w:rsidR="00AF5B77" w:rsidRPr="00AF5B77" w:rsidRDefault="00AF5B77" w:rsidP="00AF5B77">
            <w:pPr>
              <w:pStyle w:val="a4"/>
              <w:numPr>
                <w:ilvl w:val="0"/>
                <w:numId w:val="1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AF5B77">
              <w:rPr>
                <w:rFonts w:ascii="標楷體" w:eastAsia="標楷體" w:hAnsi="標楷體" w:hint="eastAsia"/>
                <w:color w:val="FF0000"/>
              </w:rPr>
              <w:t>行政作業與實驗室交通費用</w:t>
            </w:r>
          </w:p>
        </w:tc>
      </w:tr>
    </w:tbl>
    <w:p w14:paraId="4C420FE8" w14:textId="77777777" w:rsidR="002A0D47" w:rsidRDefault="002A0D47"/>
    <w:sectPr w:rsidR="002A0D47" w:rsidSect="00AF5B77">
      <w:pgSz w:w="16838" w:h="11906" w:orient="landscape"/>
      <w:pgMar w:top="426" w:right="1440" w:bottom="426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C590F"/>
    <w:multiLevelType w:val="hybridMultilevel"/>
    <w:tmpl w:val="4A249D7E"/>
    <w:lvl w:ilvl="0" w:tplc="22C65DA6">
      <w:start w:val="1"/>
      <w:numFmt w:val="bullet"/>
      <w:lvlText w:val="‐"/>
      <w:lvlJc w:val="left"/>
      <w:pPr>
        <w:ind w:left="48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77"/>
    <w:rsid w:val="002A0D47"/>
    <w:rsid w:val="00334CAD"/>
    <w:rsid w:val="009D6076"/>
    <w:rsid w:val="00AF5B77"/>
    <w:rsid w:val="00CA1949"/>
    <w:rsid w:val="00D2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8E26"/>
  <w15:chartTrackingRefBased/>
  <w15:docId w15:val="{81D9B4BE-741B-4D59-9E74-B2343AB8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B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5B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梁禎</dc:creator>
  <cp:keywords/>
  <dc:description/>
  <cp:lastModifiedBy>梁禎</cp:lastModifiedBy>
  <cp:revision>1</cp:revision>
  <dcterms:created xsi:type="dcterms:W3CDTF">2026-06-01T01:24:00Z</dcterms:created>
  <dcterms:modified xsi:type="dcterms:W3CDTF">2026-06-01T01:33:00Z</dcterms:modified>
</cp:coreProperties>
</file>