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A63EC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jc w:val="center"/>
        <w:rPr>
          <w:rFonts w:ascii="Times New Roman" w:eastAsia="標楷體" w:hAnsi="Times New Roman" w:cs="新細明體"/>
          <w:b/>
          <w:bCs/>
          <w:kern w:val="0"/>
          <w:sz w:val="32"/>
          <w:szCs w:val="32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32"/>
          <w:szCs w:val="32"/>
          <w14:ligatures w14:val="none"/>
        </w:rPr>
        <w:t>委託拜訪廠商及辦理半導體低碳轉型研討會</w:t>
      </w:r>
    </w:p>
    <w:p w14:paraId="3D584221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1"/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  <w:t>一、採購規格</w:t>
      </w:r>
    </w:p>
    <w:p w14:paraId="7DEDCD51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（一）目的</w:t>
      </w:r>
    </w:p>
    <w:p w14:paraId="26EA9AC2" w14:textId="77777777" w:rsidR="00C646D6" w:rsidRPr="00C646D6" w:rsidRDefault="00C646D6" w:rsidP="00C646D6">
      <w:pPr>
        <w:spacing w:before="0" w:beforeAutospacing="0" w:after="0" w:afterAutospacing="0"/>
        <w:ind w:firstLineChars="177" w:firstLine="425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本委託案旨在透過實地拜訪半導體產業廠商，深入瞭解業者於低碳轉型過程中所面臨之製程挑戰、節能需求、技術瓶頸與資源缺口，蒐集第一線產業意見，作為後續政策</w:t>
      </w: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研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擬、技術輔導與產業推動策略規劃之參考依據。</w:t>
      </w:r>
    </w:p>
    <w:p w14:paraId="113FC18C" w14:textId="77777777" w:rsidR="00C646D6" w:rsidRPr="00C646D6" w:rsidRDefault="00C646D6" w:rsidP="00C646D6">
      <w:pPr>
        <w:spacing w:before="0" w:beforeAutospacing="0" w:after="0" w:afterAutospacing="0"/>
        <w:ind w:firstLineChars="177" w:firstLine="425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同時，透過辦理一場次半天研討會，邀集產業界、學</w:t>
      </w: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研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單位、技術服務團隊及相關利害關係人共同參與，針對半導體低碳製造、節能製程、碳管理需求與產業實務案例進行交流。藉由研討會平台，促進產業意見彙整、技術經驗分享與跨領域合作鏈結，強化業界對低碳轉型議題之認知與參與動能。</w:t>
      </w:r>
    </w:p>
    <w:p w14:paraId="55F0CCC2" w14:textId="77777777" w:rsidR="00C646D6" w:rsidRPr="00C646D6" w:rsidRDefault="00C646D6" w:rsidP="00C646D6">
      <w:pPr>
        <w:spacing w:before="0" w:beforeAutospacing="0" w:after="0" w:afterAutospacing="0"/>
        <w:ind w:firstLineChars="177" w:firstLine="425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本案執行後，將有助於建立半導體低碳轉型所需之產業溝通、需求盤點與資源媒合機制，作為後續政策落實、技術輔導推動與</w:t>
      </w: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產業淨零轉型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布局之基礎。</w:t>
      </w:r>
    </w:p>
    <w:p w14:paraId="28668D52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（二）工作內容</w:t>
      </w:r>
    </w:p>
    <w:p w14:paraId="01485823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3"/>
        <w:rPr>
          <w:rFonts w:ascii="Times New Roman" w:eastAsia="標楷體" w:hAnsi="Times New Roman" w:cs="新細明體"/>
          <w:b/>
          <w:bCs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1.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廠商實地拜訪與訪談</w:t>
      </w:r>
    </w:p>
    <w:p w14:paraId="4088BDCF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a.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訪談對象規劃：</w:t>
      </w:r>
    </w:p>
    <w:p w14:paraId="4F69E5EB" w14:textId="5B96BACA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擬定訪談對象範疇，並選定具代表性之一家半導體產業廠商進行實地拜訪，訪談對象可包含晶圓代工、半導體製造、設備、材料或相關供應鏈業者，惟應以具低碳轉型需求或製程節能議題關聯性之廠商為優先。</w:t>
      </w:r>
    </w:p>
    <w:p w14:paraId="20BB4543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b.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訪談大綱設計：</w:t>
      </w:r>
    </w:p>
    <w:p w14:paraId="2CA652D9" w14:textId="58E693A7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規劃訪談議題與問題大綱，內容應聚焦於低碳轉型挑戰、製程節能需求、能源使用管理、</w:t>
      </w: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碳排盤查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壓力、技術導入瓶頸、資源缺口及政策支援需求等面向。</w:t>
      </w:r>
    </w:p>
    <w:p w14:paraId="44684339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c.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實地拜訪與深度訪談：</w:t>
      </w:r>
    </w:p>
    <w:p w14:paraId="03C5120C" w14:textId="4B5CDBC7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執行廠商實地拜訪，透過面對面訪談蒐集業者對低碳轉型、節能製程、設備改善、管理制度與外部協助需求之具體意見。</w:t>
      </w:r>
    </w:p>
    <w:p w14:paraId="4D65C0C3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d.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訪談結果彙整與分析：</w:t>
      </w:r>
    </w:p>
    <w:p w14:paraId="3A520737" w14:textId="6EE7CB0E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彙整訪談內容，分析業者反映之共通問題、技術需求、推動障礙與後續可協助方向，並產出訪廠會議紀錄或訪談報告，作為本案成果文件之</w:t>
      </w: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一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。</w:t>
      </w:r>
    </w:p>
    <w:p w14:paraId="228AC9BA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3"/>
        <w:rPr>
          <w:rFonts w:ascii="Times New Roman" w:eastAsia="標楷體" w:hAnsi="Times New Roman" w:cs="新細明體"/>
          <w:b/>
          <w:bCs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2.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研討會規劃與執行</w:t>
      </w:r>
    </w:p>
    <w:p w14:paraId="5A54FF2D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a.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研討會主題與議程規劃：</w:t>
      </w:r>
    </w:p>
    <w:p w14:paraId="4169A5D5" w14:textId="53A0C93D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研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擬研討會主題、議程架構、講題方向與活動流程，內容應聚焦半導體低碳製造、節能製程、碳管理實務、產業轉型挑戰及技術對策等議題。</w:t>
      </w:r>
    </w:p>
    <w:p w14:paraId="4AC3CF73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b.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講師與參與對象邀請：</w:t>
      </w:r>
    </w:p>
    <w:p w14:paraId="0D0BBE3D" w14:textId="09CE4F45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邀請相關機關、產業代表、學</w:t>
      </w: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研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單位、技術服務團隊及半導體供應鏈業者參與，並協助講師邀約、講題確認、簡報資料蒐集與現場接待作業。</w:t>
      </w:r>
    </w:p>
    <w:p w14:paraId="21E5D9E2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c.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研討會辦理：</w:t>
      </w:r>
    </w:p>
    <w:p w14:paraId="168DE62E" w14:textId="54FA5042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lastRenderedPageBreak/>
        <w:t>辦理一場次半天實體研討會，活動內容應包含專題演講、案例分享或交流討論等形式，以促進產業界對低碳轉型議題之理解與互動。</w:t>
      </w:r>
    </w:p>
    <w:p w14:paraId="1A6E0B5F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d.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活動宣傳與報名管理：</w:t>
      </w:r>
    </w:p>
    <w:p w14:paraId="5CC43924" w14:textId="09E467C8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協助研討會宣傳推廣、報名系統建置、報名名單管理、行前通知、現場報到與與會資料整理等作業，並確保實體與會人數達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30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人以上。</w:t>
      </w:r>
    </w:p>
    <w:p w14:paraId="2887DFBD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e.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現場執行與行政支援：</w:t>
      </w:r>
    </w:p>
    <w:p w14:paraId="6ED11063" w14:textId="0AB6F955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負責會場安排、設備確認、議程控管、報到接待、講師服務、現場攝影、突發狀況處理與活動結束後場地復原等作業。</w:t>
      </w:r>
    </w:p>
    <w:p w14:paraId="5FD2BDFC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3"/>
        <w:rPr>
          <w:rFonts w:ascii="Times New Roman" w:eastAsia="標楷體" w:hAnsi="Times New Roman" w:cs="新細明體"/>
          <w:b/>
          <w:bCs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3.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成果彙整與結案文件</w:t>
      </w:r>
    </w:p>
    <w:p w14:paraId="141FCA87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a.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訪廠成果彙整：</w:t>
      </w:r>
    </w:p>
    <w:p w14:paraId="32CF63FC" w14:textId="7F9F0F6D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完成廠商拜訪與訪談內容整理，產出訪廠會議紀錄或訪談報告，內容應包含拜訪對象、訪談議題、業者需求、低碳轉型挑戰、技術缺口與後續建議。</w:t>
      </w:r>
    </w:p>
    <w:p w14:paraId="5454D20E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b.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研討會成果彙整：</w:t>
      </w:r>
    </w:p>
    <w:p w14:paraId="593B828D" w14:textId="22A94F52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完成研討會成果資料整理，包含研討會議程、講師資訊、簽到表、講師簡報文件、現場照片、活動執行情形及與會成果說明。</w:t>
      </w:r>
    </w:p>
    <w:p w14:paraId="2F3DB2F4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c.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結案報告製作：</w:t>
      </w:r>
    </w:p>
    <w:p w14:paraId="5B0C4A6A" w14:textId="550B580C" w:rsid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proofErr w:type="gramStart"/>
      <w:r w:rsidRPr="00C646D6">
        <w:rPr>
          <w:rFonts w:ascii="Times New Roman" w:eastAsia="標楷體" w:hAnsi="Times New Roman" w:cs="新細明體"/>
          <w:kern w:val="0"/>
          <w14:ligatures w14:val="none"/>
        </w:rPr>
        <w:t>彙整訪廠</w:t>
      </w:r>
      <w:proofErr w:type="gramEnd"/>
      <w:r w:rsidRPr="00C646D6">
        <w:rPr>
          <w:rFonts w:ascii="Times New Roman" w:eastAsia="標楷體" w:hAnsi="Times New Roman" w:cs="新細明體"/>
          <w:kern w:val="0"/>
          <w14:ligatures w14:val="none"/>
        </w:rPr>
        <w:t>成果與研討會成果，完成本委託案結案資料，作為驗收依據。</w:t>
      </w:r>
    </w:p>
    <w:p w14:paraId="3AA3B93C" w14:textId="77777777" w:rsidR="00D82387" w:rsidRDefault="00D82387" w:rsidP="00D82387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</w:p>
    <w:p w14:paraId="30ED4412" w14:textId="77777777" w:rsidR="00D82387" w:rsidRPr="000063E4" w:rsidRDefault="00D82387" w:rsidP="00D82387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bookmarkStart w:id="0" w:name="_Hlk223686108"/>
      <w:r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  <w14:ligatures w14:val="none"/>
        </w:rPr>
        <w:t>（三）</w:t>
      </w:r>
      <w:r w:rsidRPr="000063E4">
        <w:rPr>
          <w:rFonts w:ascii="Times New Roman" w:eastAsia="標楷體" w:hAnsi="Times New Roman" w:cs="新細明體" w:hint="eastAsia"/>
          <w:b/>
          <w:bCs/>
          <w:kern w:val="0"/>
          <w:sz w:val="27"/>
          <w:szCs w:val="27"/>
          <w14:ligatures w14:val="none"/>
        </w:rPr>
        <w:t>書審項目</w:t>
      </w:r>
    </w:p>
    <w:p w14:paraId="19593631" w14:textId="77777777" w:rsidR="00D82387" w:rsidRPr="000063E4" w:rsidRDefault="00D82387" w:rsidP="00D82387">
      <w:pPr>
        <w:spacing w:before="0" w:beforeAutospacing="0" w:after="0" w:afterAutospacing="0"/>
        <w:ind w:leftChars="118" w:left="283" w:firstLineChars="177" w:firstLine="425"/>
        <w:rPr>
          <w:rFonts w:ascii="Times New Roman" w:eastAsia="標楷體" w:hAnsi="Times New Roman" w:cs="新細明體"/>
          <w:bCs/>
          <w:kern w:val="0"/>
          <w14:ligatures w14:val="none"/>
        </w:rPr>
      </w:pPr>
      <w:r w:rsidRPr="000063E4">
        <w:rPr>
          <w:rFonts w:ascii="Times New Roman" w:eastAsia="標楷體" w:hAnsi="Times New Roman" w:cs="新細明體" w:hint="eastAsia"/>
          <w:bCs/>
          <w:kern w:val="0"/>
          <w14:ligatures w14:val="none"/>
        </w:rPr>
        <w:t>本案</w:t>
      </w:r>
      <w:r w:rsidRPr="000063E4">
        <w:rPr>
          <w:rFonts w:ascii="Times New Roman" w:eastAsia="標楷體" w:hAnsi="Times New Roman" w:cs="新細明體" w:hint="eastAsia"/>
          <w:kern w:val="0"/>
          <w14:ligatures w14:val="none"/>
        </w:rPr>
        <w:t>規範</w:t>
      </w:r>
      <w:r w:rsidRPr="000063E4">
        <w:rPr>
          <w:rFonts w:ascii="Times New Roman" w:eastAsia="標楷體" w:hAnsi="Times New Roman" w:cs="新細明體" w:hint="eastAsia"/>
          <w:bCs/>
          <w:kern w:val="0"/>
          <w14:ligatures w14:val="none"/>
        </w:rPr>
        <w:t>書加入書審項目如下表，由廠商提供企畫書供本案相關委員書審，以利選出更符合本案之廠商。</w:t>
      </w:r>
    </w:p>
    <w:p w14:paraId="0E80AC80" w14:textId="77777777" w:rsidR="00D82387" w:rsidRPr="000063E4" w:rsidRDefault="00D82387" w:rsidP="00D82387">
      <w:pPr>
        <w:spacing w:before="0" w:beforeAutospacing="0" w:after="0" w:afterAutospacing="0"/>
        <w:ind w:leftChars="118" w:left="283" w:firstLineChars="177" w:firstLine="425"/>
        <w:rPr>
          <w:rFonts w:ascii="Times New Roman" w:eastAsia="標楷體" w:hAnsi="Times New Roman" w:cs="新細明體"/>
          <w:bCs/>
          <w:kern w:val="0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1912"/>
        <w:gridCol w:w="3820"/>
        <w:gridCol w:w="893"/>
        <w:gridCol w:w="894"/>
      </w:tblGrid>
      <w:tr w:rsidR="00D82387" w:rsidRPr="000063E4" w14:paraId="524C86D2" w14:textId="77777777" w:rsidTr="005655A5">
        <w:trPr>
          <w:trHeight w:val="57"/>
        </w:trPr>
        <w:tc>
          <w:tcPr>
            <w:tcW w:w="777" w:type="dxa"/>
            <w:shd w:val="clear" w:color="auto" w:fill="auto"/>
            <w:vAlign w:val="center"/>
          </w:tcPr>
          <w:p w14:paraId="796674E7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項目</w:t>
            </w:r>
          </w:p>
        </w:tc>
        <w:tc>
          <w:tcPr>
            <w:tcW w:w="1912" w:type="dxa"/>
            <w:shd w:val="clear" w:color="auto" w:fill="auto"/>
            <w:vAlign w:val="center"/>
          </w:tcPr>
          <w:p w14:paraId="6A9FA9EB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主軸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0A467AB6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內容</w:t>
            </w:r>
          </w:p>
        </w:tc>
        <w:tc>
          <w:tcPr>
            <w:tcW w:w="893" w:type="dxa"/>
            <w:shd w:val="clear" w:color="auto" w:fill="auto"/>
            <w:vAlign w:val="center"/>
          </w:tcPr>
          <w:p w14:paraId="4CDE3F87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比重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05380CB7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評分</w:t>
            </w:r>
          </w:p>
        </w:tc>
      </w:tr>
      <w:tr w:rsidR="00D82387" w:rsidRPr="000063E4" w14:paraId="6FD7E55A" w14:textId="77777777" w:rsidTr="005655A5">
        <w:trPr>
          <w:trHeight w:val="57"/>
        </w:trPr>
        <w:tc>
          <w:tcPr>
            <w:tcW w:w="777" w:type="dxa"/>
            <w:shd w:val="clear" w:color="auto" w:fill="auto"/>
            <w:vAlign w:val="center"/>
            <w:hideMark/>
          </w:tcPr>
          <w:p w14:paraId="5CDD04EC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1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2612BB63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服務內容規劃之合理性與可行性</w:t>
            </w:r>
          </w:p>
        </w:tc>
        <w:tc>
          <w:tcPr>
            <w:tcW w:w="3820" w:type="dxa"/>
            <w:shd w:val="clear" w:color="auto" w:fill="auto"/>
            <w:vAlign w:val="center"/>
            <w:hideMark/>
          </w:tcPr>
          <w:p w14:paraId="37AB7CCA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1.</w:t>
            </w: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對服務事項之瞭解程度、專業性、可行性及合理性</w:t>
            </w: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(20%)</w:t>
            </w:r>
          </w:p>
          <w:p w14:paraId="48DF1139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2.</w:t>
            </w: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工作計畫及進度流程控管</w:t>
            </w: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(15%</w:t>
            </w:r>
            <w:proofErr w:type="gramStart"/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）</w:t>
            </w:r>
            <w:proofErr w:type="gramEnd"/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30A48842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45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330C0992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</w:p>
        </w:tc>
      </w:tr>
      <w:tr w:rsidR="00D82387" w:rsidRPr="000063E4" w14:paraId="7D91F251" w14:textId="77777777" w:rsidTr="005655A5">
        <w:trPr>
          <w:trHeight w:val="57"/>
        </w:trPr>
        <w:tc>
          <w:tcPr>
            <w:tcW w:w="777" w:type="dxa"/>
            <w:shd w:val="clear" w:color="auto" w:fill="auto"/>
            <w:vAlign w:val="center"/>
            <w:hideMark/>
          </w:tcPr>
          <w:p w14:paraId="48869A31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2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6ED6243D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專案計畫執行能力</w:t>
            </w:r>
          </w:p>
        </w:tc>
        <w:tc>
          <w:tcPr>
            <w:tcW w:w="3820" w:type="dxa"/>
            <w:shd w:val="clear" w:color="auto" w:fill="auto"/>
            <w:vAlign w:val="center"/>
            <w:hideMark/>
          </w:tcPr>
          <w:p w14:paraId="28391B38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執行團隊成員之專長、經驗與人力配置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31D5EBEA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35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76C84F2A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</w:p>
        </w:tc>
      </w:tr>
      <w:tr w:rsidR="00D82387" w:rsidRPr="000063E4" w14:paraId="074676A6" w14:textId="77777777" w:rsidTr="005655A5">
        <w:trPr>
          <w:trHeight w:val="57"/>
        </w:trPr>
        <w:tc>
          <w:tcPr>
            <w:tcW w:w="777" w:type="dxa"/>
            <w:shd w:val="clear" w:color="auto" w:fill="auto"/>
            <w:vAlign w:val="center"/>
            <w:hideMark/>
          </w:tcPr>
          <w:p w14:paraId="630A1B90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3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14:paraId="15D0532F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過往實績</w:t>
            </w:r>
          </w:p>
        </w:tc>
        <w:tc>
          <w:tcPr>
            <w:tcW w:w="3820" w:type="dxa"/>
            <w:shd w:val="clear" w:color="auto" w:fill="auto"/>
            <w:vAlign w:val="center"/>
            <w:hideMark/>
          </w:tcPr>
          <w:p w14:paraId="7413ECD1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過去執行專案計畫實績</w:t>
            </w:r>
          </w:p>
          <w:p w14:paraId="3B70F75A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(</w:t>
            </w:r>
            <w:r w:rsidRPr="000063E4">
              <w:rPr>
                <w:rFonts w:ascii="Times New Roman" w:eastAsia="標楷體" w:hAnsi="Times New Roman" w:cs="新細明體" w:hint="eastAsia"/>
                <w:kern w:val="0"/>
                <w14:ligatures w14:val="none"/>
              </w:rPr>
              <w:t>如是否具執行同性質專案或政府計畫經驗</w:t>
            </w: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)</w:t>
            </w:r>
          </w:p>
        </w:tc>
        <w:tc>
          <w:tcPr>
            <w:tcW w:w="893" w:type="dxa"/>
            <w:shd w:val="clear" w:color="auto" w:fill="auto"/>
            <w:vAlign w:val="center"/>
            <w:hideMark/>
          </w:tcPr>
          <w:p w14:paraId="77CE010C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jc w:val="center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  <w:r w:rsidRPr="000063E4">
              <w:rPr>
                <w:rFonts w:ascii="Times New Roman" w:eastAsia="標楷體" w:hAnsi="Times New Roman" w:cs="新細明體"/>
                <w:kern w:val="0"/>
                <w14:ligatures w14:val="none"/>
              </w:rPr>
              <w:t>20</w:t>
            </w:r>
          </w:p>
        </w:tc>
        <w:tc>
          <w:tcPr>
            <w:tcW w:w="894" w:type="dxa"/>
            <w:shd w:val="clear" w:color="auto" w:fill="auto"/>
            <w:vAlign w:val="center"/>
          </w:tcPr>
          <w:p w14:paraId="350B22E5" w14:textId="77777777" w:rsidR="00D82387" w:rsidRPr="000063E4" w:rsidRDefault="00D82387" w:rsidP="005655A5">
            <w:pPr>
              <w:spacing w:before="0" w:beforeAutospacing="0" w:after="0" w:afterAutospacing="0"/>
              <w:ind w:firstLineChars="0" w:firstLine="0"/>
              <w:rPr>
                <w:rFonts w:ascii="Times New Roman" w:eastAsia="標楷體" w:hAnsi="Times New Roman" w:cs="新細明體"/>
                <w:kern w:val="0"/>
                <w14:ligatures w14:val="none"/>
              </w:rPr>
            </w:pPr>
          </w:p>
        </w:tc>
      </w:tr>
      <w:bookmarkEnd w:id="0"/>
    </w:tbl>
    <w:p w14:paraId="23028529" w14:textId="77777777" w:rsidR="00D82387" w:rsidRDefault="00D82387" w:rsidP="00D82387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</w:p>
    <w:p w14:paraId="00EAE948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1"/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36"/>
          <w:szCs w:val="36"/>
          <w14:ligatures w14:val="none"/>
        </w:rPr>
        <w:t>二、驗收規範及付款方式</w:t>
      </w:r>
    </w:p>
    <w:p w14:paraId="4F040EB4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（一）驗收規範</w:t>
      </w:r>
    </w:p>
    <w:p w14:paraId="69B4E06C" w14:textId="77777777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受託單位應於約定期限前完成下列事項，並提交相關成果文件：</w:t>
      </w:r>
    </w:p>
    <w:p w14:paraId="443EFDA1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1.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廠商拜訪成果：</w:t>
      </w:r>
    </w:p>
    <w:p w14:paraId="5B127656" w14:textId="3E0AEEEF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lastRenderedPageBreak/>
        <w:t>完成拜訪一家半導體產業</w:t>
      </w:r>
      <w:r w:rsidR="00C30BBB">
        <w:rPr>
          <w:rFonts w:ascii="Times New Roman" w:eastAsia="標楷體" w:hAnsi="Times New Roman" w:cs="新細明體" w:hint="eastAsia"/>
          <w:kern w:val="0"/>
          <w14:ligatures w14:val="none"/>
        </w:rPr>
        <w:t>晶圓代工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廠商，並提交一份訪廠會議紀錄或訪談報告。內容應包含拜訪時間、拜訪對象、訪談重點、低碳轉型需求、技術或資源缺口分析及後續建議。</w:t>
      </w:r>
    </w:p>
    <w:p w14:paraId="5037C449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2.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研討會辦理成果：</w:t>
      </w:r>
    </w:p>
    <w:p w14:paraId="6E5298AE" w14:textId="3F94F2EA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完成辦理一場次半天實體研討會，實體與會人數須達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30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人以上，並提交研討會簽到表、講師簡報文件、現場照片及研討會結案報告。</w:t>
      </w:r>
    </w:p>
    <w:p w14:paraId="61EC766A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 xml:space="preserve">3. 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結案驗收文件：</w:t>
      </w:r>
    </w:p>
    <w:p w14:paraId="71B84A70" w14:textId="06721717" w:rsidR="00C646D6" w:rsidRPr="00C646D6" w:rsidRDefault="00C646D6" w:rsidP="00C646D6">
      <w:pPr>
        <w:spacing w:before="0" w:beforeAutospacing="0" w:after="0" w:afterAutospacing="0"/>
        <w:ind w:leftChars="117" w:left="281" w:firstLineChars="236" w:firstLine="566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完成交付訪廠會議報告及研討會結案報告等兩項成果文件，經委託單位確認符合本案工作內容與驗收規範後，辦理結案驗收作業。</w:t>
      </w:r>
    </w:p>
    <w:p w14:paraId="6BBD6456" w14:textId="77777777" w:rsidR="00C646D6" w:rsidRPr="00C646D6" w:rsidRDefault="00C646D6" w:rsidP="00C646D6">
      <w:pPr>
        <w:spacing w:before="0" w:beforeAutospacing="0" w:after="0" w:afterAutospacing="0"/>
        <w:ind w:firstLineChars="0" w:firstLine="0"/>
        <w:outlineLvl w:val="2"/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</w:pPr>
      <w:r w:rsidRPr="00C646D6">
        <w:rPr>
          <w:rFonts w:ascii="Times New Roman" w:eastAsia="標楷體" w:hAnsi="Times New Roman" w:cs="新細明體"/>
          <w:b/>
          <w:bCs/>
          <w:kern w:val="0"/>
          <w:sz w:val="27"/>
          <w:szCs w:val="27"/>
          <w14:ligatures w14:val="none"/>
        </w:rPr>
        <w:t>（二）付款方式</w:t>
      </w:r>
    </w:p>
    <w:p w14:paraId="5BBF25AF" w14:textId="77777777" w:rsidR="00C646D6" w:rsidRPr="00C646D6" w:rsidRDefault="00C646D6" w:rsidP="00C646D6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本案付款方式共分一期辦理，付款比例為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100%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。</w:t>
      </w:r>
    </w:p>
    <w:p w14:paraId="4F15A0E3" w14:textId="0AC86504" w:rsidR="00C646D6" w:rsidRPr="00C646D6" w:rsidRDefault="00C646D6" w:rsidP="00C646D6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受託單位應於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202</w:t>
      </w:r>
      <w:r w:rsidRPr="00C646D6">
        <w:rPr>
          <w:rFonts w:ascii="Times New Roman" w:eastAsia="標楷體" w:hAnsi="Times New Roman" w:cs="新細明體" w:hint="eastAsia"/>
          <w:b/>
          <w:bCs/>
          <w:kern w:val="0"/>
          <w14:ligatures w14:val="none"/>
        </w:rPr>
        <w:t>6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年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10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月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30</w:t>
      </w:r>
      <w:r w:rsidRPr="00C646D6">
        <w:rPr>
          <w:rFonts w:ascii="Times New Roman" w:eastAsia="標楷體" w:hAnsi="Times New Roman" w:cs="新細明體"/>
          <w:b/>
          <w:bCs/>
          <w:kern w:val="0"/>
          <w14:ligatures w14:val="none"/>
        </w:rPr>
        <w:t>日前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完成以下工作並交付成果文件：</w:t>
      </w:r>
    </w:p>
    <w:p w14:paraId="0BC9F70A" w14:textId="77777777" w:rsidR="00C646D6" w:rsidRPr="00C646D6" w:rsidRDefault="00C646D6" w:rsidP="00C646D6">
      <w:pPr>
        <w:numPr>
          <w:ilvl w:val="1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完成拜訪一家半導體產業廠商，並提交訪廠會議紀錄或訪談報告</w:t>
      </w:r>
    </w:p>
    <w:p w14:paraId="5E16F48D" w14:textId="77777777" w:rsidR="00C646D6" w:rsidRPr="00C646D6" w:rsidRDefault="00C646D6" w:rsidP="00C646D6">
      <w:pPr>
        <w:numPr>
          <w:ilvl w:val="1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完成辦理一場次半天實體研討會，且實體與會人數達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30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人以上</w:t>
      </w:r>
    </w:p>
    <w:p w14:paraId="31B0AEB9" w14:textId="77777777" w:rsidR="00C646D6" w:rsidRPr="00C646D6" w:rsidRDefault="00C646D6" w:rsidP="00C646D6">
      <w:pPr>
        <w:numPr>
          <w:ilvl w:val="1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 w:cs="新細明體"/>
          <w:kern w:val="0"/>
          <w14:ligatures w14:val="none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提交研討會簽到表、講師簡報文件、現場照片與研討會結案報告</w:t>
      </w:r>
    </w:p>
    <w:p w14:paraId="635EA087" w14:textId="2FB89685" w:rsidR="002E7535" w:rsidRPr="00C646D6" w:rsidRDefault="00C646D6" w:rsidP="00F56AF8">
      <w:pPr>
        <w:numPr>
          <w:ilvl w:val="0"/>
          <w:numId w:val="1"/>
        </w:numPr>
        <w:spacing w:before="0" w:beforeAutospacing="0" w:after="0" w:afterAutospacing="0"/>
        <w:ind w:firstLineChars="0"/>
        <w:rPr>
          <w:rFonts w:ascii="Times New Roman" w:eastAsia="標楷體" w:hAnsi="Times New Roman"/>
        </w:rPr>
      </w:pPr>
      <w:r w:rsidRPr="00C646D6">
        <w:rPr>
          <w:rFonts w:ascii="Times New Roman" w:eastAsia="標楷體" w:hAnsi="Times New Roman" w:cs="新細明體"/>
          <w:kern w:val="0"/>
          <w14:ligatures w14:val="none"/>
        </w:rPr>
        <w:t>委託單位確認上述成果文件符合驗收規範後，辦理本案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100%</w:t>
      </w:r>
      <w:r w:rsidRPr="00C646D6">
        <w:rPr>
          <w:rFonts w:ascii="Times New Roman" w:eastAsia="標楷體" w:hAnsi="Times New Roman" w:cs="新細明體"/>
          <w:kern w:val="0"/>
          <w14:ligatures w14:val="none"/>
        </w:rPr>
        <w:t>款項支付。</w:t>
      </w:r>
    </w:p>
    <w:sectPr w:rsidR="002E7535" w:rsidRPr="00C646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9356C" w14:textId="77777777" w:rsidR="00421608" w:rsidRDefault="00421608" w:rsidP="00D8314D">
      <w:pPr>
        <w:spacing w:before="0" w:after="0"/>
        <w:ind w:firstLine="480"/>
      </w:pPr>
      <w:r>
        <w:separator/>
      </w:r>
    </w:p>
  </w:endnote>
  <w:endnote w:type="continuationSeparator" w:id="0">
    <w:p w14:paraId="43D6A450" w14:textId="77777777" w:rsidR="00421608" w:rsidRDefault="00421608" w:rsidP="00D8314D">
      <w:pPr>
        <w:spacing w:before="0" w:after="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微軟正黑體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">
    <w:altName w:val="Cambria"/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01957" w14:textId="77777777" w:rsidR="00D8314D" w:rsidRDefault="00D8314D">
    <w:pPr>
      <w:pStyle w:val="af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C9EE2" w14:textId="77777777" w:rsidR="00D8314D" w:rsidRDefault="00D8314D">
    <w:pPr>
      <w:pStyle w:val="af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22F30" w14:textId="77777777" w:rsidR="00D8314D" w:rsidRDefault="00D8314D">
    <w:pPr>
      <w:pStyle w:val="af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F1A66" w14:textId="77777777" w:rsidR="00421608" w:rsidRDefault="00421608" w:rsidP="00D8314D">
      <w:pPr>
        <w:spacing w:before="0" w:after="0"/>
        <w:ind w:firstLine="480"/>
      </w:pPr>
      <w:r>
        <w:separator/>
      </w:r>
    </w:p>
  </w:footnote>
  <w:footnote w:type="continuationSeparator" w:id="0">
    <w:p w14:paraId="5D8836B2" w14:textId="77777777" w:rsidR="00421608" w:rsidRDefault="00421608" w:rsidP="00D8314D">
      <w:pPr>
        <w:spacing w:before="0" w:after="0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EF72" w14:textId="77777777" w:rsidR="00D8314D" w:rsidRDefault="00D8314D">
    <w:pPr>
      <w:pStyle w:val="ae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E2B6D" w14:textId="77777777" w:rsidR="00D8314D" w:rsidRDefault="00D8314D">
    <w:pPr>
      <w:pStyle w:val="ae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4D479" w14:textId="77777777" w:rsidR="00D8314D" w:rsidRDefault="00D8314D">
    <w:pPr>
      <w:pStyle w:val="ae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1D49C4"/>
    <w:multiLevelType w:val="multilevel"/>
    <w:tmpl w:val="375C3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6D6"/>
    <w:rsid w:val="0015322C"/>
    <w:rsid w:val="00170012"/>
    <w:rsid w:val="00187EA4"/>
    <w:rsid w:val="002E7535"/>
    <w:rsid w:val="002F6370"/>
    <w:rsid w:val="00421608"/>
    <w:rsid w:val="006E6BF8"/>
    <w:rsid w:val="0071009E"/>
    <w:rsid w:val="007414A9"/>
    <w:rsid w:val="007A28E6"/>
    <w:rsid w:val="00933675"/>
    <w:rsid w:val="00994A7D"/>
    <w:rsid w:val="00A23CF5"/>
    <w:rsid w:val="00AA6799"/>
    <w:rsid w:val="00C13A86"/>
    <w:rsid w:val="00C30BBB"/>
    <w:rsid w:val="00C646D6"/>
    <w:rsid w:val="00C85D9D"/>
    <w:rsid w:val="00CF7038"/>
    <w:rsid w:val="00D625A2"/>
    <w:rsid w:val="00D82387"/>
    <w:rsid w:val="00D8314D"/>
    <w:rsid w:val="00E753AD"/>
    <w:rsid w:val="00F56AF8"/>
    <w:rsid w:val="00FB3933"/>
    <w:rsid w:val="00FC36E7"/>
    <w:rsid w:val="00FD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AE826"/>
  <w15:chartTrackingRefBased/>
  <w15:docId w15:val="{394DAF5E-1BEF-48F8-9142-56B67310E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微軟正黑體" w:hAnsi="Arial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before="100" w:beforeAutospacing="1" w:after="100" w:afterAutospacing="1"/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3AD"/>
  </w:style>
  <w:style w:type="paragraph" w:styleId="1">
    <w:name w:val="heading 1"/>
    <w:basedOn w:val="a"/>
    <w:next w:val="a"/>
    <w:link w:val="10"/>
    <w:uiPriority w:val="9"/>
    <w:qFormat/>
    <w:rsid w:val="00E753A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3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3AD"/>
    <w:pPr>
      <w:keepNext/>
      <w:keepLines/>
      <w:spacing w:before="16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3AD"/>
    <w:pPr>
      <w:keepNext/>
      <w:keepLines/>
      <w:spacing w:before="160" w:after="40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3A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3A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3AD"/>
    <w:pPr>
      <w:keepNext/>
      <w:keepLines/>
      <w:spacing w:before="40" w:after="0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3AD"/>
    <w:pPr>
      <w:keepNext/>
      <w:keepLines/>
      <w:spacing w:before="40" w:after="0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3AD"/>
    <w:pPr>
      <w:keepNext/>
      <w:keepLines/>
      <w:spacing w:before="40" w:after="0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E753A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E753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E753AD"/>
    <w:rPr>
      <w:rFonts w:asciiTheme="minorHAnsi" w:eastAsiaTheme="majorEastAsia" w:hAnsiTheme="minorHAnsi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E753A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E753A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E753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E753A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E753AD"/>
    <w:rPr>
      <w:rFonts w:asciiTheme="minorHAnsi" w:eastAsiaTheme="majorEastAsia" w:hAnsiTheme="minorHAnsi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E753AD"/>
    <w:rPr>
      <w:rFonts w:asciiTheme="minorHAnsi" w:eastAsiaTheme="majorEastAsia" w:hAnsiTheme="minorHAnsi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753AD"/>
    <w:pPr>
      <w:spacing w:before="0"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E75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753AD"/>
    <w:pPr>
      <w:numPr>
        <w:ilvl w:val="1"/>
      </w:numPr>
      <w:spacing w:after="160"/>
      <w:ind w:firstLineChars="200" w:firstLine="20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E753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List Paragraph"/>
    <w:basedOn w:val="a"/>
    <w:uiPriority w:val="34"/>
    <w:qFormat/>
    <w:rsid w:val="00E753AD"/>
    <w:pPr>
      <w:ind w:left="720"/>
      <w:contextualSpacing/>
    </w:pPr>
  </w:style>
  <w:style w:type="paragraph" w:styleId="a8">
    <w:name w:val="Quote"/>
    <w:basedOn w:val="a"/>
    <w:next w:val="a"/>
    <w:link w:val="a9"/>
    <w:uiPriority w:val="29"/>
    <w:qFormat/>
    <w:rsid w:val="00E753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9">
    <w:name w:val="引文 字元"/>
    <w:basedOn w:val="a0"/>
    <w:link w:val="a8"/>
    <w:uiPriority w:val="29"/>
    <w:rsid w:val="00E753AD"/>
    <w:rPr>
      <w:i/>
      <w:iCs/>
      <w:color w:val="404040" w:themeColor="text1" w:themeTint="BF"/>
    </w:rPr>
  </w:style>
  <w:style w:type="paragraph" w:styleId="aa">
    <w:name w:val="Intense Quote"/>
    <w:basedOn w:val="a"/>
    <w:next w:val="a"/>
    <w:link w:val="ab"/>
    <w:uiPriority w:val="30"/>
    <w:qFormat/>
    <w:rsid w:val="00E753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鮮明引文 字元"/>
    <w:basedOn w:val="a0"/>
    <w:link w:val="aa"/>
    <w:uiPriority w:val="30"/>
    <w:rsid w:val="00E753AD"/>
    <w:rPr>
      <w:i/>
      <w:iCs/>
      <w:color w:val="0F4761" w:themeColor="accent1" w:themeShade="BF"/>
    </w:rPr>
  </w:style>
  <w:style w:type="character" w:styleId="ac">
    <w:name w:val="Intense Emphasis"/>
    <w:basedOn w:val="a0"/>
    <w:uiPriority w:val="21"/>
    <w:qFormat/>
    <w:rsid w:val="00E753A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753A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D83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D8314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831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D831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3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290</Words>
  <Characters>1657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江柏風</dc:creator>
  <cp:keywords/>
  <dc:description/>
  <cp:lastModifiedBy>李美郁</cp:lastModifiedBy>
  <cp:revision>2</cp:revision>
  <dcterms:created xsi:type="dcterms:W3CDTF">2026-05-15T06:34:00Z</dcterms:created>
  <dcterms:modified xsi:type="dcterms:W3CDTF">2026-05-15T06:34:00Z</dcterms:modified>
</cp:coreProperties>
</file>