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3D318B" w14:textId="77777777" w:rsidR="007D6412" w:rsidRDefault="00643212">
      <w:pPr>
        <w:pStyle w:val="DogTitle"/>
      </w:pPr>
      <w:r>
        <w:t>採購規格書：犬隻行為情緒判讀系統驗證可行性</w:t>
      </w:r>
    </w:p>
    <w:p w14:paraId="4DA27424" w14:textId="77777777" w:rsidR="007D6412" w:rsidRDefault="00643212">
      <w:pPr>
        <w:pStyle w:val="DogSection"/>
      </w:pPr>
      <w:r>
        <w:t>一、專案基本資訊</w:t>
      </w:r>
    </w:p>
    <w:p w14:paraId="18382BE5" w14:textId="2D37DA02" w:rsidR="007D6412" w:rsidRDefault="00643212" w:rsidP="00D358CD">
      <w:pPr>
        <w:ind w:left="302" w:hanging="230"/>
      </w:pPr>
      <w:r>
        <w:t>●  專案名稱：犬隻行為情緒判讀系統驗證可行性</w:t>
      </w:r>
    </w:p>
    <w:p w14:paraId="0B0CB65C" w14:textId="6EAE0583" w:rsidR="007D6412" w:rsidRDefault="00643212">
      <w:pPr>
        <w:ind w:left="302" w:hanging="230"/>
      </w:pPr>
      <w:r>
        <w:t>●  專案採購性質：本</w:t>
      </w:r>
      <w:proofErr w:type="gramStart"/>
      <w:r>
        <w:t>案為犬隻</w:t>
      </w:r>
      <w:proofErr w:type="gramEnd"/>
      <w:r>
        <w:t>行為情緒 AI 判讀系統之測試驗證服務，重點包含 GPU／CPU 測試環境確認、測試影片及案例議定、影片前處理功能驗證、五類情緒判讀效能測試、前端操作與穩定性測試，以及測試報告交付。</w:t>
      </w:r>
    </w:p>
    <w:p w14:paraId="01BC9E80" w14:textId="4C13AB52" w:rsidR="007D6412" w:rsidRDefault="00643212">
      <w:pPr>
        <w:ind w:left="302" w:hanging="230"/>
      </w:pPr>
      <w:r>
        <w:t>●  付款方式：可分兩階段支付，第一階段驗收 30%，第二階段驗收 70%。</w:t>
      </w:r>
    </w:p>
    <w:p w14:paraId="3C193505" w14:textId="77777777" w:rsidR="007D6412" w:rsidRDefault="00643212">
      <w:pPr>
        <w:pStyle w:val="DogSection"/>
      </w:pPr>
      <w:r>
        <w:t>二、核心模組功能規格</w:t>
      </w:r>
    </w:p>
    <w:p w14:paraId="2E13D437" w14:textId="77777777" w:rsidR="007D6412" w:rsidRDefault="00643212">
      <w:pPr>
        <w:pStyle w:val="DogSub"/>
      </w:pPr>
      <w:r>
        <w:t>1. 影片輸入與前處理模組</w:t>
      </w:r>
    </w:p>
    <w:p w14:paraId="49C112D4" w14:textId="77777777" w:rsidR="007D6412" w:rsidRDefault="00643212">
      <w:pPr>
        <w:ind w:left="302" w:hanging="230"/>
      </w:pPr>
      <w:r>
        <w:t>●  影片輸入：前端支援 mp4／</w:t>
      </w:r>
      <w:proofErr w:type="spellStart"/>
      <w:r>
        <w:t>webm</w:t>
      </w:r>
      <w:proofErr w:type="spellEnd"/>
      <w:r>
        <w:t>／mov 格式上傳，單支影片長度以 30 秒以內為規格；測試影片</w:t>
      </w:r>
      <w:proofErr w:type="gramStart"/>
      <w:r>
        <w:t>以單犬</w:t>
      </w:r>
      <w:proofErr w:type="gramEnd"/>
      <w:r>
        <w:t>、5～10 秒、</w:t>
      </w:r>
      <w:proofErr w:type="gramStart"/>
      <w:r>
        <w:t>無燒錄</w:t>
      </w:r>
      <w:proofErr w:type="gramEnd"/>
      <w:r>
        <w:t>字幕為原則。</w:t>
      </w:r>
    </w:p>
    <w:p w14:paraId="0EFC287C" w14:textId="77777777" w:rsidR="007D6412" w:rsidRDefault="00643212">
      <w:pPr>
        <w:ind w:left="302" w:hanging="230"/>
      </w:pPr>
      <w:r>
        <w:t xml:space="preserve">●  犬隻偵測及追蹤：以開源 YOLO-World 進行犬隻偵測，使用 </w:t>
      </w:r>
      <w:proofErr w:type="spellStart"/>
      <w:r>
        <w:t>BoT</w:t>
      </w:r>
      <w:proofErr w:type="spellEnd"/>
      <w:r>
        <w:t>-SORT 追蹤</w:t>
      </w:r>
      <w:proofErr w:type="gramStart"/>
      <w:r>
        <w:t>主要犬</w:t>
      </w:r>
      <w:proofErr w:type="gramEnd"/>
      <w:r>
        <w:t>隻主體。</w:t>
      </w:r>
    </w:p>
    <w:p w14:paraId="7AA9CBE0" w14:textId="77777777" w:rsidR="007D6412" w:rsidRDefault="00643212">
      <w:pPr>
        <w:ind w:left="302" w:hanging="230"/>
      </w:pPr>
      <w:r>
        <w:t xml:space="preserve">●  字幕遮蔽：以 </w:t>
      </w:r>
      <w:proofErr w:type="spellStart"/>
      <w:r>
        <w:t>EasyOCR</w:t>
      </w:r>
      <w:proofErr w:type="spellEnd"/>
      <w:r>
        <w:t xml:space="preserve"> 辨識並遮蔽影片燒錄字幕，驗證字幕處理功能。</w:t>
      </w:r>
    </w:p>
    <w:p w14:paraId="5EFF3E5E" w14:textId="77777777" w:rsidR="007D6412" w:rsidRDefault="00643212">
      <w:pPr>
        <w:ind w:left="302" w:hanging="230"/>
      </w:pPr>
      <w:r>
        <w:t>●  自適應抽幀：</w:t>
      </w:r>
      <w:proofErr w:type="gramStart"/>
      <w:r>
        <w:t>依犬隻</w:t>
      </w:r>
      <w:proofErr w:type="gramEnd"/>
      <w:r>
        <w:t xml:space="preserve">主體動作能量動態抽幀，至多提供全景 10 張及主體特寫 8 </w:t>
      </w:r>
      <w:proofErr w:type="gramStart"/>
      <w:r>
        <w:t>張供後續</w:t>
      </w:r>
      <w:proofErr w:type="gramEnd"/>
      <w:r>
        <w:t>判讀。</w:t>
      </w:r>
    </w:p>
    <w:p w14:paraId="01088EDE" w14:textId="77777777" w:rsidR="007D6412" w:rsidRDefault="00643212">
      <w:pPr>
        <w:pStyle w:val="DogSub"/>
      </w:pPr>
      <w:r>
        <w:t>2. 視覺語言模型情緒判讀模組</w:t>
      </w:r>
    </w:p>
    <w:p w14:paraId="405D91A5" w14:textId="77777777" w:rsidR="007D6412" w:rsidRDefault="00643212">
      <w:pPr>
        <w:ind w:left="302" w:hanging="230"/>
      </w:pPr>
      <w:r>
        <w:t>●  模型判讀：以視覺語言模型 API，搭配《犬隻行為情緒判斷準則》作為系統提示詞，對處理後影格進行情緒判讀。</w:t>
      </w:r>
    </w:p>
    <w:p w14:paraId="60A94D38" w14:textId="77777777" w:rsidR="007D6412" w:rsidRDefault="00643212">
      <w:pPr>
        <w:ind w:left="302" w:hanging="230"/>
      </w:pPr>
      <w:r>
        <w:t>●  判讀步驟：依「犬種與型態修正 → 客觀事實記錄 → 五類對映」程序進行判讀。</w:t>
      </w:r>
    </w:p>
    <w:p w14:paraId="5A044053" w14:textId="77777777" w:rsidR="007D6412" w:rsidRDefault="00643212">
      <w:pPr>
        <w:ind w:left="302" w:hanging="230"/>
      </w:pPr>
      <w:r>
        <w:t>●  情緒輸出：提供開心、害怕、焦慮、亢奮、</w:t>
      </w:r>
      <w:proofErr w:type="gramStart"/>
      <w:r>
        <w:t>淡定五類</w:t>
      </w:r>
      <w:proofErr w:type="gramEnd"/>
      <w:r>
        <w:t>情緒之 top-1～top-3 排序結果及信心值。</w:t>
      </w:r>
    </w:p>
    <w:p w14:paraId="702487F7" w14:textId="77777777" w:rsidR="007D6412" w:rsidRDefault="00643212">
      <w:pPr>
        <w:pStyle w:val="DogSub"/>
      </w:pPr>
      <w:r>
        <w:t>3. 前端操作與系統測試模組</w:t>
      </w:r>
    </w:p>
    <w:p w14:paraId="44810A70" w14:textId="77777777" w:rsidR="007D6412" w:rsidRDefault="00643212">
      <w:pPr>
        <w:ind w:left="302" w:hanging="230"/>
      </w:pPr>
      <w:r>
        <w:t>●  操作介面：驗證影片上傳與設定、處理進度、關鍵</w:t>
      </w:r>
      <w:proofErr w:type="gramStart"/>
      <w:r>
        <w:t>幀</w:t>
      </w:r>
      <w:proofErr w:type="gramEnd"/>
      <w:r>
        <w:t>預覽及情緒判讀結果顯示等功能。</w:t>
      </w:r>
    </w:p>
    <w:p w14:paraId="257A4055" w14:textId="77777777" w:rsidR="007D6412" w:rsidRDefault="00643212">
      <w:pPr>
        <w:ind w:left="302" w:hanging="230"/>
      </w:pPr>
      <w:r>
        <w:t>●  端對端驗證：以議定測試案例完整執行影片上傳、前處理、模型判讀到前端顯示之流程。</w:t>
      </w:r>
    </w:p>
    <w:p w14:paraId="5E02C7F5" w14:textId="77777777" w:rsidR="007D6412" w:rsidRDefault="00643212">
      <w:pPr>
        <w:ind w:left="302" w:hanging="230"/>
      </w:pPr>
      <w:r>
        <w:t>●  效能與穩定性：實測 CPU／GPU 前處理耗時，執行前端錯誤處理、LLM 判讀及系統穩定性測試。</w:t>
      </w:r>
    </w:p>
    <w:p w14:paraId="2BBDDBFF" w14:textId="77777777" w:rsidR="007D6412" w:rsidRDefault="00643212">
      <w:pPr>
        <w:pStyle w:val="DogSection"/>
      </w:pPr>
      <w:r>
        <w:t>三、時程規劃</w:t>
      </w:r>
    </w:p>
    <w:p w14:paraId="2DAD7EE2" w14:textId="77777777" w:rsidR="007D6412" w:rsidRDefault="00643212">
      <w:r>
        <w:t xml:space="preserve">得標廠商依原始規格於 2 </w:t>
      </w:r>
      <w:proofErr w:type="gramStart"/>
      <w:r>
        <w:t>個</w:t>
      </w:r>
      <w:proofErr w:type="gramEnd"/>
      <w:r>
        <w:t>月內完成測試驗證，以下</w:t>
      </w:r>
      <w:proofErr w:type="gramStart"/>
      <w:r>
        <w:t>採</w:t>
      </w:r>
      <w:proofErr w:type="gramEnd"/>
      <w:r>
        <w:t xml:space="preserve"> 8 </w:t>
      </w:r>
      <w:proofErr w:type="gramStart"/>
      <w:r>
        <w:t>週</w:t>
      </w:r>
      <w:proofErr w:type="gramEnd"/>
      <w:r>
        <w:t>節點呈現，</w:t>
      </w:r>
      <w:proofErr w:type="gramStart"/>
      <w:r>
        <w:t>週</w:t>
      </w:r>
      <w:proofErr w:type="gramEnd"/>
      <w:r>
        <w:t>次為執行規劃拆分。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440"/>
        <w:gridCol w:w="5328"/>
        <w:gridCol w:w="2304"/>
      </w:tblGrid>
      <w:tr w:rsidR="007D6412" w14:paraId="1F356188" w14:textId="77777777">
        <w:trPr>
          <w:jc w:val="center"/>
        </w:trPr>
        <w:tc>
          <w:tcPr>
            <w:tcW w:w="1440" w:type="dxa"/>
            <w:shd w:val="clear" w:color="auto" w:fill="E9EFF5"/>
            <w:vAlign w:val="center"/>
          </w:tcPr>
          <w:p w14:paraId="73E9753F" w14:textId="77777777" w:rsidR="007D6412" w:rsidRDefault="00643212">
            <w:pPr>
              <w:spacing w:after="40"/>
            </w:pPr>
            <w:r>
              <w:rPr>
                <w:b/>
                <w:sz w:val="18"/>
              </w:rPr>
              <w:t>期間</w:t>
            </w:r>
          </w:p>
        </w:tc>
        <w:tc>
          <w:tcPr>
            <w:tcW w:w="5328" w:type="dxa"/>
            <w:shd w:val="clear" w:color="auto" w:fill="E9EFF5"/>
            <w:vAlign w:val="center"/>
          </w:tcPr>
          <w:p w14:paraId="5E43E739" w14:textId="77777777" w:rsidR="007D6412" w:rsidRDefault="00643212">
            <w:pPr>
              <w:spacing w:after="40"/>
            </w:pPr>
            <w:r>
              <w:rPr>
                <w:b/>
                <w:sz w:val="18"/>
              </w:rPr>
              <w:t>主要工作</w:t>
            </w:r>
          </w:p>
        </w:tc>
        <w:tc>
          <w:tcPr>
            <w:tcW w:w="2304" w:type="dxa"/>
            <w:shd w:val="clear" w:color="auto" w:fill="E9EFF5"/>
            <w:vAlign w:val="center"/>
          </w:tcPr>
          <w:p w14:paraId="6E0A60ED" w14:textId="77777777" w:rsidR="007D6412" w:rsidRDefault="00643212">
            <w:pPr>
              <w:spacing w:after="40"/>
            </w:pPr>
            <w:r>
              <w:rPr>
                <w:b/>
                <w:sz w:val="18"/>
              </w:rPr>
              <w:t>階段成果</w:t>
            </w:r>
          </w:p>
        </w:tc>
      </w:tr>
      <w:tr w:rsidR="007D6412" w14:paraId="0FBFAC51" w14:textId="77777777">
        <w:trPr>
          <w:jc w:val="center"/>
        </w:trPr>
        <w:tc>
          <w:tcPr>
            <w:tcW w:w="1440" w:type="dxa"/>
            <w:vAlign w:val="center"/>
          </w:tcPr>
          <w:p w14:paraId="5DEB5494" w14:textId="77777777" w:rsidR="007D6412" w:rsidRDefault="00643212">
            <w:pPr>
              <w:spacing w:after="40"/>
            </w:pPr>
            <w:r>
              <w:rPr>
                <w:sz w:val="18"/>
              </w:rPr>
              <w:t>W1～W2</w:t>
            </w:r>
          </w:p>
        </w:tc>
        <w:tc>
          <w:tcPr>
            <w:tcW w:w="5328" w:type="dxa"/>
            <w:vAlign w:val="center"/>
          </w:tcPr>
          <w:p w14:paraId="2818981F" w14:textId="77777777" w:rsidR="007D6412" w:rsidRDefault="00643212">
            <w:pPr>
              <w:spacing w:after="40"/>
            </w:pPr>
            <w:r>
              <w:rPr>
                <w:sz w:val="18"/>
              </w:rPr>
              <w:t>GPU／CPU 測試環境確認；與委託方議定測試影片及測試案例。</w:t>
            </w:r>
          </w:p>
        </w:tc>
        <w:tc>
          <w:tcPr>
            <w:tcW w:w="2304" w:type="dxa"/>
            <w:vAlign w:val="center"/>
          </w:tcPr>
          <w:p w14:paraId="52909562" w14:textId="77777777" w:rsidR="007D6412" w:rsidRDefault="00643212">
            <w:pPr>
              <w:spacing w:after="40"/>
            </w:pPr>
            <w:r>
              <w:rPr>
                <w:sz w:val="18"/>
              </w:rPr>
              <w:t>測試環境與案例確認</w:t>
            </w:r>
          </w:p>
        </w:tc>
      </w:tr>
      <w:tr w:rsidR="007D6412" w14:paraId="5DB6F42D" w14:textId="77777777">
        <w:trPr>
          <w:jc w:val="center"/>
        </w:trPr>
        <w:tc>
          <w:tcPr>
            <w:tcW w:w="1440" w:type="dxa"/>
            <w:vAlign w:val="center"/>
          </w:tcPr>
          <w:p w14:paraId="47425F7D" w14:textId="77777777" w:rsidR="007D6412" w:rsidRDefault="00643212">
            <w:pPr>
              <w:spacing w:after="40"/>
            </w:pPr>
            <w:r>
              <w:rPr>
                <w:sz w:val="18"/>
              </w:rPr>
              <w:t>W3～W4</w:t>
            </w:r>
          </w:p>
        </w:tc>
        <w:tc>
          <w:tcPr>
            <w:tcW w:w="5328" w:type="dxa"/>
            <w:vAlign w:val="center"/>
          </w:tcPr>
          <w:p w14:paraId="585623DD" w14:textId="77777777" w:rsidR="007D6412" w:rsidRDefault="00643212">
            <w:pPr>
              <w:spacing w:after="40"/>
            </w:pPr>
            <w:r>
              <w:rPr>
                <w:sz w:val="18"/>
              </w:rPr>
              <w:t>犬隻偵測追蹤、字幕遮蔽、自適應抽幀之功能測試及第一階段確認。</w:t>
            </w:r>
          </w:p>
        </w:tc>
        <w:tc>
          <w:tcPr>
            <w:tcW w:w="2304" w:type="dxa"/>
            <w:vAlign w:val="center"/>
          </w:tcPr>
          <w:p w14:paraId="7BAAACDF" w14:textId="4C3CD0D8" w:rsidR="007D6412" w:rsidRDefault="00643212">
            <w:pPr>
              <w:spacing w:after="40"/>
            </w:pPr>
            <w:r>
              <w:rPr>
                <w:sz w:val="18"/>
              </w:rPr>
              <w:t>提交《系統測試計畫書》；第一階段驗收</w:t>
            </w:r>
            <w:r w:rsidR="00376A26">
              <w:rPr>
                <w:sz w:val="18"/>
              </w:rPr>
              <w:t xml:space="preserve"> </w:t>
            </w:r>
            <w:r w:rsidR="00C33EBC">
              <w:rPr>
                <w:rFonts w:hint="eastAsia"/>
                <w:sz w:val="18"/>
              </w:rPr>
              <w:t>3</w:t>
            </w:r>
            <w:r>
              <w:rPr>
                <w:sz w:val="18"/>
              </w:rPr>
              <w:t>0%</w:t>
            </w:r>
          </w:p>
        </w:tc>
      </w:tr>
      <w:tr w:rsidR="007D6412" w14:paraId="5EBFBE6F" w14:textId="77777777">
        <w:trPr>
          <w:jc w:val="center"/>
        </w:trPr>
        <w:tc>
          <w:tcPr>
            <w:tcW w:w="1440" w:type="dxa"/>
            <w:vAlign w:val="center"/>
          </w:tcPr>
          <w:p w14:paraId="4EC24447" w14:textId="77777777" w:rsidR="007D6412" w:rsidRDefault="00643212">
            <w:pPr>
              <w:spacing w:after="40"/>
            </w:pPr>
            <w:r>
              <w:rPr>
                <w:sz w:val="18"/>
              </w:rPr>
              <w:lastRenderedPageBreak/>
              <w:t>W5～W7</w:t>
            </w:r>
          </w:p>
        </w:tc>
        <w:tc>
          <w:tcPr>
            <w:tcW w:w="5328" w:type="dxa"/>
            <w:vAlign w:val="center"/>
          </w:tcPr>
          <w:p w14:paraId="0DC24125" w14:textId="77777777" w:rsidR="007D6412" w:rsidRDefault="00643212">
            <w:pPr>
              <w:spacing w:after="40"/>
            </w:pPr>
            <w:r>
              <w:rPr>
                <w:sz w:val="18"/>
              </w:rPr>
              <w:t>執行五類情緒判讀測試；統計 top-1／top-2／top-3 命中率及各類別召回；進行前端端對端、錯誤處理與穩定性測試。</w:t>
            </w:r>
          </w:p>
        </w:tc>
        <w:tc>
          <w:tcPr>
            <w:tcW w:w="2304" w:type="dxa"/>
            <w:vAlign w:val="center"/>
          </w:tcPr>
          <w:p w14:paraId="7049EAC0" w14:textId="77777777" w:rsidR="007D6412" w:rsidRDefault="00643212">
            <w:pPr>
              <w:spacing w:after="40"/>
            </w:pPr>
            <w:r>
              <w:rPr>
                <w:sz w:val="18"/>
              </w:rPr>
              <w:t>測試統計與報告草稿</w:t>
            </w:r>
          </w:p>
        </w:tc>
      </w:tr>
      <w:tr w:rsidR="007D6412" w14:paraId="3314A0C8" w14:textId="77777777">
        <w:trPr>
          <w:jc w:val="center"/>
        </w:trPr>
        <w:tc>
          <w:tcPr>
            <w:tcW w:w="1440" w:type="dxa"/>
            <w:vAlign w:val="center"/>
          </w:tcPr>
          <w:p w14:paraId="7CF99DBC" w14:textId="77777777" w:rsidR="007D6412" w:rsidRDefault="00643212">
            <w:pPr>
              <w:spacing w:after="40"/>
            </w:pPr>
            <w:r>
              <w:rPr>
                <w:sz w:val="18"/>
              </w:rPr>
              <w:t>W8</w:t>
            </w:r>
          </w:p>
        </w:tc>
        <w:tc>
          <w:tcPr>
            <w:tcW w:w="5328" w:type="dxa"/>
            <w:vAlign w:val="center"/>
          </w:tcPr>
          <w:p w14:paraId="0F252757" w14:textId="77777777" w:rsidR="007D6412" w:rsidRDefault="00643212">
            <w:pPr>
              <w:spacing w:after="40"/>
            </w:pPr>
            <w:r>
              <w:rPr>
                <w:sz w:val="18"/>
              </w:rPr>
              <w:t>彙整 CPU／GPU 耗時與全數測試成果，完成測試報告、判斷準則及第二階段驗收。</w:t>
            </w:r>
          </w:p>
        </w:tc>
        <w:tc>
          <w:tcPr>
            <w:tcW w:w="2304" w:type="dxa"/>
            <w:vAlign w:val="center"/>
          </w:tcPr>
          <w:p w14:paraId="1F62F9C4" w14:textId="1FFD6934" w:rsidR="007D6412" w:rsidRDefault="00643212" w:rsidP="00376A26">
            <w:pPr>
              <w:spacing w:after="40"/>
            </w:pPr>
            <w:r>
              <w:rPr>
                <w:sz w:val="18"/>
              </w:rPr>
              <w:t xml:space="preserve">交付第二階段文件；第二階段驗收 </w:t>
            </w:r>
            <w:r w:rsidR="00C33EBC">
              <w:rPr>
                <w:rFonts w:hint="eastAsia"/>
                <w:sz w:val="18"/>
              </w:rPr>
              <w:t>7</w:t>
            </w:r>
            <w:r>
              <w:rPr>
                <w:sz w:val="18"/>
              </w:rPr>
              <w:t>0%</w:t>
            </w:r>
          </w:p>
        </w:tc>
      </w:tr>
    </w:tbl>
    <w:p w14:paraId="3968E48F" w14:textId="77777777" w:rsidR="007D6412" w:rsidRDefault="007D6412">
      <w:pPr>
        <w:spacing w:after="0"/>
      </w:pPr>
    </w:p>
    <w:p w14:paraId="08151BDE" w14:textId="77777777" w:rsidR="007D6412" w:rsidRDefault="00643212">
      <w:pPr>
        <w:pStyle w:val="DogSection"/>
      </w:pPr>
      <w:r>
        <w:t>四、功能測試驗收標準</w:t>
      </w:r>
    </w:p>
    <w:p w14:paraId="2CDAC5ED" w14:textId="77777777" w:rsidR="007D6412" w:rsidRDefault="00643212">
      <w:r>
        <w:t>測試影</w:t>
      </w:r>
      <w:r w:rsidR="00376A26">
        <w:t>片及測試案例由委託方提供或雙方議定；量測值應以實際測試結果記錄</w:t>
      </w:r>
      <w:r>
        <w:t>。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656"/>
        <w:gridCol w:w="4824"/>
        <w:gridCol w:w="2592"/>
      </w:tblGrid>
      <w:tr w:rsidR="007D6412" w14:paraId="4F0149EB" w14:textId="77777777">
        <w:trPr>
          <w:jc w:val="center"/>
        </w:trPr>
        <w:tc>
          <w:tcPr>
            <w:tcW w:w="1656" w:type="dxa"/>
            <w:shd w:val="clear" w:color="auto" w:fill="E9EFF5"/>
            <w:vAlign w:val="center"/>
          </w:tcPr>
          <w:p w14:paraId="5FE7EA5D" w14:textId="77777777" w:rsidR="007D6412" w:rsidRDefault="00643212">
            <w:pPr>
              <w:spacing w:after="40"/>
            </w:pPr>
            <w:r>
              <w:rPr>
                <w:b/>
                <w:sz w:val="18"/>
              </w:rPr>
              <w:t>評估面向</w:t>
            </w:r>
          </w:p>
        </w:tc>
        <w:tc>
          <w:tcPr>
            <w:tcW w:w="4824" w:type="dxa"/>
            <w:shd w:val="clear" w:color="auto" w:fill="E9EFF5"/>
            <w:vAlign w:val="center"/>
          </w:tcPr>
          <w:p w14:paraId="5F16E6BF" w14:textId="77777777" w:rsidR="007D6412" w:rsidRDefault="00643212">
            <w:pPr>
              <w:spacing w:after="40"/>
            </w:pPr>
            <w:r>
              <w:rPr>
                <w:b/>
                <w:sz w:val="18"/>
              </w:rPr>
              <w:t>驗收指標（KPI）</w:t>
            </w:r>
          </w:p>
        </w:tc>
        <w:tc>
          <w:tcPr>
            <w:tcW w:w="2592" w:type="dxa"/>
            <w:shd w:val="clear" w:color="auto" w:fill="E9EFF5"/>
            <w:vAlign w:val="center"/>
          </w:tcPr>
          <w:p w14:paraId="0C9F1BFC" w14:textId="77777777" w:rsidR="007D6412" w:rsidRDefault="00643212">
            <w:pPr>
              <w:spacing w:after="40"/>
            </w:pPr>
            <w:r>
              <w:rPr>
                <w:b/>
                <w:sz w:val="18"/>
              </w:rPr>
              <w:t>檢驗方式</w:t>
            </w:r>
          </w:p>
        </w:tc>
      </w:tr>
      <w:tr w:rsidR="007D6412" w14:paraId="4FF982A7" w14:textId="77777777">
        <w:trPr>
          <w:jc w:val="center"/>
        </w:trPr>
        <w:tc>
          <w:tcPr>
            <w:tcW w:w="1656" w:type="dxa"/>
            <w:vAlign w:val="center"/>
          </w:tcPr>
          <w:p w14:paraId="7F7D9F1F" w14:textId="77777777" w:rsidR="007D6412" w:rsidRDefault="00643212">
            <w:pPr>
              <w:spacing w:after="40"/>
            </w:pPr>
            <w:r>
              <w:rPr>
                <w:sz w:val="18"/>
              </w:rPr>
              <w:t>情緒判讀效能</w:t>
            </w:r>
          </w:p>
        </w:tc>
        <w:tc>
          <w:tcPr>
            <w:tcW w:w="4824" w:type="dxa"/>
            <w:vAlign w:val="center"/>
          </w:tcPr>
          <w:p w14:paraId="114E77E7" w14:textId="77777777" w:rsidR="007D6412" w:rsidRDefault="00643212" w:rsidP="004C5784">
            <w:pPr>
              <w:spacing w:after="40"/>
            </w:pPr>
            <w:proofErr w:type="gramStart"/>
            <w:r>
              <w:rPr>
                <w:sz w:val="18"/>
              </w:rPr>
              <w:t>議定單犬測試</w:t>
            </w:r>
            <w:proofErr w:type="gramEnd"/>
            <w:r>
              <w:rPr>
                <w:sz w:val="18"/>
              </w:rPr>
              <w:t>影片不少於 100 支，全數完成判讀，提出五類 top-1／top-2／top-3 命中率及各類別召回率統計</w:t>
            </w:r>
          </w:p>
        </w:tc>
        <w:tc>
          <w:tcPr>
            <w:tcW w:w="2592" w:type="dxa"/>
            <w:vAlign w:val="center"/>
          </w:tcPr>
          <w:p w14:paraId="0A5A9457" w14:textId="77777777" w:rsidR="007D6412" w:rsidRDefault="00643212">
            <w:pPr>
              <w:spacing w:after="40"/>
            </w:pPr>
            <w:r>
              <w:rPr>
                <w:sz w:val="18"/>
              </w:rPr>
              <w:t>以雙方議定之測試</w:t>
            </w:r>
            <w:proofErr w:type="gramStart"/>
            <w:r>
              <w:rPr>
                <w:sz w:val="18"/>
              </w:rPr>
              <w:t>影片與判讀</w:t>
            </w:r>
            <w:proofErr w:type="gramEnd"/>
            <w:r>
              <w:rPr>
                <w:sz w:val="18"/>
              </w:rPr>
              <w:t>基準進行實測，提供各項統計結果及分析。</w:t>
            </w:r>
          </w:p>
        </w:tc>
      </w:tr>
      <w:tr w:rsidR="007D6412" w14:paraId="7E47CE96" w14:textId="77777777">
        <w:trPr>
          <w:jc w:val="center"/>
        </w:trPr>
        <w:tc>
          <w:tcPr>
            <w:tcW w:w="1656" w:type="dxa"/>
            <w:vAlign w:val="center"/>
          </w:tcPr>
          <w:p w14:paraId="32163196" w14:textId="77777777" w:rsidR="007D6412" w:rsidRDefault="00643212">
            <w:pPr>
              <w:spacing w:after="40"/>
            </w:pPr>
            <w:r>
              <w:rPr>
                <w:sz w:val="18"/>
              </w:rPr>
              <w:t>影片前處理</w:t>
            </w:r>
          </w:p>
        </w:tc>
        <w:tc>
          <w:tcPr>
            <w:tcW w:w="4824" w:type="dxa"/>
            <w:vAlign w:val="center"/>
          </w:tcPr>
          <w:p w14:paraId="18791712" w14:textId="77777777" w:rsidR="007D6412" w:rsidRDefault="00643212">
            <w:pPr>
              <w:spacing w:after="40"/>
            </w:pPr>
            <w:r>
              <w:rPr>
                <w:sz w:val="18"/>
              </w:rPr>
              <w:t>全部測試影片完成前處理並</w:t>
            </w:r>
            <w:proofErr w:type="gramStart"/>
            <w:r>
              <w:rPr>
                <w:sz w:val="18"/>
              </w:rPr>
              <w:t>產出供判讀</w:t>
            </w:r>
            <w:proofErr w:type="gramEnd"/>
            <w:r>
              <w:rPr>
                <w:sz w:val="18"/>
              </w:rPr>
              <w:t>之全景與特寫關鍵幀。</w:t>
            </w:r>
          </w:p>
        </w:tc>
        <w:tc>
          <w:tcPr>
            <w:tcW w:w="2592" w:type="dxa"/>
            <w:vAlign w:val="center"/>
          </w:tcPr>
          <w:p w14:paraId="7876BD44" w14:textId="77777777" w:rsidR="007D6412" w:rsidRDefault="00643212">
            <w:pPr>
              <w:spacing w:after="40"/>
            </w:pPr>
            <w:r>
              <w:rPr>
                <w:sz w:val="18"/>
              </w:rPr>
              <w:t>檢視偵測追蹤、字幕遮蔽與抽幀結果，留存</w:t>
            </w:r>
            <w:proofErr w:type="gramStart"/>
            <w:r>
              <w:rPr>
                <w:sz w:val="18"/>
              </w:rPr>
              <w:t>關鍵幀及處理</w:t>
            </w:r>
            <w:proofErr w:type="gramEnd"/>
            <w:r>
              <w:rPr>
                <w:sz w:val="18"/>
              </w:rPr>
              <w:t>紀錄。</w:t>
            </w:r>
          </w:p>
        </w:tc>
      </w:tr>
      <w:tr w:rsidR="007D6412" w14:paraId="1810EE47" w14:textId="77777777">
        <w:trPr>
          <w:jc w:val="center"/>
        </w:trPr>
        <w:tc>
          <w:tcPr>
            <w:tcW w:w="1656" w:type="dxa"/>
            <w:vAlign w:val="center"/>
          </w:tcPr>
          <w:p w14:paraId="23CD5E7C" w14:textId="77777777" w:rsidR="007D6412" w:rsidRDefault="00643212">
            <w:pPr>
              <w:spacing w:after="40"/>
            </w:pPr>
            <w:r>
              <w:rPr>
                <w:sz w:val="18"/>
              </w:rPr>
              <w:t>處理效能</w:t>
            </w:r>
          </w:p>
        </w:tc>
        <w:tc>
          <w:tcPr>
            <w:tcW w:w="4824" w:type="dxa"/>
            <w:vAlign w:val="center"/>
          </w:tcPr>
          <w:p w14:paraId="18AE769E" w14:textId="77777777" w:rsidR="007D6412" w:rsidRDefault="00643212">
            <w:pPr>
              <w:spacing w:after="40"/>
            </w:pPr>
            <w:r>
              <w:rPr>
                <w:sz w:val="18"/>
              </w:rPr>
              <w:t>完成 CPU／GPU 前處理耗時實測及紀錄；原始文件未訂</w:t>
            </w:r>
            <w:proofErr w:type="gramStart"/>
            <w:r>
              <w:rPr>
                <w:sz w:val="18"/>
              </w:rPr>
              <w:t>固定秒</w:t>
            </w:r>
            <w:proofErr w:type="gramEnd"/>
            <w:r>
              <w:rPr>
                <w:sz w:val="18"/>
              </w:rPr>
              <w:t>數門檻。</w:t>
            </w:r>
          </w:p>
        </w:tc>
        <w:tc>
          <w:tcPr>
            <w:tcW w:w="2592" w:type="dxa"/>
            <w:vAlign w:val="center"/>
          </w:tcPr>
          <w:p w14:paraId="78094E62" w14:textId="77777777" w:rsidR="007D6412" w:rsidRDefault="00643212">
            <w:pPr>
              <w:spacing w:after="40"/>
            </w:pPr>
            <w:r>
              <w:rPr>
                <w:sz w:val="18"/>
              </w:rPr>
              <w:t>彙整測試設備、測試案例及實測處理耗時。</w:t>
            </w:r>
          </w:p>
        </w:tc>
      </w:tr>
      <w:tr w:rsidR="007D6412" w14:paraId="72541437" w14:textId="77777777">
        <w:trPr>
          <w:jc w:val="center"/>
        </w:trPr>
        <w:tc>
          <w:tcPr>
            <w:tcW w:w="1656" w:type="dxa"/>
            <w:vAlign w:val="center"/>
          </w:tcPr>
          <w:p w14:paraId="5C91EA31" w14:textId="77777777" w:rsidR="007D6412" w:rsidRDefault="00643212">
            <w:pPr>
              <w:spacing w:after="40"/>
            </w:pPr>
            <w:r>
              <w:rPr>
                <w:sz w:val="18"/>
              </w:rPr>
              <w:t>前端與系統穩定性</w:t>
            </w:r>
          </w:p>
        </w:tc>
        <w:tc>
          <w:tcPr>
            <w:tcW w:w="4824" w:type="dxa"/>
            <w:vAlign w:val="center"/>
          </w:tcPr>
          <w:p w14:paraId="64D22FD1" w14:textId="77777777" w:rsidR="007D6412" w:rsidRDefault="00643212">
            <w:pPr>
              <w:spacing w:after="40"/>
            </w:pPr>
            <w:r>
              <w:rPr>
                <w:sz w:val="18"/>
              </w:rPr>
              <w:t>完成上傳、進度、關鍵幀、判讀結果、錯誤處理及 LLM 判讀穩定性測試。</w:t>
            </w:r>
          </w:p>
        </w:tc>
        <w:tc>
          <w:tcPr>
            <w:tcW w:w="2592" w:type="dxa"/>
            <w:vAlign w:val="center"/>
          </w:tcPr>
          <w:p w14:paraId="6E8152D8" w14:textId="77777777" w:rsidR="007D6412" w:rsidRDefault="00643212">
            <w:pPr>
              <w:spacing w:after="40"/>
            </w:pPr>
            <w:r>
              <w:rPr>
                <w:sz w:val="18"/>
              </w:rPr>
              <w:t>提出端對端功能及穩定性測試紀錄與報告。</w:t>
            </w:r>
          </w:p>
        </w:tc>
      </w:tr>
    </w:tbl>
    <w:p w14:paraId="57324B96" w14:textId="77777777" w:rsidR="007D6412" w:rsidRDefault="00643212">
      <w:pPr>
        <w:pStyle w:val="DogSection"/>
      </w:pPr>
      <w:r>
        <w:t>五、契約價金給付與交付物清單</w:t>
      </w:r>
    </w:p>
    <w:p w14:paraId="3F8A9342" w14:textId="77777777" w:rsidR="007D6412" w:rsidRDefault="00643212">
      <w:pPr>
        <w:pStyle w:val="DogSub"/>
      </w:pPr>
      <w:r>
        <w:t>1. 付款機制</w:t>
      </w:r>
    </w:p>
    <w:p w14:paraId="424015AE" w14:textId="24EEE327" w:rsidR="007D6412" w:rsidRDefault="00643212">
      <w:pPr>
        <w:ind w:left="302" w:hanging="230"/>
      </w:pPr>
      <w:r>
        <w:t>●  第一期款（</w:t>
      </w:r>
      <w:r w:rsidR="008B5D6F">
        <w:rPr>
          <w:rFonts w:hint="eastAsia"/>
        </w:rPr>
        <w:t>3</w:t>
      </w:r>
      <w:r w:rsidR="00376A26" w:rsidRPr="00376A26">
        <w:t>0%</w:t>
      </w:r>
      <w:r>
        <w:t>）：</w:t>
      </w:r>
      <w:r w:rsidR="003F3D8F">
        <w:rPr>
          <w:rFonts w:hint="eastAsia"/>
        </w:rPr>
        <w:t>11/2</w:t>
      </w:r>
      <w:r w:rsidR="00125A6B">
        <w:rPr>
          <w:rFonts w:hint="eastAsia"/>
        </w:rPr>
        <w:t>7</w:t>
      </w:r>
      <w:r>
        <w:t>完成測試環境確認、測試案例議定與前處理功能驗證，提交《系統測試計畫書》，經委託方審查驗收後支付。</w:t>
      </w:r>
    </w:p>
    <w:p w14:paraId="0ACD14D5" w14:textId="77777777" w:rsidR="00125A6B" w:rsidRDefault="00643212" w:rsidP="00125A6B">
      <w:pPr>
        <w:ind w:left="302" w:hanging="230"/>
      </w:pPr>
      <w:r>
        <w:t>●  第二期款（</w:t>
      </w:r>
      <w:r w:rsidR="008B5D6F">
        <w:rPr>
          <w:rFonts w:hint="eastAsia"/>
        </w:rPr>
        <w:t>7</w:t>
      </w:r>
      <w:r w:rsidR="00376A26" w:rsidRPr="00376A26">
        <w:t>0%</w:t>
      </w:r>
      <w:r>
        <w:t>）：</w:t>
      </w:r>
      <w:r w:rsidR="003F3D8F">
        <w:rPr>
          <w:rFonts w:hint="eastAsia"/>
        </w:rPr>
        <w:t>12/24</w:t>
      </w:r>
      <w:r>
        <w:t>完成情緒判讀效能測試、前端端對端及穩定性測試，提交下列文件並經委</w:t>
      </w:r>
      <w:proofErr w:type="gramStart"/>
      <w:r>
        <w:t>託</w:t>
      </w:r>
      <w:proofErr w:type="gramEnd"/>
      <w:r>
        <w:t>方審查驗收後支付。</w:t>
      </w:r>
    </w:p>
    <w:p w14:paraId="3EBF340F" w14:textId="562955CA" w:rsidR="007D6412" w:rsidRDefault="00643212" w:rsidP="00125A6B">
      <w:pPr>
        <w:ind w:left="302" w:hanging="230"/>
      </w:pPr>
      <w:r>
        <w:t>《前處理與判讀效能測試報告》：包含五類情緒 top-1／top-2／top-3 命中率、各類別召回率、前處理結果與 CPU／GPU 耗時實測。</w:t>
      </w:r>
    </w:p>
    <w:p w14:paraId="483CF2B9" w14:textId="78A4D8D0" w:rsidR="007D6412" w:rsidRDefault="00643212">
      <w:pPr>
        <w:ind w:left="302" w:hanging="230"/>
      </w:pPr>
      <w:r>
        <w:t>《前端功能與穩定性測試報告》：包含上傳、設定、進度、關鍵幀、判讀結果、錯誤處理及穩定性測試紀錄。</w:t>
      </w:r>
    </w:p>
    <w:p w14:paraId="653883CA" w14:textId="671E8E8F" w:rsidR="007D6412" w:rsidRDefault="00643212">
      <w:pPr>
        <w:ind w:left="302" w:hanging="230"/>
      </w:pPr>
      <w:r>
        <w:t>《犬隻行為情緒判斷準則》：作為視覺語言模型判讀之依據。</w:t>
      </w:r>
    </w:p>
    <w:p w14:paraId="4424BB64" w14:textId="77777777" w:rsidR="007D6412" w:rsidRDefault="00643212">
      <w:pPr>
        <w:pStyle w:val="DogSub"/>
      </w:pPr>
      <w:r>
        <w:t>2. 供應商基本條件與後續支援</w:t>
      </w:r>
    </w:p>
    <w:p w14:paraId="5035D174" w14:textId="77777777" w:rsidR="007D6412" w:rsidRDefault="00643212">
      <w:pPr>
        <w:ind w:left="302" w:hanging="230"/>
      </w:pPr>
      <w:r>
        <w:t>●  具備電腦視覺（物件偵測與追蹤、OCR）、視覺語言模型應用之測試評估經驗、前端測試經驗及 CUDA GPU 測試環境。</w:t>
      </w:r>
    </w:p>
    <w:p w14:paraId="3BB13F16" w14:textId="77777777" w:rsidR="007D6412" w:rsidRDefault="00643212">
      <w:pPr>
        <w:ind w:left="302" w:hanging="230"/>
      </w:pPr>
      <w:r>
        <w:t>●  測試影片及測試結果僅供本案使用，測試完成後依委託方指示刪除。</w:t>
      </w:r>
    </w:p>
    <w:p w14:paraId="19CDF0B5" w14:textId="29A05703" w:rsidR="007D6412" w:rsidRDefault="00643212">
      <w:pPr>
        <w:ind w:left="302" w:hanging="230"/>
      </w:pPr>
      <w:r>
        <w:t xml:space="preserve">●  報告交付後 1 </w:t>
      </w:r>
      <w:proofErr w:type="gramStart"/>
      <w:r>
        <w:t>個</w:t>
      </w:r>
      <w:proofErr w:type="gramEnd"/>
      <w:r>
        <w:t>月內提供說明及</w:t>
      </w:r>
      <w:proofErr w:type="gramStart"/>
      <w:r>
        <w:t>必要補測</w:t>
      </w:r>
      <w:proofErr w:type="gramEnd"/>
      <w:r>
        <w:t>。</w:t>
      </w:r>
    </w:p>
    <w:p w14:paraId="0C980EB2" w14:textId="77777777" w:rsidR="007D6412" w:rsidRDefault="00643212">
      <w:pPr>
        <w:pStyle w:val="DogSection"/>
      </w:pPr>
      <w:r>
        <w:lastRenderedPageBreak/>
        <w:t>附件：原始系統架構與操作示意圖</w:t>
      </w:r>
    </w:p>
    <w:p w14:paraId="40788C52" w14:textId="77777777" w:rsidR="007D6412" w:rsidRDefault="00643212">
      <w:r>
        <w:t>以下示意圖取自「犬隻行為情緒判讀系統驗證可行性_v2」原始文件，供驗證標的及操作畫面參照。</w:t>
      </w:r>
    </w:p>
    <w:p w14:paraId="6BABEE78" w14:textId="77777777" w:rsidR="007D6412" w:rsidRDefault="00643212">
      <w:pPr>
        <w:jc w:val="center"/>
      </w:pPr>
      <w:r>
        <w:rPr>
          <w:noProof/>
        </w:rPr>
        <w:drawing>
          <wp:inline distT="0" distB="0" distL="0" distR="0" wp14:anchorId="2FDE1E23" wp14:editId="7736E154">
            <wp:extent cx="5268595" cy="283565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8356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E852C7" w14:textId="77777777" w:rsidR="007D6412" w:rsidRDefault="00643212">
      <w:pPr>
        <w:spacing w:after="120"/>
        <w:jc w:val="center"/>
      </w:pPr>
      <w:r>
        <w:t>系統架構圖</w:t>
      </w:r>
    </w:p>
    <w:p w14:paraId="14BC6666" w14:textId="77777777" w:rsidR="007D6412" w:rsidRDefault="00643212">
      <w:pPr>
        <w:jc w:val="center"/>
      </w:pPr>
      <w:r>
        <w:rPr>
          <w:noProof/>
        </w:rPr>
        <w:drawing>
          <wp:inline distT="0" distB="0" distL="0" distR="0" wp14:anchorId="0F6F51B3" wp14:editId="3C9DEF02">
            <wp:extent cx="2340000" cy="136330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40000" cy="1363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B1232F" w14:textId="77777777" w:rsidR="007D6412" w:rsidRDefault="00643212">
      <w:pPr>
        <w:spacing w:after="120"/>
        <w:jc w:val="center"/>
      </w:pPr>
      <w:r>
        <w:t>上傳與設定示意圖</w:t>
      </w:r>
    </w:p>
    <w:p w14:paraId="189F8A88" w14:textId="77777777" w:rsidR="007D6412" w:rsidRDefault="00643212">
      <w:pPr>
        <w:jc w:val="center"/>
      </w:pPr>
      <w:r>
        <w:rPr>
          <w:noProof/>
        </w:rPr>
        <w:drawing>
          <wp:inline distT="0" distB="0" distL="0" distR="0" wp14:anchorId="11E6F54C" wp14:editId="645D28B8">
            <wp:extent cx="2340000" cy="87853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40000" cy="878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924FAF" w14:textId="77777777" w:rsidR="007D6412" w:rsidRDefault="00643212">
      <w:pPr>
        <w:spacing w:after="120"/>
        <w:jc w:val="center"/>
      </w:pPr>
      <w:r>
        <w:t>進度示意圖</w:t>
      </w:r>
    </w:p>
    <w:p w14:paraId="7707C2F7" w14:textId="77777777" w:rsidR="007D6412" w:rsidRDefault="00643212">
      <w:pPr>
        <w:jc w:val="center"/>
      </w:pPr>
      <w:r>
        <w:rPr>
          <w:noProof/>
        </w:rPr>
        <w:drawing>
          <wp:inline distT="0" distB="0" distL="0" distR="0" wp14:anchorId="64EFF8F4" wp14:editId="652E87DF">
            <wp:extent cx="2340000" cy="1101784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340000" cy="1101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CF6820" w14:textId="77777777" w:rsidR="007D6412" w:rsidRDefault="00643212">
      <w:pPr>
        <w:spacing w:after="120"/>
        <w:jc w:val="center"/>
      </w:pPr>
      <w:r>
        <w:t>關鍵</w:t>
      </w:r>
      <w:proofErr w:type="gramStart"/>
      <w:r>
        <w:t>幀</w:t>
      </w:r>
      <w:proofErr w:type="gramEnd"/>
      <w:r>
        <w:t>示意圖</w:t>
      </w:r>
    </w:p>
    <w:p w14:paraId="52DA9121" w14:textId="77777777" w:rsidR="007D6412" w:rsidRDefault="00643212">
      <w:pPr>
        <w:jc w:val="center"/>
      </w:pPr>
      <w:r>
        <w:rPr>
          <w:noProof/>
        </w:rPr>
        <w:lastRenderedPageBreak/>
        <w:drawing>
          <wp:inline distT="0" distB="0" distL="0" distR="0" wp14:anchorId="451F710B" wp14:editId="62409693">
            <wp:extent cx="2340000" cy="1180336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40000" cy="1180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FE826C" w14:textId="77777777" w:rsidR="007D6412" w:rsidRDefault="00643212">
      <w:pPr>
        <w:spacing w:after="120"/>
        <w:jc w:val="center"/>
      </w:pPr>
      <w:r>
        <w:t>判讀結果示意圖</w:t>
      </w:r>
    </w:p>
    <w:sectPr w:rsidR="007D6412">
      <w:footerReference w:type="default" r:id="rId12"/>
      <w:pgSz w:w="12240" w:h="15840"/>
      <w:pgMar w:top="1080" w:right="1224" w:bottom="979" w:left="1224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C99722" w14:textId="77777777" w:rsidR="00295C85" w:rsidRDefault="00295C85">
      <w:pPr>
        <w:spacing w:after="0"/>
      </w:pPr>
      <w:r>
        <w:separator/>
      </w:r>
    </w:p>
  </w:endnote>
  <w:endnote w:type="continuationSeparator" w:id="0">
    <w:p w14:paraId="64BCFAA3" w14:textId="77777777" w:rsidR="00295C85" w:rsidRDefault="00295C8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  <w:embedRegular r:id="rId1" w:subsetted="1" w:fontKey="{105AD689-7778-465E-BEE9-CE46E1F78A1D}"/>
    <w:embedBold r:id="rId2" w:subsetted="1" w:fontKey="{5E099762-4545-4C1E-9369-420591A42DEC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D9EA07E0-2F3B-405A-A804-5C940A9A6EF1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ED055A1D-192B-405E-92D3-1B368A56595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5FB40A3E-4C50-4427-A659-E5591C7D674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55A664" w14:textId="77777777" w:rsidR="007D6412" w:rsidRDefault="00643212">
    <w:pPr>
      <w:jc w:val="center"/>
    </w:pPr>
    <w:r>
      <w:t>犬隻行為情緒判讀系統驗證可行性</w:t>
    </w:r>
    <w:proofErr w:type="gramStart"/>
    <w:r>
      <w:t>｜</w:t>
    </w:r>
    <w:proofErr w:type="gramEnd"/>
    <w:r>
      <w:t>採購規格書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24ADED" w14:textId="77777777" w:rsidR="00295C85" w:rsidRDefault="00295C85">
      <w:pPr>
        <w:spacing w:after="0"/>
      </w:pPr>
      <w:r>
        <w:separator/>
      </w:r>
    </w:p>
  </w:footnote>
  <w:footnote w:type="continuationSeparator" w:id="0">
    <w:p w14:paraId="63078A09" w14:textId="77777777" w:rsidR="00295C85" w:rsidRDefault="00295C8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381B6E"/>
    <w:multiLevelType w:val="multilevel"/>
    <w:tmpl w:val="E1C62246"/>
    <w:lvl w:ilvl="0">
      <w:start w:val="1"/>
      <w:numFmt w:val="bullet"/>
      <w:lvlText w:val="●"/>
      <w:lvlJc w:val="left"/>
      <w:pPr>
        <w:ind w:left="465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" w15:restartNumberingAfterBreak="0">
    <w:nsid w:val="171E1DFD"/>
    <w:multiLevelType w:val="multilevel"/>
    <w:tmpl w:val="3B244216"/>
    <w:lvl w:ilvl="0">
      <w:start w:val="1"/>
      <w:numFmt w:val="decimal"/>
      <w:lvlText w:val="%1."/>
      <w:lvlJc w:val="left"/>
      <w:pPr>
        <w:ind w:left="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885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2" w15:restartNumberingAfterBreak="0">
    <w:nsid w:val="1F913CA3"/>
    <w:multiLevelType w:val="multilevel"/>
    <w:tmpl w:val="EC10CC6A"/>
    <w:lvl w:ilvl="0">
      <w:start w:val="1"/>
      <w:numFmt w:val="bullet"/>
      <w:lvlText w:val="●"/>
      <w:lvlJc w:val="left"/>
      <w:pPr>
        <w:ind w:left="465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87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3" w15:restartNumberingAfterBreak="0">
    <w:nsid w:val="258E5FE2"/>
    <w:multiLevelType w:val="multilevel"/>
    <w:tmpl w:val="34A864A8"/>
    <w:lvl w:ilvl="0">
      <w:start w:val="1"/>
      <w:numFmt w:val="decimal"/>
      <w:lvlText w:val="%1."/>
      <w:lvlJc w:val="left"/>
      <w:pPr>
        <w:ind w:left="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885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4" w15:restartNumberingAfterBreak="0">
    <w:nsid w:val="3FD6351A"/>
    <w:multiLevelType w:val="multilevel"/>
    <w:tmpl w:val="C5B8BA42"/>
    <w:lvl w:ilvl="0">
      <w:start w:val="1"/>
      <w:numFmt w:val="bullet"/>
      <w:lvlText w:val="●"/>
      <w:lvlJc w:val="left"/>
      <w:pPr>
        <w:ind w:left="465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5" w15:restartNumberingAfterBreak="0">
    <w:nsid w:val="47D91912"/>
    <w:multiLevelType w:val="multilevel"/>
    <w:tmpl w:val="F022E63C"/>
    <w:lvl w:ilvl="0">
      <w:start w:val="1"/>
      <w:numFmt w:val="bullet"/>
      <w:lvlText w:val="●"/>
      <w:lvlJc w:val="left"/>
      <w:pPr>
        <w:ind w:left="465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87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6" w15:restartNumberingAfterBreak="0">
    <w:nsid w:val="48FF31A2"/>
    <w:multiLevelType w:val="hybridMultilevel"/>
    <w:tmpl w:val="820EC9D0"/>
    <w:lvl w:ilvl="0" w:tplc="0409000F">
      <w:start w:val="1"/>
      <w:numFmt w:val="decimal"/>
      <w:lvlText w:val="%1."/>
      <w:lvlJc w:val="left"/>
      <w:pPr>
        <w:ind w:left="94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7" w15:restartNumberingAfterBreak="0">
    <w:nsid w:val="595724EC"/>
    <w:multiLevelType w:val="hybridMultilevel"/>
    <w:tmpl w:val="6AE2EF26"/>
    <w:lvl w:ilvl="0" w:tplc="04090001">
      <w:start w:val="1"/>
      <w:numFmt w:val="bullet"/>
      <w:lvlText w:val=""/>
      <w:lvlJc w:val="left"/>
      <w:pPr>
        <w:ind w:left="142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0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8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6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4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2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0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8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65" w:hanging="480"/>
      </w:pPr>
      <w:rPr>
        <w:rFonts w:ascii="Wingdings" w:hAnsi="Wingdings" w:hint="default"/>
      </w:rPr>
    </w:lvl>
  </w:abstractNum>
  <w:abstractNum w:abstractNumId="8" w15:restartNumberingAfterBreak="0">
    <w:nsid w:val="5F9F3297"/>
    <w:multiLevelType w:val="multilevel"/>
    <w:tmpl w:val="161E008E"/>
    <w:lvl w:ilvl="0">
      <w:start w:val="1"/>
      <w:numFmt w:val="bullet"/>
      <w:lvlText w:val="●"/>
      <w:lvlJc w:val="left"/>
      <w:pPr>
        <w:ind w:left="465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87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9" w15:restartNumberingAfterBreak="0">
    <w:nsid w:val="64597DFD"/>
    <w:multiLevelType w:val="multilevel"/>
    <w:tmpl w:val="69C08C30"/>
    <w:lvl w:ilvl="0">
      <w:start w:val="1"/>
      <w:numFmt w:val="decimal"/>
      <w:lvlText w:val="%1."/>
      <w:lvlJc w:val="left"/>
      <w:pPr>
        <w:ind w:left="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885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0" w15:restartNumberingAfterBreak="0">
    <w:nsid w:val="64AD18ED"/>
    <w:multiLevelType w:val="multilevel"/>
    <w:tmpl w:val="D5C6BFAE"/>
    <w:lvl w:ilvl="0">
      <w:start w:val="1"/>
      <w:numFmt w:val="bullet"/>
      <w:lvlText w:val="●"/>
      <w:lvlJc w:val="left"/>
      <w:pPr>
        <w:ind w:left="465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1" w15:restartNumberingAfterBreak="0">
    <w:nsid w:val="6C704FEA"/>
    <w:multiLevelType w:val="multilevel"/>
    <w:tmpl w:val="25D4BEF4"/>
    <w:lvl w:ilvl="0">
      <w:start w:val="1"/>
      <w:numFmt w:val="bullet"/>
      <w:lvlText w:val="●"/>
      <w:lvlJc w:val="left"/>
      <w:pPr>
        <w:ind w:left="465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2" w15:restartNumberingAfterBreak="0">
    <w:nsid w:val="77AC54F9"/>
    <w:multiLevelType w:val="hybridMultilevel"/>
    <w:tmpl w:val="21480C00"/>
    <w:lvl w:ilvl="0" w:tplc="0409000F">
      <w:start w:val="1"/>
      <w:numFmt w:val="decimal"/>
      <w:lvlText w:val="%1."/>
      <w:lvlJc w:val="left"/>
      <w:pPr>
        <w:ind w:left="94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13" w15:restartNumberingAfterBreak="0">
    <w:nsid w:val="79C306C2"/>
    <w:multiLevelType w:val="multilevel"/>
    <w:tmpl w:val="C87AA590"/>
    <w:lvl w:ilvl="0">
      <w:start w:val="1"/>
      <w:numFmt w:val="bullet"/>
      <w:lvlText w:val="●"/>
      <w:lvlJc w:val="left"/>
      <w:pPr>
        <w:ind w:left="465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87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4" w15:restartNumberingAfterBreak="0">
    <w:nsid w:val="7E054D9C"/>
    <w:multiLevelType w:val="multilevel"/>
    <w:tmpl w:val="579ED1AE"/>
    <w:lvl w:ilvl="0">
      <w:start w:val="1"/>
      <w:numFmt w:val="decimal"/>
      <w:lvlText w:val="%1."/>
      <w:lvlJc w:val="left"/>
      <w:pPr>
        <w:ind w:left="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885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num w:numId="1" w16cid:durableId="63190206">
    <w:abstractNumId w:val="0"/>
  </w:num>
  <w:num w:numId="2" w16cid:durableId="1859655235">
    <w:abstractNumId w:val="5"/>
  </w:num>
  <w:num w:numId="3" w16cid:durableId="892500684">
    <w:abstractNumId w:val="13"/>
  </w:num>
  <w:num w:numId="4" w16cid:durableId="1879976584">
    <w:abstractNumId w:val="8"/>
  </w:num>
  <w:num w:numId="5" w16cid:durableId="686950864">
    <w:abstractNumId w:val="2"/>
  </w:num>
  <w:num w:numId="6" w16cid:durableId="65499408">
    <w:abstractNumId w:val="4"/>
  </w:num>
  <w:num w:numId="7" w16cid:durableId="1996030476">
    <w:abstractNumId w:val="10"/>
  </w:num>
  <w:num w:numId="8" w16cid:durableId="435365641">
    <w:abstractNumId w:val="9"/>
  </w:num>
  <w:num w:numId="9" w16cid:durableId="1246723087">
    <w:abstractNumId w:val="14"/>
  </w:num>
  <w:num w:numId="10" w16cid:durableId="1671638149">
    <w:abstractNumId w:val="3"/>
  </w:num>
  <w:num w:numId="11" w16cid:durableId="517160327">
    <w:abstractNumId w:val="1"/>
  </w:num>
  <w:num w:numId="12" w16cid:durableId="308363285">
    <w:abstractNumId w:val="11"/>
  </w:num>
  <w:num w:numId="13" w16cid:durableId="33778614">
    <w:abstractNumId w:val="12"/>
  </w:num>
  <w:num w:numId="14" w16cid:durableId="327177618">
    <w:abstractNumId w:val="6"/>
  </w:num>
  <w:num w:numId="15" w16cid:durableId="146053828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306C"/>
    <w:rsid w:val="00025DD5"/>
    <w:rsid w:val="000773FC"/>
    <w:rsid w:val="00082EBF"/>
    <w:rsid w:val="00125A6B"/>
    <w:rsid w:val="00295C85"/>
    <w:rsid w:val="00376A26"/>
    <w:rsid w:val="003C5AD9"/>
    <w:rsid w:val="003F3D8F"/>
    <w:rsid w:val="004B05D1"/>
    <w:rsid w:val="004C5784"/>
    <w:rsid w:val="00643212"/>
    <w:rsid w:val="006A2AFE"/>
    <w:rsid w:val="006E249F"/>
    <w:rsid w:val="007D6412"/>
    <w:rsid w:val="008B5D6F"/>
    <w:rsid w:val="008C64F9"/>
    <w:rsid w:val="009A7F4E"/>
    <w:rsid w:val="009E77FA"/>
    <w:rsid w:val="00B66CA7"/>
    <w:rsid w:val="00B924C4"/>
    <w:rsid w:val="00C33EBC"/>
    <w:rsid w:val="00C8306C"/>
    <w:rsid w:val="00CD0646"/>
    <w:rsid w:val="00D358CD"/>
    <w:rsid w:val="00D57316"/>
    <w:rsid w:val="00E01930"/>
    <w:rsid w:val="00FB0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EFF693"/>
  <w15:docId w15:val="{C82D68E0-28F6-4D06-8E10-7F9400BB3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EastAsia" w:hAnsi="Arial" w:cs="Arial"/>
        <w:sz w:val="22"/>
        <w:szCs w:val="22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00"/>
    </w:pPr>
    <w:rPr>
      <w:rFonts w:ascii="微軟正黑體" w:eastAsia="微軟正黑體" w:hAnsi="微軟正黑體"/>
      <w:sz w:val="21"/>
    </w:rPr>
  </w:style>
  <w:style w:type="paragraph" w:styleId="1">
    <w:name w:val="heading 1"/>
    <w:basedOn w:val="a"/>
    <w:next w:val="a"/>
    <w:uiPriority w:val="9"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unhideWhenUsed/>
    <w:qFormat/>
    <w:pPr>
      <w:pBdr>
        <w:top w:val="nil"/>
        <w:left w:val="nil"/>
        <w:bottom w:val="nil"/>
        <w:right w:val="nil"/>
        <w:between w:val="nil"/>
      </w:pBdr>
      <w:spacing w:before="225" w:after="225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unhideWhenUsed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4"/>
    </w:pPr>
    <w:rPr>
      <w:b/>
      <w:bCs/>
      <w:sz w:val="18"/>
      <w:szCs w:val="18"/>
    </w:rPr>
  </w:style>
  <w:style w:type="paragraph" w:styleId="6">
    <w:name w:val="heading 6"/>
    <w:basedOn w:val="a"/>
    <w:next w:val="a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360" w:after="3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</w:tblPr>
  </w:style>
  <w:style w:type="paragraph" w:styleId="a6">
    <w:name w:val="List Paragraph"/>
    <w:basedOn w:val="a"/>
    <w:uiPriority w:val="34"/>
    <w:qFormat/>
    <w:rsid w:val="009E77FA"/>
    <w:pPr>
      <w:ind w:leftChars="200" w:left="480"/>
    </w:pPr>
  </w:style>
  <w:style w:type="paragraph" w:customStyle="1" w:styleId="DogTitle">
    <w:name w:val="DogTitle"/>
    <w:pPr>
      <w:spacing w:before="100" w:after="100"/>
    </w:pPr>
    <w:rPr>
      <w:rFonts w:ascii="微軟正黑體" w:eastAsia="微軟正黑體" w:hAnsi="微軟正黑體"/>
      <w:b/>
      <w:sz w:val="32"/>
    </w:rPr>
  </w:style>
  <w:style w:type="paragraph" w:customStyle="1" w:styleId="DogSection">
    <w:name w:val="DogSection"/>
    <w:pPr>
      <w:spacing w:before="200" w:after="100"/>
    </w:pPr>
    <w:rPr>
      <w:rFonts w:ascii="微軟正黑體" w:eastAsia="微軟正黑體" w:hAnsi="微軟正黑體"/>
      <w:b/>
      <w:sz w:val="24"/>
    </w:rPr>
  </w:style>
  <w:style w:type="paragraph" w:customStyle="1" w:styleId="DogSub">
    <w:name w:val="DogSub"/>
    <w:pPr>
      <w:spacing w:before="100" w:after="100"/>
    </w:pPr>
    <w:rPr>
      <w:rFonts w:ascii="微軟正黑體" w:eastAsia="微軟正黑體" w:hAnsi="微軟正黑體"/>
      <w:b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297</Words>
  <Characters>1695</Characters>
  <Application>Microsoft Office Word</Application>
  <DocSecurity>0</DocSecurity>
  <Lines>14</Lines>
  <Paragraphs>3</Paragraphs>
  <ScaleCrop>false</ScaleCrop>
  <Company/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採購規格書：派工與品質檢驗系統技術可行性評估</dc:title>
  <dc:creator>張懿云</dc:creator>
  <cp:lastModifiedBy>葉詩勻</cp:lastModifiedBy>
  <cp:revision>2</cp:revision>
  <dcterms:created xsi:type="dcterms:W3CDTF">2026-10-28T10:25:00Z</dcterms:created>
  <dcterms:modified xsi:type="dcterms:W3CDTF">2026-10-28T10:25:00Z</dcterms:modified>
</cp:coreProperties>
</file>