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7A1FD" w14:textId="5C40C841" w:rsidR="0043696C" w:rsidRDefault="008561DB">
      <w:pPr>
        <w:jc w:val="center"/>
        <w:rPr>
          <w:lang w:eastAsia="zh-TW"/>
        </w:rPr>
      </w:pPr>
      <w:r>
        <w:rPr>
          <w:rFonts w:hint="eastAsia"/>
          <w:b/>
          <w:color w:val="004B87"/>
          <w:sz w:val="36"/>
          <w:lang w:eastAsia="zh-TW"/>
        </w:rPr>
        <w:t>A512005165</w:t>
      </w:r>
      <w:r w:rsidR="00000000">
        <w:rPr>
          <w:b/>
          <w:color w:val="004B87"/>
          <w:sz w:val="36"/>
          <w:lang w:eastAsia="zh-TW"/>
        </w:rPr>
        <w:t>專業勞務採購規範書</w:t>
      </w:r>
    </w:p>
    <w:p w14:paraId="32D06A7F" w14:textId="3C4F5A81" w:rsidR="0043696C" w:rsidRDefault="00000000">
      <w:pPr>
        <w:spacing w:after="280"/>
        <w:rPr>
          <w:lang w:eastAsia="zh-TW"/>
        </w:rPr>
      </w:pPr>
      <w:r>
        <w:rPr>
          <w:b/>
          <w:lang w:eastAsia="zh-TW"/>
        </w:rPr>
        <w:t>品名：</w:t>
      </w:r>
      <w:r>
        <w:rPr>
          <w:lang w:eastAsia="zh-TW"/>
        </w:rPr>
        <w:t>智慧電池組委外設計與樣品製作</w:t>
      </w:r>
      <w:r>
        <w:rPr>
          <w:lang w:eastAsia="zh-TW"/>
        </w:rPr>
        <w:br/>
      </w:r>
    </w:p>
    <w:p w14:paraId="009261CF" w14:textId="77777777" w:rsidR="0043696C" w:rsidRDefault="00000000">
      <w:pPr>
        <w:spacing w:before="240"/>
        <w:rPr>
          <w:lang w:eastAsia="zh-TW"/>
        </w:rPr>
      </w:pPr>
      <w:r>
        <w:rPr>
          <w:b/>
          <w:color w:val="004B87"/>
          <w:sz w:val="25"/>
          <w:lang w:eastAsia="zh-TW"/>
        </w:rPr>
        <w:t>一、目的 / 用途說明</w:t>
      </w:r>
    </w:p>
    <w:p w14:paraId="0ABEE33F" w14:textId="6AB9FF9E" w:rsidR="0043696C" w:rsidRDefault="00000000">
      <w:pPr>
        <w:rPr>
          <w:lang w:eastAsia="zh-TW"/>
        </w:rPr>
      </w:pPr>
      <w:r>
        <w:rPr>
          <w:lang w:eastAsia="zh-TW"/>
        </w:rPr>
        <w:t>本案旨在委託專業廠商進行「52V / 41Ah / 240A 高功率智慧</w:t>
      </w:r>
      <w:proofErr w:type="gramStart"/>
      <w:r>
        <w:rPr>
          <w:lang w:eastAsia="zh-TW"/>
        </w:rPr>
        <w:t>鋰</w:t>
      </w:r>
      <w:proofErr w:type="gramEnd"/>
      <w:r>
        <w:rPr>
          <w:lang w:eastAsia="zh-TW"/>
        </w:rPr>
        <w:t>電池組」之</w:t>
      </w:r>
      <w:proofErr w:type="gramStart"/>
      <w:r>
        <w:rPr>
          <w:lang w:eastAsia="zh-TW"/>
        </w:rPr>
        <w:t>標竿競品工程</w:t>
      </w:r>
      <w:proofErr w:type="gramEnd"/>
      <w:r>
        <w:rPr>
          <w:lang w:eastAsia="zh-TW"/>
        </w:rPr>
        <w:t>逆向解析、結構與熱管理工程設計、自主 BMS 軟韌體開發、</w:t>
      </w:r>
      <w:proofErr w:type="gramStart"/>
      <w:r>
        <w:rPr>
          <w:lang w:eastAsia="zh-TW"/>
        </w:rPr>
        <w:t>模具治具製作</w:t>
      </w:r>
      <w:proofErr w:type="gramEnd"/>
      <w:r>
        <w:rPr>
          <w:lang w:eastAsia="zh-TW"/>
        </w:rPr>
        <w:t>與樣品實體組裝。</w:t>
      </w:r>
    </w:p>
    <w:p w14:paraId="58209F55" w14:textId="77777777" w:rsidR="0043696C" w:rsidRDefault="00000000">
      <w:pPr>
        <w:spacing w:before="240"/>
        <w:rPr>
          <w:lang w:eastAsia="zh-TW"/>
        </w:rPr>
      </w:pPr>
      <w:r>
        <w:rPr>
          <w:b/>
          <w:color w:val="004B87"/>
          <w:sz w:val="25"/>
          <w:lang w:eastAsia="zh-TW"/>
        </w:rPr>
        <w:t>二、規格 / 功能需求</w:t>
      </w:r>
    </w:p>
    <w:p w14:paraId="768D751A" w14:textId="56B96D16" w:rsidR="0043696C" w:rsidRDefault="00000000">
      <w:pPr>
        <w:spacing w:before="160" w:after="40"/>
        <w:rPr>
          <w:lang w:eastAsia="zh-TW"/>
        </w:rPr>
      </w:pPr>
      <w:r>
        <w:rPr>
          <w:b/>
          <w:sz w:val="22"/>
          <w:lang w:eastAsia="zh-TW"/>
        </w:rPr>
        <w:t xml:space="preserve">2.1 </w:t>
      </w:r>
      <w:proofErr w:type="gramStart"/>
      <w:r>
        <w:rPr>
          <w:b/>
          <w:sz w:val="22"/>
          <w:lang w:eastAsia="zh-TW"/>
        </w:rPr>
        <w:t>競品規格</w:t>
      </w:r>
      <w:proofErr w:type="gramEnd"/>
      <w:r>
        <w:rPr>
          <w:b/>
          <w:sz w:val="22"/>
          <w:lang w:eastAsia="zh-TW"/>
        </w:rPr>
        <w:t>與基本電氣特性</w:t>
      </w:r>
    </w:p>
    <w:p w14:paraId="2BD25A49" w14:textId="77777777" w:rsidR="0043696C" w:rsidRDefault="00000000">
      <w:pPr>
        <w:rPr>
          <w:lang w:eastAsia="zh-TW"/>
        </w:rPr>
      </w:pPr>
      <w:r>
        <w:rPr>
          <w:lang w:eastAsia="zh-TW"/>
        </w:rPr>
        <w:t>得標廠商須以市場同級高階農業無人機智慧電池為對標</w:t>
      </w:r>
      <w:proofErr w:type="gramStart"/>
      <w:r>
        <w:rPr>
          <w:lang w:eastAsia="zh-TW"/>
        </w:rPr>
        <w:t>標</w:t>
      </w:r>
      <w:proofErr w:type="gramEnd"/>
      <w:r>
        <w:rPr>
          <w:lang w:eastAsia="zh-TW"/>
        </w:rPr>
        <w:t>的進行完整工程解析與對應設計，核心電氣與機構規格須符合下列條件：</w:t>
      </w:r>
    </w:p>
    <w:tbl>
      <w:tblPr>
        <w:tblW w:w="0" w:type="auto"/>
        <w:jc w:val="center"/>
        <w:tblBorders>
          <w:top w:val="single" w:sz="6" w:space="0" w:color="C0C0C0"/>
          <w:bottom w:val="single" w:sz="6" w:space="0" w:color="C0C0C0"/>
          <w:insideH w:val="single" w:sz="4" w:space="0" w:color="C0C0C0"/>
        </w:tblBorders>
        <w:tblLook w:val="04A0" w:firstRow="1" w:lastRow="0" w:firstColumn="1" w:lastColumn="0" w:noHBand="0" w:noVBand="1"/>
      </w:tblPr>
      <w:tblGrid>
        <w:gridCol w:w="2592"/>
        <w:gridCol w:w="3168"/>
        <w:gridCol w:w="4032"/>
      </w:tblGrid>
      <w:tr w:rsidR="0043696C" w14:paraId="0714B6BF" w14:textId="77777777">
        <w:trPr>
          <w:jc w:val="center"/>
        </w:trPr>
        <w:tc>
          <w:tcPr>
            <w:tcW w:w="2592" w:type="dxa"/>
            <w:shd w:val="clear" w:color="auto" w:fill="E6EDF5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FDE7577" w14:textId="77777777" w:rsidR="0043696C" w:rsidRDefault="00000000">
            <w:proofErr w:type="spellStart"/>
            <w:r>
              <w:rPr>
                <w:b/>
                <w:sz w:val="19"/>
              </w:rPr>
              <w:t>規格項目</w:t>
            </w:r>
            <w:proofErr w:type="spellEnd"/>
          </w:p>
        </w:tc>
        <w:tc>
          <w:tcPr>
            <w:tcW w:w="3168" w:type="dxa"/>
            <w:shd w:val="clear" w:color="auto" w:fill="E6EDF5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44D32FE" w14:textId="77777777" w:rsidR="0043696C" w:rsidRDefault="00000000">
            <w:proofErr w:type="spellStart"/>
            <w:r>
              <w:rPr>
                <w:b/>
                <w:sz w:val="19"/>
              </w:rPr>
              <w:t>參數要求</w:t>
            </w:r>
            <w:proofErr w:type="spellEnd"/>
          </w:p>
        </w:tc>
        <w:tc>
          <w:tcPr>
            <w:tcW w:w="4032" w:type="dxa"/>
            <w:shd w:val="clear" w:color="auto" w:fill="E6EDF5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AA0F2B" w14:textId="77777777" w:rsidR="0043696C" w:rsidRDefault="00000000">
            <w:proofErr w:type="spellStart"/>
            <w:r>
              <w:rPr>
                <w:b/>
                <w:sz w:val="19"/>
              </w:rPr>
              <w:t>備註</w:t>
            </w:r>
            <w:proofErr w:type="spellEnd"/>
            <w:r>
              <w:rPr>
                <w:b/>
                <w:sz w:val="19"/>
              </w:rPr>
              <w:t xml:space="preserve"> / </w:t>
            </w:r>
            <w:proofErr w:type="spellStart"/>
            <w:r>
              <w:rPr>
                <w:b/>
                <w:sz w:val="19"/>
              </w:rPr>
              <w:t>技術說明</w:t>
            </w:r>
            <w:proofErr w:type="spellEnd"/>
          </w:p>
        </w:tc>
      </w:tr>
      <w:tr w:rsidR="0043696C" w14:paraId="2FEEA007" w14:textId="77777777">
        <w:trPr>
          <w:jc w:val="center"/>
        </w:trPr>
        <w:tc>
          <w:tcPr>
            <w:tcW w:w="259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0B373DC" w14:textId="77777777" w:rsidR="0043696C" w:rsidRDefault="00000000">
            <w:proofErr w:type="spellStart"/>
            <w:r>
              <w:rPr>
                <w:sz w:val="18"/>
              </w:rPr>
              <w:t>電芯串並聯配置</w:t>
            </w:r>
            <w:proofErr w:type="spellEnd"/>
          </w:p>
        </w:tc>
        <w:tc>
          <w:tcPr>
            <w:tcW w:w="316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F709AC9" w14:textId="77777777" w:rsidR="0043696C" w:rsidRDefault="00000000">
            <w:r>
              <w:rPr>
                <w:sz w:val="18"/>
              </w:rPr>
              <w:t xml:space="preserve">14S1P（共 14 </w:t>
            </w:r>
            <w:proofErr w:type="spellStart"/>
            <w:r>
              <w:rPr>
                <w:sz w:val="18"/>
              </w:rPr>
              <w:t>顆高倍率軟包電芯</w:t>
            </w:r>
            <w:proofErr w:type="spellEnd"/>
            <w:r>
              <w:rPr>
                <w:sz w:val="18"/>
              </w:rPr>
              <w:t>）</w:t>
            </w:r>
          </w:p>
        </w:tc>
        <w:tc>
          <w:tcPr>
            <w:tcW w:w="403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DEEDF05" w14:textId="77777777" w:rsidR="0043696C" w:rsidRDefault="00000000">
            <w:pPr>
              <w:rPr>
                <w:lang w:eastAsia="zh-TW"/>
              </w:rPr>
            </w:pPr>
            <w:proofErr w:type="gramStart"/>
            <w:r>
              <w:rPr>
                <w:sz w:val="18"/>
                <w:lang w:eastAsia="zh-TW"/>
              </w:rPr>
              <w:t>採</w:t>
            </w:r>
            <w:proofErr w:type="gramEnd"/>
            <w:r>
              <w:rPr>
                <w:sz w:val="18"/>
                <w:lang w:eastAsia="zh-TW"/>
              </w:rPr>
              <w:t>左右對稱佈局（各 7 顆），由中央骨架分隔</w:t>
            </w:r>
          </w:p>
        </w:tc>
      </w:tr>
      <w:tr w:rsidR="0043696C" w14:paraId="16756734" w14:textId="77777777">
        <w:trPr>
          <w:jc w:val="center"/>
        </w:trPr>
        <w:tc>
          <w:tcPr>
            <w:tcW w:w="259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7E04E1" w14:textId="77777777" w:rsidR="0043696C" w:rsidRDefault="00000000">
            <w:proofErr w:type="spellStart"/>
            <w:r>
              <w:rPr>
                <w:sz w:val="18"/>
              </w:rPr>
              <w:t>標稱電壓與額定容量</w:t>
            </w:r>
            <w:proofErr w:type="spellEnd"/>
          </w:p>
        </w:tc>
        <w:tc>
          <w:tcPr>
            <w:tcW w:w="316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D8E31DD" w14:textId="1F6E23A8" w:rsidR="0043696C" w:rsidRDefault="00000000">
            <w:pPr>
              <w:rPr>
                <w:lang w:eastAsia="zh-TW"/>
              </w:rPr>
            </w:pPr>
            <w:r>
              <w:rPr>
                <w:sz w:val="18"/>
              </w:rPr>
              <w:t xml:space="preserve">52.0 V (3.7V × 14) / </w:t>
            </w:r>
            <w:r w:rsidR="006F18CB">
              <w:rPr>
                <w:rFonts w:hint="eastAsia"/>
                <w:sz w:val="18"/>
                <w:lang w:eastAsia="zh-TW"/>
              </w:rPr>
              <w:t>37</w:t>
            </w:r>
            <w:r>
              <w:rPr>
                <w:sz w:val="18"/>
              </w:rPr>
              <w:t>.0 Ah</w:t>
            </w:r>
            <w:r w:rsidR="006F18CB">
              <w:rPr>
                <w:rFonts w:hint="eastAsia"/>
                <w:sz w:val="18"/>
                <w:lang w:eastAsia="zh-TW"/>
              </w:rPr>
              <w:t>以上</w:t>
            </w:r>
          </w:p>
        </w:tc>
        <w:tc>
          <w:tcPr>
            <w:tcW w:w="403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1BA428" w14:textId="481738F8" w:rsidR="0043696C" w:rsidRDefault="00000000">
            <w:proofErr w:type="spellStart"/>
            <w:r>
              <w:rPr>
                <w:sz w:val="18"/>
              </w:rPr>
              <w:t>總能量約</w:t>
            </w:r>
            <w:proofErr w:type="spellEnd"/>
            <w:r>
              <w:rPr>
                <w:sz w:val="18"/>
              </w:rPr>
              <w:t xml:space="preserve"> </w:t>
            </w:r>
            <w:r w:rsidR="006F18CB">
              <w:rPr>
                <w:rFonts w:hint="eastAsia"/>
                <w:sz w:val="18"/>
                <w:lang w:eastAsia="zh-TW"/>
              </w:rPr>
              <w:t>1,900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Wh</w:t>
            </w:r>
            <w:proofErr w:type="spellEnd"/>
          </w:p>
        </w:tc>
      </w:tr>
      <w:tr w:rsidR="0043696C" w14:paraId="0ED1F4CD" w14:textId="77777777">
        <w:trPr>
          <w:jc w:val="center"/>
        </w:trPr>
        <w:tc>
          <w:tcPr>
            <w:tcW w:w="259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104F31C" w14:textId="338B0CC6" w:rsidR="0043696C" w:rsidRDefault="006F18CB">
            <w:r>
              <w:rPr>
                <w:rFonts w:hint="eastAsia"/>
                <w:sz w:val="18"/>
                <w:lang w:eastAsia="zh-TW"/>
              </w:rPr>
              <w:t>最大暫態</w:t>
            </w:r>
            <w:proofErr w:type="spellStart"/>
            <w:r>
              <w:rPr>
                <w:sz w:val="18"/>
              </w:rPr>
              <w:t>放電電流</w:t>
            </w:r>
            <w:proofErr w:type="spellEnd"/>
          </w:p>
        </w:tc>
        <w:tc>
          <w:tcPr>
            <w:tcW w:w="316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EF3C03" w14:textId="7875D1A8" w:rsidR="0043696C" w:rsidRDefault="00000000">
            <w:proofErr w:type="spellStart"/>
            <w:r>
              <w:rPr>
                <w:sz w:val="18"/>
              </w:rPr>
              <w:t>放電</w:t>
            </w:r>
            <w:proofErr w:type="spellEnd"/>
            <w:r>
              <w:rPr>
                <w:sz w:val="18"/>
              </w:rPr>
              <w:t xml:space="preserve"> ≥</w:t>
            </w:r>
            <w:r w:rsidR="006F18CB">
              <w:rPr>
                <w:rFonts w:hint="eastAsia"/>
                <w:sz w:val="18"/>
                <w:lang w:eastAsia="zh-TW"/>
              </w:rPr>
              <w:t>10</w:t>
            </w:r>
            <w:r>
              <w:rPr>
                <w:sz w:val="18"/>
              </w:rPr>
              <w:t>0 A (&gt; 5.8C)</w:t>
            </w:r>
          </w:p>
        </w:tc>
        <w:tc>
          <w:tcPr>
            <w:tcW w:w="403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DDF376" w14:textId="77777777" w:rsidR="0043696C" w:rsidRDefault="00000000">
            <w:pPr>
              <w:rPr>
                <w:lang w:eastAsia="zh-TW"/>
              </w:rPr>
            </w:pPr>
            <w:proofErr w:type="gramStart"/>
            <w:r>
              <w:rPr>
                <w:sz w:val="18"/>
                <w:lang w:eastAsia="zh-TW"/>
              </w:rPr>
              <w:t>滿足多旋翼</w:t>
            </w:r>
            <w:proofErr w:type="gramEnd"/>
            <w:r>
              <w:rPr>
                <w:sz w:val="18"/>
                <w:lang w:eastAsia="zh-TW"/>
              </w:rPr>
              <w:t>無人機滿載起飛與爬升瞬間峰值需求</w:t>
            </w:r>
          </w:p>
        </w:tc>
      </w:tr>
      <w:tr w:rsidR="0043696C" w14:paraId="3E51241F" w14:textId="77777777">
        <w:trPr>
          <w:jc w:val="center"/>
        </w:trPr>
        <w:tc>
          <w:tcPr>
            <w:tcW w:w="259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A90469" w14:textId="77777777" w:rsidR="0043696C" w:rsidRDefault="00000000">
            <w:proofErr w:type="spellStart"/>
            <w:r>
              <w:rPr>
                <w:sz w:val="18"/>
              </w:rPr>
              <w:t>最大充電電流</w:t>
            </w:r>
            <w:proofErr w:type="spellEnd"/>
          </w:p>
        </w:tc>
        <w:tc>
          <w:tcPr>
            <w:tcW w:w="316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1B02DE" w14:textId="77777777" w:rsidR="0043696C" w:rsidRDefault="00000000">
            <w:proofErr w:type="spellStart"/>
            <w:r>
              <w:rPr>
                <w:sz w:val="18"/>
              </w:rPr>
              <w:t>支援最大</w:t>
            </w:r>
            <w:proofErr w:type="spellEnd"/>
            <w:r>
              <w:rPr>
                <w:sz w:val="18"/>
              </w:rPr>
              <w:t xml:space="preserve"> ≤ 40 A (約 1C </w:t>
            </w:r>
            <w:proofErr w:type="spellStart"/>
            <w:r>
              <w:rPr>
                <w:sz w:val="18"/>
              </w:rPr>
              <w:t>限流快充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403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949C682" w14:textId="77777777" w:rsidR="0043696C" w:rsidRDefault="00000000">
            <w:pPr>
              <w:rPr>
                <w:lang w:eastAsia="zh-TW"/>
              </w:rPr>
            </w:pPr>
            <w:r>
              <w:rPr>
                <w:sz w:val="18"/>
                <w:lang w:eastAsia="zh-TW"/>
              </w:rPr>
              <w:t>須配合</w:t>
            </w:r>
            <w:proofErr w:type="gramStart"/>
            <w:r>
              <w:rPr>
                <w:sz w:val="18"/>
                <w:lang w:eastAsia="zh-TW"/>
              </w:rPr>
              <w:t>快充熱管理限流</w:t>
            </w:r>
            <w:proofErr w:type="gramEnd"/>
            <w:r>
              <w:rPr>
                <w:sz w:val="18"/>
                <w:lang w:eastAsia="zh-TW"/>
              </w:rPr>
              <w:t>保護機制</w:t>
            </w:r>
          </w:p>
        </w:tc>
      </w:tr>
      <w:tr w:rsidR="0043696C" w14:paraId="03CC732F" w14:textId="77777777">
        <w:trPr>
          <w:jc w:val="center"/>
        </w:trPr>
        <w:tc>
          <w:tcPr>
            <w:tcW w:w="259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9E38A42" w14:textId="77777777" w:rsidR="0043696C" w:rsidRDefault="00000000">
            <w:proofErr w:type="spellStart"/>
            <w:r>
              <w:rPr>
                <w:sz w:val="18"/>
              </w:rPr>
              <w:t>工作環境溫度</w:t>
            </w:r>
            <w:proofErr w:type="spellEnd"/>
          </w:p>
        </w:tc>
        <w:tc>
          <w:tcPr>
            <w:tcW w:w="316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3BED61" w14:textId="77777777" w:rsidR="0043696C" w:rsidRDefault="00000000">
            <w:pPr>
              <w:rPr>
                <w:lang w:eastAsia="zh-TW"/>
              </w:rPr>
            </w:pPr>
            <w:r>
              <w:rPr>
                <w:sz w:val="18"/>
                <w:lang w:eastAsia="zh-TW"/>
              </w:rPr>
              <w:t>放電：-10°C ～ 50°C；充電：0°C ～ 45°C</w:t>
            </w:r>
          </w:p>
        </w:tc>
        <w:tc>
          <w:tcPr>
            <w:tcW w:w="4032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B0E6F30" w14:textId="77777777" w:rsidR="0043696C" w:rsidRDefault="00000000">
            <w:pPr>
              <w:rPr>
                <w:lang w:eastAsia="zh-TW"/>
              </w:rPr>
            </w:pPr>
            <w:r>
              <w:rPr>
                <w:sz w:val="18"/>
                <w:lang w:eastAsia="zh-TW"/>
              </w:rPr>
              <w:t>支援</w:t>
            </w:r>
            <w:proofErr w:type="gramStart"/>
            <w:r>
              <w:rPr>
                <w:sz w:val="18"/>
                <w:lang w:eastAsia="zh-TW"/>
              </w:rPr>
              <w:t>寬溫域</w:t>
            </w:r>
            <w:proofErr w:type="gramEnd"/>
            <w:r>
              <w:rPr>
                <w:sz w:val="18"/>
                <w:lang w:eastAsia="zh-TW"/>
              </w:rPr>
              <w:t>作業與低溫充放電保護</w:t>
            </w:r>
          </w:p>
        </w:tc>
      </w:tr>
    </w:tbl>
    <w:p w14:paraId="06BB5DFD" w14:textId="77777777" w:rsidR="0043696C" w:rsidRDefault="00000000">
      <w:pPr>
        <w:spacing w:before="160" w:after="40"/>
        <w:rPr>
          <w:lang w:eastAsia="zh-TW"/>
        </w:rPr>
      </w:pPr>
      <w:r>
        <w:rPr>
          <w:b/>
          <w:sz w:val="22"/>
          <w:lang w:eastAsia="zh-TW"/>
        </w:rPr>
        <w:t xml:space="preserve">2.2 </w:t>
      </w:r>
      <w:proofErr w:type="gramStart"/>
      <w:r>
        <w:rPr>
          <w:b/>
          <w:sz w:val="22"/>
          <w:lang w:eastAsia="zh-TW"/>
        </w:rPr>
        <w:t>電芯選</w:t>
      </w:r>
      <w:proofErr w:type="gramEnd"/>
      <w:r>
        <w:rPr>
          <w:b/>
          <w:sz w:val="22"/>
          <w:lang w:eastAsia="zh-TW"/>
        </w:rPr>
        <w:t>型</w:t>
      </w:r>
      <w:proofErr w:type="gramStart"/>
      <w:r>
        <w:rPr>
          <w:b/>
          <w:sz w:val="22"/>
          <w:lang w:eastAsia="zh-TW"/>
        </w:rPr>
        <w:t>採購與串並聯</w:t>
      </w:r>
      <w:proofErr w:type="gramEnd"/>
      <w:r>
        <w:rPr>
          <w:b/>
          <w:sz w:val="22"/>
          <w:lang w:eastAsia="zh-TW"/>
        </w:rPr>
        <w:t>結構設計</w:t>
      </w:r>
    </w:p>
    <w:p w14:paraId="5D115BAB" w14:textId="4AA3DFF2" w:rsidR="0043696C" w:rsidRDefault="00000000">
      <w:pPr>
        <w:rPr>
          <w:lang w:eastAsia="zh-TW"/>
        </w:rPr>
      </w:pPr>
      <w:r>
        <w:rPr>
          <w:b/>
          <w:lang w:eastAsia="zh-TW"/>
        </w:rPr>
        <w:t xml:space="preserve">1. </w:t>
      </w:r>
      <w:proofErr w:type="gramStart"/>
      <w:r>
        <w:rPr>
          <w:b/>
          <w:lang w:eastAsia="zh-TW"/>
        </w:rPr>
        <w:t>電芯選</w:t>
      </w:r>
      <w:proofErr w:type="gramEnd"/>
      <w:r>
        <w:rPr>
          <w:b/>
          <w:lang w:eastAsia="zh-TW"/>
        </w:rPr>
        <w:t>型採購：</w:t>
      </w:r>
      <w:r>
        <w:rPr>
          <w:lang w:eastAsia="zh-TW"/>
        </w:rPr>
        <w:t>廠商須採購 14 顆高倍率</w:t>
      </w:r>
      <w:proofErr w:type="gramStart"/>
      <w:r>
        <w:rPr>
          <w:lang w:eastAsia="zh-TW"/>
        </w:rPr>
        <w:t>鋁塑膜軟包鋰離子電芯（</w:t>
      </w:r>
      <w:proofErr w:type="gramEnd"/>
      <w:r>
        <w:rPr>
          <w:lang w:eastAsia="zh-TW"/>
        </w:rPr>
        <w:t>Pouch Cell），單體尺寸約為 210 × 147 × 11 mm (L×W×T)，</w:t>
      </w:r>
      <w:proofErr w:type="gramStart"/>
      <w:r>
        <w:rPr>
          <w:lang w:eastAsia="zh-TW"/>
        </w:rPr>
        <w:t>單體標稱容量</w:t>
      </w:r>
      <w:proofErr w:type="gramEnd"/>
      <w:r>
        <w:rPr>
          <w:lang w:eastAsia="zh-TW"/>
        </w:rPr>
        <w:t xml:space="preserve"> ≥ 41Ah，且能滿足持續 240A 放電能力與循環壽命要求。</w:t>
      </w:r>
      <w:proofErr w:type="gramStart"/>
      <w:r>
        <w:rPr>
          <w:lang w:eastAsia="zh-TW"/>
        </w:rPr>
        <w:t>電芯進料須</w:t>
      </w:r>
      <w:proofErr w:type="gramEnd"/>
      <w:r>
        <w:rPr>
          <w:lang w:eastAsia="zh-TW"/>
        </w:rPr>
        <w:t>提供原廠出廠檢測報告。</w:t>
      </w:r>
      <w:r>
        <w:rPr>
          <w:lang w:eastAsia="zh-TW"/>
        </w:rPr>
        <w:br/>
      </w:r>
      <w:r>
        <w:rPr>
          <w:b/>
          <w:lang w:eastAsia="zh-TW"/>
        </w:rPr>
        <w:t>2. 串聯結構與中央骨架：</w:t>
      </w:r>
      <w:r>
        <w:rPr>
          <w:lang w:eastAsia="zh-TW"/>
        </w:rPr>
        <w:t xml:space="preserve">設計高結構剛性之中央隔離骨架，將 14 </w:t>
      </w:r>
      <w:proofErr w:type="gramStart"/>
      <w:r>
        <w:rPr>
          <w:lang w:eastAsia="zh-TW"/>
        </w:rPr>
        <w:t>顆電芯</w:t>
      </w:r>
      <w:proofErr w:type="gramEnd"/>
      <w:r>
        <w:rPr>
          <w:lang w:eastAsia="zh-TW"/>
        </w:rPr>
        <w:t xml:space="preserve">分為左 7 顆、右 7 </w:t>
      </w:r>
      <w:proofErr w:type="gramStart"/>
      <w:r>
        <w:rPr>
          <w:lang w:eastAsia="zh-TW"/>
        </w:rPr>
        <w:t>顆雙側對稱</w:t>
      </w:r>
      <w:proofErr w:type="gramEnd"/>
      <w:r>
        <w:rPr>
          <w:lang w:eastAsia="zh-TW"/>
        </w:rPr>
        <w:t>陣列。</w:t>
      </w:r>
      <w:proofErr w:type="gramStart"/>
      <w:r>
        <w:rPr>
          <w:lang w:eastAsia="zh-TW"/>
        </w:rPr>
        <w:t>極耳連接</w:t>
      </w:r>
      <w:proofErr w:type="gramEnd"/>
      <w:r>
        <w:rPr>
          <w:lang w:eastAsia="zh-TW"/>
        </w:rPr>
        <w:t>須採用高導電</w:t>
      </w:r>
      <w:proofErr w:type="gramStart"/>
      <w:r>
        <w:rPr>
          <w:lang w:eastAsia="zh-TW"/>
        </w:rPr>
        <w:t>率銅排</w:t>
      </w:r>
      <w:proofErr w:type="gramEnd"/>
      <w:r>
        <w:rPr>
          <w:lang w:eastAsia="zh-TW"/>
        </w:rPr>
        <w:t>或雷射焊接結構，確保在 240A 大電流通過</w:t>
      </w:r>
      <w:proofErr w:type="gramStart"/>
      <w:r>
        <w:rPr>
          <w:lang w:eastAsia="zh-TW"/>
        </w:rPr>
        <w:t>時溫升</w:t>
      </w:r>
      <w:proofErr w:type="gramEnd"/>
      <w:r>
        <w:rPr>
          <w:lang w:eastAsia="zh-TW"/>
        </w:rPr>
        <w:t>不超過 15°C。</w:t>
      </w:r>
      <w:r>
        <w:rPr>
          <w:lang w:eastAsia="zh-TW"/>
        </w:rPr>
        <w:br/>
      </w:r>
      <w:r>
        <w:rPr>
          <w:b/>
          <w:lang w:eastAsia="zh-TW"/>
        </w:rPr>
        <w:lastRenderedPageBreak/>
        <w:t>3. 採集板（FPC/PCB）設計：</w:t>
      </w:r>
      <w:r>
        <w:rPr>
          <w:lang w:eastAsia="zh-TW"/>
        </w:rPr>
        <w:t xml:space="preserve">須整合 14S </w:t>
      </w:r>
      <w:proofErr w:type="gramStart"/>
      <w:r>
        <w:rPr>
          <w:lang w:eastAsia="zh-TW"/>
        </w:rPr>
        <w:t>電芯單體</w:t>
      </w:r>
      <w:proofErr w:type="gramEnd"/>
      <w:r>
        <w:rPr>
          <w:lang w:eastAsia="zh-TW"/>
        </w:rPr>
        <w:t>電壓</w:t>
      </w: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樣迴路，</w:t>
      </w: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低阻抗、防震且高精度之排線或採集板（FPC/PCB）配置，並內建保險絲</w:t>
      </w:r>
      <w:proofErr w:type="gramStart"/>
      <w:r>
        <w:rPr>
          <w:lang w:eastAsia="zh-TW"/>
        </w:rPr>
        <w:t>或限流防護</w:t>
      </w:r>
      <w:proofErr w:type="gramEnd"/>
      <w:r>
        <w:rPr>
          <w:lang w:eastAsia="zh-TW"/>
        </w:rPr>
        <w:t>防範短路事故。</w:t>
      </w:r>
    </w:p>
    <w:p w14:paraId="7DF6A820" w14:textId="77777777" w:rsidR="0043696C" w:rsidRDefault="00000000">
      <w:pPr>
        <w:spacing w:before="160" w:after="40"/>
        <w:rPr>
          <w:lang w:eastAsia="zh-TW"/>
        </w:rPr>
      </w:pPr>
      <w:r>
        <w:rPr>
          <w:b/>
          <w:sz w:val="22"/>
          <w:lang w:eastAsia="zh-TW"/>
        </w:rPr>
        <w:t>2.3 熱管理與散熱結構設計（被動防護與微通道整合）</w:t>
      </w:r>
    </w:p>
    <w:p w14:paraId="7A9CE13C" w14:textId="0BD31EE2" w:rsidR="0043696C" w:rsidRDefault="00000000">
      <w:pPr>
        <w:rPr>
          <w:lang w:eastAsia="zh-TW"/>
        </w:rPr>
      </w:pPr>
      <w:r>
        <w:rPr>
          <w:b/>
          <w:lang w:eastAsia="zh-TW"/>
        </w:rPr>
        <w:t>1. 金屬微通道冷卻板（Micro-channel Cold Plate）：</w:t>
      </w:r>
      <w:r>
        <w:rPr>
          <w:lang w:eastAsia="zh-TW"/>
        </w:rPr>
        <w:t>穿插</w:t>
      </w:r>
      <w:proofErr w:type="gramStart"/>
      <w:r>
        <w:rPr>
          <w:lang w:eastAsia="zh-TW"/>
        </w:rPr>
        <w:t>於軟包電芯之間，兼具電芯間</w:t>
      </w:r>
      <w:proofErr w:type="gramEnd"/>
      <w:r>
        <w:rPr>
          <w:lang w:eastAsia="zh-TW"/>
        </w:rPr>
        <w:t>物理隔離與高導熱介面功能，有效抑制局部熱點。</w:t>
      </w:r>
      <w:r>
        <w:rPr>
          <w:lang w:eastAsia="zh-TW"/>
        </w:rPr>
        <w:br/>
      </w:r>
      <w:r>
        <w:rPr>
          <w:b/>
          <w:lang w:eastAsia="zh-TW"/>
        </w:rPr>
        <w:t>2. 被動式熱失控防護（Thermal Runaway Mitigation）：</w:t>
      </w:r>
      <w:proofErr w:type="gramStart"/>
      <w:r>
        <w:rPr>
          <w:lang w:eastAsia="zh-TW"/>
        </w:rPr>
        <w:t>電芯四周須包</w:t>
      </w:r>
      <w:proofErr w:type="gramEnd"/>
      <w:r>
        <w:rPr>
          <w:lang w:eastAsia="zh-TW"/>
        </w:rPr>
        <w:t>覆防火耐溫膠帶，並於外殼結構規劃定向排氣通道與防爆</w:t>
      </w:r>
      <w:proofErr w:type="gramStart"/>
      <w:r>
        <w:rPr>
          <w:lang w:eastAsia="zh-TW"/>
        </w:rPr>
        <w:t>洩壓閥</w:t>
      </w:r>
      <w:proofErr w:type="gramEnd"/>
      <w:r>
        <w:rPr>
          <w:lang w:eastAsia="zh-TW"/>
        </w:rPr>
        <w:t>，確保單體熱失控時高溫氣體定向排出，防止</w:t>
      </w:r>
      <w:proofErr w:type="gramStart"/>
      <w:r>
        <w:rPr>
          <w:lang w:eastAsia="zh-TW"/>
        </w:rPr>
        <w:t>相鄰電芯連鎖</w:t>
      </w:r>
      <w:proofErr w:type="gramEnd"/>
      <w:r>
        <w:rPr>
          <w:lang w:eastAsia="zh-TW"/>
        </w:rPr>
        <w:t>引燃。</w:t>
      </w:r>
      <w:r>
        <w:rPr>
          <w:lang w:eastAsia="zh-TW"/>
        </w:rPr>
        <w:br/>
      </w:r>
      <w:r>
        <w:rPr>
          <w:b/>
          <w:lang w:eastAsia="zh-TW"/>
        </w:rPr>
        <w:t>3. 導熱膠</w:t>
      </w:r>
      <w:proofErr w:type="gramStart"/>
      <w:r>
        <w:rPr>
          <w:b/>
          <w:lang w:eastAsia="zh-TW"/>
        </w:rPr>
        <w:t>與灌封</w:t>
      </w:r>
      <w:proofErr w:type="gramEnd"/>
      <w:r>
        <w:rPr>
          <w:b/>
          <w:lang w:eastAsia="zh-TW"/>
        </w:rPr>
        <w:t>樹脂：</w:t>
      </w:r>
      <w:proofErr w:type="gramStart"/>
      <w:r>
        <w:rPr>
          <w:lang w:eastAsia="zh-TW"/>
        </w:rPr>
        <w:t>電芯與</w:t>
      </w:r>
      <w:proofErr w:type="gramEnd"/>
      <w:r>
        <w:rPr>
          <w:lang w:eastAsia="zh-TW"/>
        </w:rPr>
        <w:t>微通道冷卻板、中央</w:t>
      </w:r>
      <w:proofErr w:type="gramStart"/>
      <w:r>
        <w:rPr>
          <w:lang w:eastAsia="zh-TW"/>
        </w:rPr>
        <w:t>骨架間須使用</w:t>
      </w:r>
      <w:proofErr w:type="gramEnd"/>
      <w:r>
        <w:rPr>
          <w:lang w:eastAsia="zh-TW"/>
        </w:rPr>
        <w:t>高導熱結構</w:t>
      </w:r>
      <w:proofErr w:type="gramStart"/>
      <w:r>
        <w:rPr>
          <w:lang w:eastAsia="zh-TW"/>
        </w:rPr>
        <w:t>膠粘結</w:t>
      </w:r>
      <w:proofErr w:type="gramEnd"/>
      <w:r>
        <w:rPr>
          <w:lang w:eastAsia="zh-TW"/>
        </w:rPr>
        <w:t>，關鍵電氣接點與縫隙施以黑色</w:t>
      </w:r>
      <w:proofErr w:type="gramStart"/>
      <w:r>
        <w:rPr>
          <w:lang w:eastAsia="zh-TW"/>
        </w:rPr>
        <w:t>導熱灌封膠</w:t>
      </w:r>
      <w:proofErr w:type="gramEnd"/>
      <w:r>
        <w:rPr>
          <w:lang w:eastAsia="zh-TW"/>
        </w:rPr>
        <w:t>（Potting），達成極低</w:t>
      </w:r>
      <w:proofErr w:type="gramStart"/>
      <w:r>
        <w:rPr>
          <w:lang w:eastAsia="zh-TW"/>
        </w:rPr>
        <w:t>接觸熱阻</w:t>
      </w:r>
      <w:proofErr w:type="gramEnd"/>
      <w:r>
        <w:rPr>
          <w:lang w:eastAsia="zh-TW"/>
        </w:rPr>
        <w:t>、IPX4 等級防水防潮</w:t>
      </w:r>
      <w:proofErr w:type="gramStart"/>
      <w:r>
        <w:rPr>
          <w:lang w:eastAsia="zh-TW"/>
        </w:rPr>
        <w:t>及抗摔耐震</w:t>
      </w:r>
      <w:proofErr w:type="gramEnd"/>
      <w:r>
        <w:rPr>
          <w:lang w:eastAsia="zh-TW"/>
        </w:rPr>
        <w:t>之車</w:t>
      </w:r>
      <w:proofErr w:type="gramStart"/>
      <w:r>
        <w:rPr>
          <w:lang w:eastAsia="zh-TW"/>
        </w:rPr>
        <w:t>規</w:t>
      </w:r>
      <w:proofErr w:type="gramEnd"/>
      <w:r>
        <w:rPr>
          <w:lang w:eastAsia="zh-TW"/>
        </w:rPr>
        <w:t>級高可靠度封裝。</w:t>
      </w:r>
    </w:p>
    <w:p w14:paraId="6F79C6AF" w14:textId="77777777" w:rsidR="0043696C" w:rsidRDefault="00000000">
      <w:pPr>
        <w:spacing w:before="160" w:after="40"/>
        <w:rPr>
          <w:lang w:eastAsia="zh-TW"/>
        </w:rPr>
      </w:pPr>
      <w:r>
        <w:rPr>
          <w:b/>
          <w:sz w:val="22"/>
          <w:lang w:eastAsia="zh-TW"/>
        </w:rPr>
        <w:t>2.4 BMS 電池管理系統與軟硬體設計（自主獨立 BMS 架構）</w:t>
      </w:r>
    </w:p>
    <w:p w14:paraId="2DC82C93" w14:textId="47B593B8" w:rsidR="0043696C" w:rsidRDefault="00000000">
      <w:pPr>
        <w:rPr>
          <w:lang w:eastAsia="zh-TW"/>
        </w:rPr>
      </w:pPr>
      <w:r>
        <w:rPr>
          <w:b/>
          <w:lang w:eastAsia="zh-TW"/>
        </w:rPr>
        <w:t>1. 硬體架構：</w:t>
      </w:r>
      <w:r>
        <w:rPr>
          <w:lang w:eastAsia="zh-TW"/>
        </w:rPr>
        <w:t>包含主控 MCU、AFE（類比前端晶片）、多點溫度監測電路（電芯本體及功率回路配置 NTC 測溫點）、高低壓隔離與大電流固態開關/功率控制模組。</w:t>
      </w:r>
      <w:r>
        <w:rPr>
          <w:lang w:eastAsia="zh-TW"/>
        </w:rPr>
        <w:br/>
      </w:r>
      <w:r>
        <w:rPr>
          <w:b/>
        </w:rPr>
        <w:t xml:space="preserve">2. </w:t>
      </w:r>
      <w:proofErr w:type="spellStart"/>
      <w:r>
        <w:rPr>
          <w:b/>
        </w:rPr>
        <w:t>軟韌體驅動與演算法：</w:t>
      </w:r>
      <w:r>
        <w:t>具備高精度</w:t>
      </w:r>
      <w:proofErr w:type="spellEnd"/>
      <w:r>
        <w:t xml:space="preserve"> </w:t>
      </w:r>
      <w:proofErr w:type="spellStart"/>
      <w:r>
        <w:t>SOC（State</w:t>
      </w:r>
      <w:proofErr w:type="spellEnd"/>
      <w:r>
        <w:t xml:space="preserve"> of Charge）、</w:t>
      </w:r>
      <w:proofErr w:type="spellStart"/>
      <w:r>
        <w:t>SOH（State</w:t>
      </w:r>
      <w:proofErr w:type="spellEnd"/>
      <w:r>
        <w:t xml:space="preserve"> of </w:t>
      </w:r>
      <w:proofErr w:type="spellStart"/>
      <w:r>
        <w:t>Health）估算演算法，具備過充、過放、過流、短路、過溫及低溫保護機制；支援被動</w:t>
      </w:r>
      <w:proofErr w:type="spellEnd"/>
      <w:r>
        <w:t>/</w:t>
      </w:r>
      <w:proofErr w:type="spellStart"/>
      <w:r>
        <w:t>主動電芯均衡（Balancing</w:t>
      </w:r>
      <w:proofErr w:type="spellEnd"/>
      <w:r>
        <w:t>）。</w:t>
      </w:r>
      <w:r>
        <w:br/>
      </w:r>
      <w:r>
        <w:rPr>
          <w:b/>
          <w:lang w:eastAsia="zh-TW"/>
        </w:rPr>
        <w:t>3. 通訊協定與介面：</w:t>
      </w:r>
      <w:r>
        <w:rPr>
          <w:lang w:eastAsia="zh-TW"/>
        </w:rPr>
        <w:t xml:space="preserve">規劃標準 CAN / </w:t>
      </w:r>
      <w:r w:rsidR="00A66F2A">
        <w:rPr>
          <w:rFonts w:hint="eastAsia"/>
          <w:lang w:eastAsia="zh-TW"/>
        </w:rPr>
        <w:t>RS485</w:t>
      </w:r>
      <w:r>
        <w:rPr>
          <w:lang w:eastAsia="zh-TW"/>
        </w:rPr>
        <w:t xml:space="preserve"> 匯流排通訊介面與自主定義協定，回傳單體電壓、</w:t>
      </w:r>
      <w:proofErr w:type="gramStart"/>
      <w:r>
        <w:rPr>
          <w:lang w:eastAsia="zh-TW"/>
        </w:rPr>
        <w:t>總壓</w:t>
      </w:r>
      <w:proofErr w:type="gramEnd"/>
      <w:r>
        <w:rPr>
          <w:lang w:eastAsia="zh-TW"/>
        </w:rPr>
        <w:t>、充放電電流、溫度、剩餘容量及警報狀態，並完成雙向握手通訊測試。</w:t>
      </w:r>
    </w:p>
    <w:p w14:paraId="7362C6C3" w14:textId="77777777" w:rsidR="0043696C" w:rsidRDefault="00000000">
      <w:pPr>
        <w:spacing w:before="160" w:after="40"/>
        <w:rPr>
          <w:lang w:eastAsia="zh-TW"/>
        </w:rPr>
      </w:pPr>
      <w:r>
        <w:rPr>
          <w:b/>
          <w:sz w:val="22"/>
          <w:lang w:eastAsia="zh-TW"/>
        </w:rPr>
        <w:t>2.5 外殼總成與模具製作</w:t>
      </w:r>
    </w:p>
    <w:p w14:paraId="2F700BFF" w14:textId="1BF0C97F" w:rsidR="0043696C" w:rsidRDefault="00000000">
      <w:pPr>
        <w:rPr>
          <w:lang w:eastAsia="zh-TW"/>
        </w:rPr>
      </w:pPr>
      <w:r>
        <w:rPr>
          <w:lang w:eastAsia="zh-TW"/>
        </w:rPr>
        <w:t>包含電池組外殼、上蓋總成、提手機構、防</w:t>
      </w:r>
      <w:proofErr w:type="gramStart"/>
      <w:r>
        <w:rPr>
          <w:lang w:eastAsia="zh-TW"/>
        </w:rPr>
        <w:t>撞包角</w:t>
      </w:r>
      <w:proofErr w:type="gramEnd"/>
      <w:r>
        <w:rPr>
          <w:lang w:eastAsia="zh-TW"/>
        </w:rPr>
        <w:t>及對外大電流</w:t>
      </w:r>
      <w:proofErr w:type="gramStart"/>
      <w:r>
        <w:rPr>
          <w:lang w:eastAsia="zh-TW"/>
        </w:rPr>
        <w:t>快速插拔端子</w:t>
      </w:r>
      <w:proofErr w:type="gramEnd"/>
      <w:r>
        <w:rPr>
          <w:lang w:eastAsia="zh-TW"/>
        </w:rPr>
        <w:t>座。外殼材質須採用高</w:t>
      </w:r>
      <w:proofErr w:type="gramStart"/>
      <w:r>
        <w:rPr>
          <w:lang w:eastAsia="zh-TW"/>
        </w:rPr>
        <w:t>強度阻燃工程</w:t>
      </w:r>
      <w:proofErr w:type="gramEnd"/>
      <w:r>
        <w:rPr>
          <w:lang w:eastAsia="zh-TW"/>
        </w:rPr>
        <w:t>塑料，並完成相應之結構打樣、</w:t>
      </w:r>
      <w:proofErr w:type="gramStart"/>
      <w:r>
        <w:rPr>
          <w:lang w:eastAsia="zh-TW"/>
        </w:rPr>
        <w:t>模具治具製作</w:t>
      </w:r>
      <w:proofErr w:type="gramEnd"/>
      <w:r>
        <w:rPr>
          <w:lang w:eastAsia="zh-TW"/>
        </w:rPr>
        <w:t>與組裝。</w:t>
      </w:r>
    </w:p>
    <w:p w14:paraId="7888F180" w14:textId="77777777" w:rsidR="0043696C" w:rsidRDefault="00000000">
      <w:pPr>
        <w:spacing w:before="240"/>
        <w:rPr>
          <w:lang w:eastAsia="zh-TW"/>
        </w:rPr>
      </w:pPr>
      <w:r>
        <w:rPr>
          <w:b/>
          <w:color w:val="004B87"/>
          <w:sz w:val="25"/>
          <w:lang w:eastAsia="zh-TW"/>
        </w:rPr>
        <w:t>三、檢測 / 驗收標準</w:t>
      </w:r>
    </w:p>
    <w:p w14:paraId="38A5C0B9" w14:textId="77777777" w:rsidR="0043696C" w:rsidRDefault="00000000">
      <w:pPr>
        <w:rPr>
          <w:lang w:eastAsia="zh-TW"/>
        </w:rPr>
      </w:pPr>
      <w:r>
        <w:rPr>
          <w:lang w:eastAsia="zh-TW"/>
        </w:rPr>
        <w:t>得標廠商履約完成後，本院將依據下列項目逐一進行實機檢驗與文件查驗：</w:t>
      </w:r>
    </w:p>
    <w:p w14:paraId="49DF518C" w14:textId="090D6D57" w:rsidR="0043696C" w:rsidRDefault="00000000">
      <w:pPr>
        <w:spacing w:after="60"/>
        <w:ind w:left="288"/>
        <w:rPr>
          <w:lang w:eastAsia="zh-TW"/>
        </w:rPr>
      </w:pPr>
      <w:r>
        <w:rPr>
          <w:b/>
          <w:lang w:eastAsia="zh-TW"/>
        </w:rPr>
        <w:t>3.1 【機構與尺寸檢驗】：</w:t>
      </w:r>
      <w:r>
        <w:rPr>
          <w:lang w:eastAsia="zh-TW"/>
        </w:rPr>
        <w:t>查驗 3D CAD 模型（STEP/IGES）與 2D 工程圖面；重量符合規範，外殼無開裂、</w:t>
      </w:r>
      <w:proofErr w:type="gramStart"/>
      <w:r>
        <w:rPr>
          <w:lang w:eastAsia="zh-TW"/>
        </w:rPr>
        <w:t>灌封膠</w:t>
      </w:r>
      <w:proofErr w:type="gramEnd"/>
      <w:r>
        <w:rPr>
          <w:lang w:eastAsia="zh-TW"/>
        </w:rPr>
        <w:t>均勻無氣泡，防水結構達 IPX4 等級。</w:t>
      </w:r>
    </w:p>
    <w:p w14:paraId="1748479F" w14:textId="231DF4AC" w:rsidR="0043696C" w:rsidRDefault="00000000">
      <w:pPr>
        <w:spacing w:after="60"/>
        <w:ind w:left="288"/>
        <w:rPr>
          <w:lang w:eastAsia="zh-TW"/>
        </w:rPr>
      </w:pPr>
      <w:r>
        <w:rPr>
          <w:b/>
          <w:lang w:eastAsia="zh-TW"/>
        </w:rPr>
        <w:t>3.2 【電氣性能與容量測試】：</w:t>
      </w:r>
      <w:r>
        <w:rPr>
          <w:lang w:eastAsia="zh-TW"/>
        </w:rPr>
        <w:t xml:space="preserve">以電池充放電測試儀進行常溫充放電測試：在 0.5C 充電至截止電壓，於 1C 與高倍率放電條件下，實測放電容量須達 </w:t>
      </w:r>
      <w:r w:rsidR="00E83321">
        <w:rPr>
          <w:rFonts w:hint="eastAsia"/>
          <w:lang w:eastAsia="zh-TW"/>
        </w:rPr>
        <w:t>37</w:t>
      </w:r>
      <w:r>
        <w:rPr>
          <w:lang w:eastAsia="zh-TW"/>
        </w:rPr>
        <w:t xml:space="preserve">Ah </w:t>
      </w:r>
      <w:r w:rsidR="00E83321">
        <w:rPr>
          <w:rFonts w:hint="eastAsia"/>
          <w:lang w:eastAsia="zh-TW"/>
        </w:rPr>
        <w:t>以上</w:t>
      </w:r>
      <w:r>
        <w:rPr>
          <w:lang w:eastAsia="zh-TW"/>
        </w:rPr>
        <w:t>，14S 各單體一致性良好</w:t>
      </w:r>
    </w:p>
    <w:p w14:paraId="4AF0577B" w14:textId="5F644BD5" w:rsidR="0043696C" w:rsidRDefault="00000000">
      <w:pPr>
        <w:spacing w:after="60"/>
        <w:ind w:left="288"/>
        <w:rPr>
          <w:lang w:eastAsia="zh-TW"/>
        </w:rPr>
      </w:pPr>
      <w:r>
        <w:rPr>
          <w:b/>
          <w:lang w:eastAsia="zh-TW"/>
        </w:rPr>
        <w:lastRenderedPageBreak/>
        <w:t>3.3 【大電流放電與溫升驗收】：</w:t>
      </w:r>
      <w:r>
        <w:rPr>
          <w:lang w:eastAsia="zh-TW"/>
        </w:rPr>
        <w:t>進行持續放電驗證（至少滿足額定脈衝240A 放電測試），散熱微通道結構正常運作，無漏液、熱失控或外殼鼓脹現象。</w:t>
      </w:r>
    </w:p>
    <w:p w14:paraId="0158F6C9" w14:textId="6DACCB4A" w:rsidR="0043696C" w:rsidRDefault="00000000">
      <w:pPr>
        <w:spacing w:after="60"/>
        <w:ind w:left="288"/>
        <w:rPr>
          <w:lang w:eastAsia="zh-TW"/>
        </w:rPr>
      </w:pPr>
      <w:r>
        <w:rPr>
          <w:b/>
          <w:lang w:eastAsia="zh-TW"/>
        </w:rPr>
        <w:t>3.4 【BMS 功能與保護查驗】：</w:t>
      </w:r>
      <w:r>
        <w:rPr>
          <w:lang w:eastAsia="zh-TW"/>
        </w:rPr>
        <w:t>驗證單體電壓量測精度、電流</w:t>
      </w: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樣精度、溫度監控功能，</w:t>
      </w:r>
      <w:proofErr w:type="gramStart"/>
      <w:r>
        <w:rPr>
          <w:lang w:eastAsia="zh-TW"/>
        </w:rPr>
        <w:t>並實機</w:t>
      </w:r>
      <w:proofErr w:type="gramEnd"/>
      <w:r>
        <w:rPr>
          <w:lang w:eastAsia="zh-TW"/>
        </w:rPr>
        <w:t>模擬</w:t>
      </w:r>
      <w:proofErr w:type="gramStart"/>
      <w:r>
        <w:rPr>
          <w:lang w:eastAsia="zh-TW"/>
        </w:rPr>
        <w:t>過充、過放</w:t>
      </w:r>
      <w:proofErr w:type="gramEnd"/>
      <w:r>
        <w:rPr>
          <w:lang w:eastAsia="zh-TW"/>
        </w:rPr>
        <w:t>、短路保護觸發切斷功能。</w:t>
      </w:r>
    </w:p>
    <w:p w14:paraId="4D001C1D" w14:textId="7E421B58" w:rsidR="0043696C" w:rsidRDefault="00000000">
      <w:pPr>
        <w:spacing w:after="60"/>
        <w:ind w:left="288"/>
        <w:rPr>
          <w:lang w:eastAsia="zh-TW"/>
        </w:rPr>
      </w:pPr>
      <w:r>
        <w:rPr>
          <w:b/>
          <w:lang w:eastAsia="zh-TW"/>
        </w:rPr>
        <w:t>3.5 【通訊協定對接審查】：</w:t>
      </w:r>
      <w:r>
        <w:rPr>
          <w:lang w:eastAsia="zh-TW"/>
        </w:rPr>
        <w:t xml:space="preserve">透過 </w:t>
      </w:r>
      <w:r w:rsidR="00E83321">
        <w:rPr>
          <w:rFonts w:hint="eastAsia"/>
          <w:lang w:eastAsia="zh-TW"/>
        </w:rPr>
        <w:t>RS485</w:t>
      </w:r>
      <w:r>
        <w:rPr>
          <w:lang w:eastAsia="zh-TW"/>
        </w:rPr>
        <w:t xml:space="preserve"> 連接測試台或飛控模擬端，查驗即時資訊回傳（包含電壓、電流、SOC、溫度代碼），通訊封包</w:t>
      </w:r>
      <w:proofErr w:type="gramStart"/>
      <w:r>
        <w:rPr>
          <w:lang w:eastAsia="zh-TW"/>
        </w:rPr>
        <w:t>無丟包或</w:t>
      </w:r>
      <w:proofErr w:type="gramEnd"/>
      <w:r>
        <w:rPr>
          <w:lang w:eastAsia="zh-TW"/>
        </w:rPr>
        <w:t>解析錯誤，並檢附通訊協定定義書與軟韌體原始碼。</w:t>
      </w:r>
    </w:p>
    <w:p w14:paraId="6A60FB24" w14:textId="5B3C2C8E" w:rsidR="0043696C" w:rsidRDefault="00000000" w:rsidP="00344A34">
      <w:pPr>
        <w:spacing w:after="60"/>
        <w:ind w:left="288"/>
        <w:rPr>
          <w:lang w:eastAsia="zh-TW"/>
        </w:rPr>
      </w:pPr>
      <w:r>
        <w:rPr>
          <w:b/>
          <w:lang w:eastAsia="zh-TW"/>
        </w:rPr>
        <w:t>3.6 【圖資可製造性保證】：</w:t>
      </w:r>
      <w:r>
        <w:rPr>
          <w:lang w:eastAsia="zh-TW"/>
        </w:rPr>
        <w:t>得標廠商須出具</w:t>
      </w:r>
      <w:proofErr w:type="gramStart"/>
      <w:r>
        <w:rPr>
          <w:lang w:eastAsia="zh-TW"/>
        </w:rPr>
        <w:t>圖資可</w:t>
      </w:r>
      <w:proofErr w:type="gramEnd"/>
      <w:r>
        <w:rPr>
          <w:lang w:eastAsia="zh-TW"/>
        </w:rPr>
        <w:t>製造性保證書，保證交付之 3D CAD 圖面、模具圖與 BMS 電路 Gerber 檔具備後續量產可製造性。自驗收合格起三年內，若因原設計瑕疵導致製造失敗，得標廠商須無償協助修正至可量產為止。</w:t>
      </w:r>
    </w:p>
    <w:p w14:paraId="258F745D" w14:textId="11BEC3DD" w:rsidR="0043696C" w:rsidRDefault="00344A34">
      <w:pPr>
        <w:spacing w:before="240"/>
        <w:rPr>
          <w:lang w:eastAsia="zh-TW"/>
        </w:rPr>
      </w:pPr>
      <w:r>
        <w:rPr>
          <w:rFonts w:hint="eastAsia"/>
          <w:b/>
          <w:color w:val="004B87"/>
          <w:sz w:val="25"/>
          <w:lang w:eastAsia="zh-TW"/>
        </w:rPr>
        <w:t>四</w:t>
      </w:r>
      <w:r>
        <w:rPr>
          <w:b/>
          <w:color w:val="004B87"/>
          <w:sz w:val="25"/>
          <w:lang w:eastAsia="zh-TW"/>
        </w:rPr>
        <w:t>、廠商交付文件</w:t>
      </w:r>
    </w:p>
    <w:p w14:paraId="0B6FD6ED" w14:textId="77777777" w:rsidR="0043696C" w:rsidRDefault="00000000">
      <w:pPr>
        <w:rPr>
          <w:lang w:eastAsia="zh-TW"/>
        </w:rPr>
      </w:pPr>
      <w:r>
        <w:rPr>
          <w:lang w:eastAsia="zh-TW"/>
        </w:rPr>
        <w:t>廠商履約時須交付下列實體樣品及技術資料（含紙本一份與光碟/USB 電子</w:t>
      </w:r>
      <w:proofErr w:type="gramStart"/>
      <w:r>
        <w:rPr>
          <w:lang w:eastAsia="zh-TW"/>
        </w:rPr>
        <w:t>檔</w:t>
      </w:r>
      <w:proofErr w:type="gramEnd"/>
      <w:r>
        <w:rPr>
          <w:lang w:eastAsia="zh-TW"/>
        </w:rPr>
        <w:t>一份）：</w:t>
      </w:r>
    </w:p>
    <w:p w14:paraId="53CF44AD" w14:textId="42B49122" w:rsidR="006F18CB" w:rsidRDefault="006F18CB">
      <w:pPr>
        <w:spacing w:after="60"/>
        <w:ind w:left="288"/>
        <w:rPr>
          <w:b/>
          <w:lang w:eastAsia="zh-TW"/>
        </w:rPr>
      </w:pPr>
      <w:r w:rsidRPr="006F18CB">
        <w:rPr>
          <w:b/>
          <w:lang w:eastAsia="zh-TW"/>
        </w:rPr>
        <w:t>5.</w:t>
      </w:r>
      <w:r>
        <w:rPr>
          <w:rFonts w:hint="eastAsia"/>
          <w:b/>
          <w:lang w:eastAsia="zh-TW"/>
        </w:rPr>
        <w:t>1</w:t>
      </w:r>
      <w:r w:rsidRPr="006F18CB">
        <w:rPr>
          <w:b/>
          <w:lang w:eastAsia="zh-TW"/>
        </w:rPr>
        <w:t xml:space="preserve"> 樣品工程解析與技術對標分析報告：</w:t>
      </w:r>
      <w:r w:rsidRPr="006F18CB">
        <w:rPr>
          <w:bCs/>
          <w:lang w:eastAsia="zh-TW"/>
        </w:rPr>
        <w:t>交付市售同級先進動力電池模組樣品之實體工程結構解析、內部封裝工藝與散熱架構量測評估、關鍵材料規格對照，以分析報告</w:t>
      </w:r>
      <w:r>
        <w:rPr>
          <w:rFonts w:hint="eastAsia"/>
          <w:bCs/>
          <w:lang w:eastAsia="zh-TW"/>
        </w:rPr>
        <w:t>，</w:t>
      </w:r>
      <w:r w:rsidRPr="006F18CB">
        <w:rPr>
          <w:bCs/>
          <w:lang w:eastAsia="zh-TW"/>
        </w:rPr>
        <w:t>工程樣品拆解</w:t>
      </w:r>
      <w:proofErr w:type="gramStart"/>
      <w:r w:rsidRPr="006F18CB">
        <w:rPr>
          <w:bCs/>
          <w:lang w:eastAsia="zh-TW"/>
        </w:rPr>
        <w:t>實體件</w:t>
      </w:r>
      <w:r>
        <w:rPr>
          <w:rFonts w:hint="eastAsia"/>
          <w:bCs/>
          <w:lang w:eastAsia="zh-TW"/>
        </w:rPr>
        <w:t>須交付</w:t>
      </w:r>
      <w:proofErr w:type="gramEnd"/>
      <w:r>
        <w:rPr>
          <w:rFonts w:hint="eastAsia"/>
          <w:bCs/>
          <w:lang w:eastAsia="zh-TW"/>
        </w:rPr>
        <w:t>本院</w:t>
      </w:r>
      <w:r w:rsidRPr="006F18CB">
        <w:rPr>
          <w:bCs/>
          <w:lang w:eastAsia="zh-TW"/>
        </w:rPr>
        <w:t>。</w:t>
      </w:r>
    </w:p>
    <w:p w14:paraId="5C94EBFB" w14:textId="20F4D72C" w:rsidR="0043696C" w:rsidRDefault="00000000">
      <w:pPr>
        <w:spacing w:after="60"/>
        <w:ind w:left="288"/>
        <w:rPr>
          <w:lang w:eastAsia="zh-TW"/>
        </w:rPr>
      </w:pPr>
      <w:r>
        <w:rPr>
          <w:b/>
          <w:lang w:eastAsia="zh-TW"/>
        </w:rPr>
        <w:t>5.</w:t>
      </w:r>
      <w:r w:rsidR="006F18CB">
        <w:rPr>
          <w:rFonts w:hint="eastAsia"/>
          <w:b/>
          <w:lang w:eastAsia="zh-TW"/>
        </w:rPr>
        <w:t>2</w:t>
      </w:r>
      <w:r>
        <w:rPr>
          <w:b/>
          <w:lang w:eastAsia="zh-TW"/>
        </w:rPr>
        <w:t xml:space="preserve"> 實體電池組樣品：</w:t>
      </w:r>
      <w:r>
        <w:rPr>
          <w:lang w:eastAsia="zh-TW"/>
        </w:rPr>
        <w:t>完整 52V / 41Ah / 240A 智慧電池組 1 件（包含完整 14S 軟包電芯組裝、中央骨架、微通道散熱板、外殼上蓋總成及自主 BMS 電路板）。</w:t>
      </w:r>
    </w:p>
    <w:p w14:paraId="582DEAA0" w14:textId="5B73E071" w:rsidR="0043696C" w:rsidRDefault="00000000">
      <w:pPr>
        <w:spacing w:after="60"/>
        <w:ind w:left="288"/>
        <w:rPr>
          <w:lang w:eastAsia="zh-TW"/>
        </w:rPr>
      </w:pPr>
      <w:r>
        <w:rPr>
          <w:b/>
          <w:lang w:eastAsia="zh-TW"/>
        </w:rPr>
        <w:t>5.</w:t>
      </w:r>
      <w:r w:rsidR="006F18CB">
        <w:rPr>
          <w:rFonts w:hint="eastAsia"/>
          <w:b/>
          <w:lang w:eastAsia="zh-TW"/>
        </w:rPr>
        <w:t>3</w:t>
      </w:r>
      <w:r>
        <w:rPr>
          <w:b/>
          <w:lang w:eastAsia="zh-TW"/>
        </w:rPr>
        <w:t xml:space="preserve"> 結構設計資料包 (CAD)：</w:t>
      </w:r>
      <w:r>
        <w:rPr>
          <w:lang w:eastAsia="zh-TW"/>
        </w:rPr>
        <w:t>完整 3D 結構設計模型（STEP / IGES 格式）、2D 零件與爆炸圖工程圖面（DWG / PDF 格式）、模具</w:t>
      </w:r>
      <w:proofErr w:type="gramStart"/>
      <w:r>
        <w:rPr>
          <w:lang w:eastAsia="zh-TW"/>
        </w:rPr>
        <w:t>與治具設計</w:t>
      </w:r>
      <w:proofErr w:type="gramEnd"/>
      <w:r>
        <w:rPr>
          <w:lang w:eastAsia="zh-TW"/>
        </w:rPr>
        <w:t>工程圖檔。</w:t>
      </w:r>
    </w:p>
    <w:p w14:paraId="2AF1C585" w14:textId="3B90FA6F" w:rsidR="0043696C" w:rsidRDefault="00000000">
      <w:pPr>
        <w:spacing w:after="60"/>
        <w:ind w:left="288"/>
        <w:rPr>
          <w:lang w:eastAsia="zh-TW"/>
        </w:rPr>
      </w:pPr>
      <w:r>
        <w:rPr>
          <w:b/>
          <w:lang w:eastAsia="zh-TW"/>
        </w:rPr>
        <w:t>5.</w:t>
      </w:r>
      <w:r w:rsidR="006F18CB">
        <w:rPr>
          <w:rFonts w:hint="eastAsia"/>
          <w:b/>
          <w:lang w:eastAsia="zh-TW"/>
        </w:rPr>
        <w:t>4</w:t>
      </w:r>
      <w:r>
        <w:rPr>
          <w:b/>
          <w:lang w:eastAsia="zh-TW"/>
        </w:rPr>
        <w:t xml:space="preserve"> 軟體與韌體原始碼：</w:t>
      </w:r>
      <w:r>
        <w:rPr>
          <w:lang w:eastAsia="zh-TW"/>
        </w:rPr>
        <w:t>BMS 微控制器主控原始碼、韌體編譯燒錄檔、通訊封包定義手冊及通訊測試工具介面軟體。</w:t>
      </w:r>
    </w:p>
    <w:p w14:paraId="5F0EF4AF" w14:textId="1FEA8D32" w:rsidR="0043696C" w:rsidRDefault="0043696C">
      <w:pPr>
        <w:spacing w:before="400"/>
        <w:rPr>
          <w:lang w:eastAsia="zh-TW"/>
        </w:rPr>
      </w:pPr>
    </w:p>
    <w:sectPr w:rsidR="0043696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9DBE2" w14:textId="77777777" w:rsidR="002C1FEE" w:rsidRDefault="002C1FEE" w:rsidP="008561DB">
      <w:pPr>
        <w:spacing w:after="0" w:line="240" w:lineRule="auto"/>
      </w:pPr>
      <w:r>
        <w:separator/>
      </w:r>
    </w:p>
  </w:endnote>
  <w:endnote w:type="continuationSeparator" w:id="0">
    <w:p w14:paraId="7D3FDFC0" w14:textId="77777777" w:rsidR="002C1FEE" w:rsidRDefault="002C1FEE" w:rsidP="00856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F5CFF" w14:textId="77777777" w:rsidR="002C1FEE" w:rsidRDefault="002C1FEE" w:rsidP="008561DB">
      <w:pPr>
        <w:spacing w:after="0" w:line="240" w:lineRule="auto"/>
      </w:pPr>
      <w:r>
        <w:separator/>
      </w:r>
    </w:p>
  </w:footnote>
  <w:footnote w:type="continuationSeparator" w:id="0">
    <w:p w14:paraId="5B2E4C37" w14:textId="77777777" w:rsidR="002C1FEE" w:rsidRDefault="002C1FEE" w:rsidP="008561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49651068">
    <w:abstractNumId w:val="8"/>
  </w:num>
  <w:num w:numId="2" w16cid:durableId="1944997709">
    <w:abstractNumId w:val="6"/>
  </w:num>
  <w:num w:numId="3" w16cid:durableId="1554346292">
    <w:abstractNumId w:val="5"/>
  </w:num>
  <w:num w:numId="4" w16cid:durableId="828904029">
    <w:abstractNumId w:val="4"/>
  </w:num>
  <w:num w:numId="5" w16cid:durableId="1522011266">
    <w:abstractNumId w:val="7"/>
  </w:num>
  <w:num w:numId="6" w16cid:durableId="554439516">
    <w:abstractNumId w:val="3"/>
  </w:num>
  <w:num w:numId="7" w16cid:durableId="194660712">
    <w:abstractNumId w:val="2"/>
  </w:num>
  <w:num w:numId="8" w16cid:durableId="1986886069">
    <w:abstractNumId w:val="1"/>
  </w:num>
  <w:num w:numId="9" w16cid:durableId="1542863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209B7"/>
    <w:rsid w:val="0015074B"/>
    <w:rsid w:val="0029639D"/>
    <w:rsid w:val="002C1FEE"/>
    <w:rsid w:val="00326F90"/>
    <w:rsid w:val="00344A34"/>
    <w:rsid w:val="0043696C"/>
    <w:rsid w:val="006F18CB"/>
    <w:rsid w:val="008561DB"/>
    <w:rsid w:val="00A66F2A"/>
    <w:rsid w:val="00AA1D8D"/>
    <w:rsid w:val="00AF374E"/>
    <w:rsid w:val="00B47730"/>
    <w:rsid w:val="00CB0664"/>
    <w:rsid w:val="00D85707"/>
    <w:rsid w:val="00E83321"/>
    <w:rsid w:val="00F82EDC"/>
    <w:rsid w:val="00FB44B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8D7D4B"/>
  <w14:defaultImageDpi w14:val="300"/>
  <w15:docId w15:val="{918F03AB-FA21-4154-9D3A-513E2AE5B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 w:line="300" w:lineRule="auto"/>
    </w:pPr>
    <w:rPr>
      <w:rFonts w:ascii="微軟正黑體" w:eastAsia="微軟正黑體" w:hAnsi="微軟正黑體"/>
      <w:color w:val="222222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林宜婷</cp:lastModifiedBy>
  <cp:revision>2</cp:revision>
  <dcterms:created xsi:type="dcterms:W3CDTF">2026-10-29T07:01:00Z</dcterms:created>
  <dcterms:modified xsi:type="dcterms:W3CDTF">2026-10-29T07:01:00Z</dcterms:modified>
  <cp:category/>
</cp:coreProperties>
</file>