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16EED" w14:textId="13A6646C" w:rsidR="00372315" w:rsidRPr="00823551" w:rsidRDefault="00916A34" w:rsidP="005A15D8">
      <w:pPr>
        <w:spacing w:line="500" w:lineRule="exact"/>
        <w:jc w:val="center"/>
        <w:rPr>
          <w:rFonts w:eastAsia="標楷體"/>
          <w:b/>
          <w:sz w:val="36"/>
          <w:szCs w:val="36"/>
        </w:rPr>
      </w:pPr>
      <w:bookmarkStart w:id="0" w:name="OLE_LINK1"/>
      <w:r w:rsidRPr="00916A34">
        <w:rPr>
          <w:rFonts w:eastAsia="標楷體"/>
          <w:b/>
          <w:sz w:val="36"/>
          <w:szCs w:val="36"/>
        </w:rPr>
        <w:t>溫室花卉</w:t>
      </w:r>
      <w:r w:rsidR="00A109F6" w:rsidRPr="00A109F6">
        <w:rPr>
          <w:rFonts w:eastAsia="標楷體"/>
          <w:b/>
          <w:sz w:val="36"/>
          <w:szCs w:val="36"/>
        </w:rPr>
        <w:t>供應鏈</w:t>
      </w:r>
      <w:r w:rsidR="00A109F6" w:rsidRPr="00A109F6">
        <w:rPr>
          <w:rFonts w:eastAsia="標楷體"/>
          <w:b/>
          <w:sz w:val="36"/>
          <w:szCs w:val="36"/>
        </w:rPr>
        <w:t>B2B</w:t>
      </w:r>
      <w:r w:rsidR="00A109F6" w:rsidRPr="00A109F6">
        <w:rPr>
          <w:rFonts w:eastAsia="標楷體"/>
          <w:b/>
          <w:sz w:val="36"/>
          <w:szCs w:val="36"/>
        </w:rPr>
        <w:t>低碳循環資材應用</w:t>
      </w:r>
      <w:r>
        <w:rPr>
          <w:rFonts w:eastAsia="標楷體" w:hint="eastAsia"/>
          <w:b/>
          <w:sz w:val="36"/>
          <w:szCs w:val="36"/>
        </w:rPr>
        <w:t>模式</w:t>
      </w:r>
      <w:proofErr w:type="gramStart"/>
      <w:r w:rsidR="00A109F6">
        <w:rPr>
          <w:rFonts w:eastAsia="標楷體" w:hint="eastAsia"/>
          <w:b/>
          <w:sz w:val="36"/>
          <w:szCs w:val="36"/>
        </w:rPr>
        <w:t>研</w:t>
      </w:r>
      <w:proofErr w:type="gramEnd"/>
      <w:r w:rsidR="00A109F6">
        <w:rPr>
          <w:rFonts w:eastAsia="標楷體" w:hint="eastAsia"/>
          <w:b/>
          <w:sz w:val="36"/>
          <w:szCs w:val="36"/>
        </w:rPr>
        <w:t>析</w:t>
      </w:r>
    </w:p>
    <w:p w14:paraId="4626770E" w14:textId="6E83AA19" w:rsidR="00D433A7" w:rsidRPr="00B9317D" w:rsidRDefault="00D433A7" w:rsidP="005A15D8">
      <w:pPr>
        <w:spacing w:line="500" w:lineRule="exact"/>
        <w:jc w:val="center"/>
        <w:rPr>
          <w:rFonts w:eastAsia="標楷體"/>
          <w:b/>
          <w:bCs/>
          <w:color w:val="000000" w:themeColor="text1"/>
          <w:sz w:val="32"/>
          <w:szCs w:val="28"/>
        </w:rPr>
      </w:pPr>
      <w:r w:rsidRPr="00B9317D">
        <w:rPr>
          <w:rFonts w:eastAsia="標楷體"/>
          <w:b/>
          <w:bCs/>
          <w:color w:val="000000" w:themeColor="text1"/>
          <w:sz w:val="32"/>
          <w:szCs w:val="28"/>
        </w:rPr>
        <w:t>採購規範書</w:t>
      </w:r>
    </w:p>
    <w:bookmarkEnd w:id="0"/>
    <w:p w14:paraId="4CB235F1" w14:textId="77777777" w:rsidR="00D433A7" w:rsidRPr="00B9317D" w:rsidRDefault="00D433A7" w:rsidP="00ED61D0">
      <w:pPr>
        <w:pStyle w:val="a8"/>
        <w:numPr>
          <w:ilvl w:val="0"/>
          <w:numId w:val="2"/>
        </w:numPr>
        <w:snapToGrid w:val="0"/>
        <w:spacing w:line="500" w:lineRule="exact"/>
        <w:ind w:leftChars="0" w:left="567" w:hanging="56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 w:hint="eastAsia"/>
          <w:b/>
          <w:color w:val="000000" w:themeColor="text1"/>
          <w:sz w:val="28"/>
          <w:szCs w:val="28"/>
        </w:rPr>
        <w:t>依據</w:t>
      </w:r>
    </w:p>
    <w:p w14:paraId="6BCC40EE" w14:textId="5F06EC13" w:rsidR="00D433A7" w:rsidRPr="00B9317D" w:rsidRDefault="00D433A7" w:rsidP="00875A63">
      <w:pPr>
        <w:snapToGrid w:val="0"/>
        <w:spacing w:line="500" w:lineRule="exact"/>
        <w:ind w:leftChars="295" w:left="708" w:firstLineChars="202" w:firstLine="566"/>
        <w:jc w:val="both"/>
        <w:rPr>
          <w:rFonts w:eastAsia="標楷體" w:hAnsi="標楷體"/>
          <w:b/>
          <w:color w:val="000000" w:themeColor="text1"/>
          <w:sz w:val="28"/>
          <w:szCs w:val="28"/>
        </w:rPr>
      </w:pPr>
      <w:r w:rsidRPr="00B9317D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 w:rsidR="005A5020" w:rsidRPr="005A5020">
        <w:rPr>
          <w:rFonts w:eastAsia="標楷體" w:hint="eastAsia"/>
          <w:bCs/>
          <w:sz w:val="28"/>
          <w:szCs w:val="28"/>
          <w:u w:val="single"/>
          <w:lang w:eastAsia="zh-HK"/>
        </w:rPr>
        <w:t>115</w:t>
      </w:r>
      <w:r w:rsidR="005A5020" w:rsidRPr="005A5020">
        <w:rPr>
          <w:rFonts w:eastAsia="標楷體" w:hint="eastAsia"/>
          <w:bCs/>
          <w:sz w:val="28"/>
          <w:szCs w:val="28"/>
          <w:u w:val="single"/>
          <w:lang w:eastAsia="zh-HK"/>
        </w:rPr>
        <w:t>年推動</w:t>
      </w:r>
      <w:proofErr w:type="gramStart"/>
      <w:r w:rsidR="005A5020" w:rsidRPr="005A5020">
        <w:rPr>
          <w:rFonts w:eastAsia="標楷體" w:hint="eastAsia"/>
          <w:bCs/>
          <w:sz w:val="28"/>
          <w:szCs w:val="28"/>
          <w:u w:val="single"/>
          <w:lang w:eastAsia="zh-HK"/>
        </w:rPr>
        <w:t>物流資材</w:t>
      </w:r>
      <w:proofErr w:type="gramEnd"/>
      <w:r w:rsidR="005A5020" w:rsidRPr="005A5020">
        <w:rPr>
          <w:rFonts w:eastAsia="標楷體" w:hint="eastAsia"/>
          <w:bCs/>
          <w:sz w:val="28"/>
          <w:szCs w:val="28"/>
          <w:u w:val="single"/>
          <w:lang w:eastAsia="zh-HK"/>
        </w:rPr>
        <w:t>循環發展計畫</w:t>
      </w:r>
      <w:r w:rsidRPr="00B9317D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(以下簡稱本計畫)委辦合約書內容執行。</w:t>
      </w:r>
    </w:p>
    <w:p w14:paraId="15E3D742" w14:textId="77777777" w:rsidR="00D433A7" w:rsidRPr="00B9317D" w:rsidRDefault="00D433A7" w:rsidP="00ED61D0">
      <w:pPr>
        <w:pStyle w:val="a8"/>
        <w:numPr>
          <w:ilvl w:val="0"/>
          <w:numId w:val="2"/>
        </w:numPr>
        <w:snapToGrid w:val="0"/>
        <w:spacing w:line="500" w:lineRule="exact"/>
        <w:ind w:leftChars="0" w:left="567" w:hanging="56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/>
          <w:b/>
          <w:bCs/>
          <w:color w:val="000000" w:themeColor="text1"/>
          <w:sz w:val="28"/>
          <w:szCs w:val="28"/>
        </w:rPr>
        <w:t>委託</w:t>
      </w:r>
      <w:r w:rsidRPr="00B9317D">
        <w:rPr>
          <w:rFonts w:eastAsia="標楷體"/>
          <w:b/>
          <w:color w:val="000000" w:themeColor="text1"/>
          <w:sz w:val="28"/>
          <w:szCs w:val="28"/>
        </w:rPr>
        <w:t>目的</w:t>
      </w:r>
    </w:p>
    <w:p w14:paraId="7C9BBA2F" w14:textId="68E1D518" w:rsidR="00916A34" w:rsidRPr="00916A34" w:rsidRDefault="0021658B" w:rsidP="00916A34">
      <w:pPr>
        <w:snapToGrid w:val="0"/>
        <w:spacing w:line="500" w:lineRule="exact"/>
        <w:ind w:leftChars="295" w:left="708" w:firstLineChars="202" w:firstLine="566"/>
        <w:jc w:val="both"/>
        <w:rPr>
          <w:rFonts w:eastAsia="標楷體" w:hAnsi="標楷體"/>
          <w:color w:val="000000" w:themeColor="text1"/>
          <w:sz w:val="28"/>
          <w:szCs w:val="28"/>
        </w:rPr>
      </w:pPr>
      <w:r>
        <w:rPr>
          <w:rFonts w:eastAsia="標楷體" w:hAnsi="標楷體" w:hint="eastAsia"/>
          <w:color w:val="000000" w:themeColor="text1"/>
          <w:sz w:val="28"/>
          <w:szCs w:val="28"/>
        </w:rPr>
        <w:t xml:space="preserve"> </w:t>
      </w:r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本案以具備溫室花卉規模化生產與</w:t>
      </w:r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B2B</w:t>
      </w:r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通路供應能力之企業為主要應用情境，該類型業者以溫室栽培為核心，結合分級包裝、集貨出貨及多元批發與零售通路，形成高頻率、短週期且多批次之</w:t>
      </w:r>
      <w:proofErr w:type="gramStart"/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供應鏈物流</w:t>
      </w:r>
      <w:proofErr w:type="gramEnd"/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型態。針對花卉產品自溫室生產至客戶端之</w:t>
      </w:r>
      <w:proofErr w:type="gramStart"/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完整物</w:t>
      </w:r>
      <w:proofErr w:type="gramEnd"/>
      <w:r w:rsidR="00916A34" w:rsidRPr="00916A34">
        <w:rPr>
          <w:rFonts w:eastAsia="標楷體" w:hAnsi="標楷體"/>
          <w:color w:val="000000" w:themeColor="text1"/>
          <w:sz w:val="28"/>
          <w:szCs w:val="28"/>
        </w:rPr>
        <w:t>流流程，進行低碳循環資材應用需求分析與整體規劃。</w:t>
      </w:r>
    </w:p>
    <w:p w14:paraId="1B7B16D8" w14:textId="3AB8F08E" w:rsidR="00875A63" w:rsidRPr="00A109F6" w:rsidRDefault="00916A34" w:rsidP="00916A34">
      <w:pPr>
        <w:snapToGrid w:val="0"/>
        <w:spacing w:line="500" w:lineRule="exact"/>
        <w:ind w:leftChars="295" w:left="708" w:firstLineChars="202" w:firstLine="566"/>
        <w:jc w:val="both"/>
        <w:rPr>
          <w:rFonts w:eastAsia="標楷體" w:hAnsi="標楷體"/>
          <w:color w:val="000000" w:themeColor="text1"/>
          <w:sz w:val="28"/>
          <w:szCs w:val="28"/>
        </w:rPr>
      </w:pPr>
      <w:r w:rsidRPr="00916A34">
        <w:rPr>
          <w:rFonts w:eastAsia="標楷體" w:hAnsi="標楷體"/>
          <w:color w:val="000000" w:themeColor="text1"/>
          <w:sz w:val="28"/>
          <w:szCs w:val="28"/>
        </w:rPr>
        <w:t>考量溫室花卉具規格</w:t>
      </w:r>
      <w:proofErr w:type="gramStart"/>
      <w:r w:rsidRPr="00916A34">
        <w:rPr>
          <w:rFonts w:eastAsia="標楷體" w:hAnsi="標楷體"/>
          <w:color w:val="000000" w:themeColor="text1"/>
          <w:sz w:val="28"/>
          <w:szCs w:val="28"/>
        </w:rPr>
        <w:t>多樣、</w:t>
      </w:r>
      <w:proofErr w:type="gramEnd"/>
      <w:r w:rsidRPr="00916A34">
        <w:rPr>
          <w:rFonts w:eastAsia="標楷體" w:hAnsi="標楷體"/>
          <w:color w:val="000000" w:themeColor="text1"/>
          <w:sz w:val="28"/>
          <w:szCs w:val="28"/>
        </w:rPr>
        <w:t>批次頻繁、易受碰撞損傷及出貨尖峰集中等特性，本案以資材循環使用與物流流程優化為核心，分析現行</w:t>
      </w:r>
      <w:proofErr w:type="gramStart"/>
      <w:r w:rsidRPr="00916A34">
        <w:rPr>
          <w:rFonts w:eastAsia="標楷體" w:hAnsi="標楷體"/>
          <w:color w:val="000000" w:themeColor="text1"/>
          <w:sz w:val="28"/>
          <w:szCs w:val="28"/>
        </w:rPr>
        <w:t>物流資材</w:t>
      </w:r>
      <w:proofErr w:type="gramEnd"/>
      <w:r w:rsidRPr="00916A34">
        <w:rPr>
          <w:rFonts w:eastAsia="標楷體" w:hAnsi="標楷體"/>
          <w:color w:val="000000" w:themeColor="text1"/>
          <w:sz w:val="28"/>
          <w:szCs w:val="28"/>
        </w:rPr>
        <w:t>使用痛點，並透過流程盤點、資材需求分析、循環模式設計及效益評估，建立適用於溫室花卉供應鏈之</w:t>
      </w:r>
      <w:r w:rsidRPr="00916A34">
        <w:rPr>
          <w:rFonts w:eastAsia="標楷體" w:hAnsi="標楷體"/>
          <w:color w:val="000000" w:themeColor="text1"/>
          <w:sz w:val="28"/>
          <w:szCs w:val="28"/>
        </w:rPr>
        <w:t>B2B</w:t>
      </w:r>
      <w:r w:rsidRPr="00916A34">
        <w:rPr>
          <w:rFonts w:eastAsia="標楷體" w:hAnsi="標楷體"/>
          <w:color w:val="000000" w:themeColor="text1"/>
          <w:sz w:val="28"/>
          <w:szCs w:val="28"/>
        </w:rPr>
        <w:t>低碳循環資材應用架構，作為後續資材導入與供應鏈推動之依據。</w:t>
      </w:r>
    </w:p>
    <w:p w14:paraId="5EDE7C67" w14:textId="77777777" w:rsidR="00D433A7" w:rsidRPr="00B9317D" w:rsidRDefault="00D433A7" w:rsidP="00ED61D0">
      <w:pPr>
        <w:pStyle w:val="a8"/>
        <w:numPr>
          <w:ilvl w:val="0"/>
          <w:numId w:val="2"/>
        </w:numPr>
        <w:snapToGrid w:val="0"/>
        <w:spacing w:line="500" w:lineRule="exact"/>
        <w:ind w:leftChars="0" w:left="567" w:hanging="56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/>
          <w:b/>
          <w:color w:val="000000" w:themeColor="text1"/>
          <w:sz w:val="28"/>
          <w:szCs w:val="28"/>
        </w:rPr>
        <w:t>委託工作</w:t>
      </w:r>
    </w:p>
    <w:p w14:paraId="50C38773" w14:textId="0F900216" w:rsidR="0000085C" w:rsidRDefault="0000085C" w:rsidP="001D08E2">
      <w:pPr>
        <w:pStyle w:val="a8"/>
        <w:snapToGrid w:val="0"/>
        <w:spacing w:line="500" w:lineRule="exact"/>
        <w:ind w:leftChars="0" w:left="960" w:firstLine="48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規劃</w:t>
      </w:r>
      <w:r w:rsidR="00916A34">
        <w:rPr>
          <w:rFonts w:eastAsia="標楷體" w:hint="eastAsia"/>
          <w:color w:val="000000" w:themeColor="text1"/>
          <w:sz w:val="28"/>
          <w:szCs w:val="28"/>
        </w:rPr>
        <w:t>1</w:t>
      </w:r>
      <w:r w:rsidR="00916A34">
        <w:rPr>
          <w:rFonts w:eastAsia="標楷體" w:hint="eastAsia"/>
          <w:color w:val="000000" w:themeColor="text1"/>
          <w:sz w:val="28"/>
          <w:szCs w:val="28"/>
        </w:rPr>
        <w:t>處</w:t>
      </w:r>
      <w:r w:rsidRPr="0000085C">
        <w:rPr>
          <w:rFonts w:eastAsia="標楷體" w:hint="eastAsia"/>
          <w:color w:val="000000" w:themeColor="text1"/>
          <w:sz w:val="28"/>
          <w:szCs w:val="28"/>
        </w:rPr>
        <w:t>具代表性之</w:t>
      </w:r>
      <w:r w:rsidR="00916A34">
        <w:rPr>
          <w:rFonts w:eastAsia="標楷體" w:hint="eastAsia"/>
          <w:color w:val="000000" w:themeColor="text1"/>
          <w:sz w:val="28"/>
          <w:szCs w:val="28"/>
        </w:rPr>
        <w:t>溫室花卉場</w:t>
      </w:r>
      <w:r w:rsidRPr="0000085C">
        <w:rPr>
          <w:rFonts w:eastAsia="標楷體" w:hint="eastAsia"/>
          <w:color w:val="000000" w:themeColor="text1"/>
          <w:sz w:val="28"/>
          <w:szCs w:val="28"/>
        </w:rPr>
        <w:t>域進行</w:t>
      </w:r>
      <w:r w:rsidR="00916A34">
        <w:rPr>
          <w:rFonts w:eastAsia="標楷體" w:hint="eastAsia"/>
          <w:color w:val="000000" w:themeColor="text1"/>
          <w:sz w:val="28"/>
          <w:szCs w:val="28"/>
        </w:rPr>
        <w:t>實地勘查及規劃</w:t>
      </w:r>
      <w:r w:rsidRPr="0000085C">
        <w:rPr>
          <w:rFonts w:eastAsia="標楷體" w:hint="eastAsia"/>
          <w:color w:val="000000" w:themeColor="text1"/>
          <w:sz w:val="28"/>
          <w:szCs w:val="28"/>
        </w:rPr>
        <w:t>，並針對</w:t>
      </w:r>
      <w:r w:rsidRPr="0000085C">
        <w:rPr>
          <w:rFonts w:eastAsia="標楷體" w:hint="eastAsia"/>
          <w:color w:val="000000" w:themeColor="text1"/>
          <w:sz w:val="28"/>
          <w:szCs w:val="28"/>
        </w:rPr>
        <w:t>B2B</w:t>
      </w:r>
      <w:r w:rsidRPr="0000085C">
        <w:rPr>
          <w:rFonts w:eastAsia="標楷體" w:hint="eastAsia"/>
          <w:color w:val="000000" w:themeColor="text1"/>
          <w:sz w:val="28"/>
          <w:szCs w:val="28"/>
        </w:rPr>
        <w:t>低碳循環</w:t>
      </w:r>
      <w:r w:rsidR="00916A34">
        <w:rPr>
          <w:rFonts w:eastAsia="標楷體" w:hint="eastAsia"/>
          <w:color w:val="000000" w:themeColor="text1"/>
          <w:sz w:val="28"/>
          <w:szCs w:val="28"/>
        </w:rPr>
        <w:t>資材</w:t>
      </w:r>
      <w:r w:rsidRPr="0000085C">
        <w:rPr>
          <w:rFonts w:eastAsia="標楷體" w:hint="eastAsia"/>
          <w:color w:val="000000" w:themeColor="text1"/>
          <w:sz w:val="28"/>
          <w:szCs w:val="28"/>
        </w:rPr>
        <w:t>，規劃涵蓋試行期程、</w:t>
      </w:r>
      <w:r>
        <w:rPr>
          <w:rFonts w:eastAsia="標楷體" w:hint="eastAsia"/>
          <w:color w:val="000000" w:themeColor="text1"/>
          <w:sz w:val="28"/>
          <w:szCs w:val="28"/>
        </w:rPr>
        <w:t>營運路線</w:t>
      </w:r>
      <w:r w:rsidRPr="0000085C">
        <w:rPr>
          <w:rFonts w:eastAsia="標楷體" w:hint="eastAsia"/>
          <w:color w:val="000000" w:themeColor="text1"/>
          <w:sz w:val="28"/>
          <w:szCs w:val="28"/>
        </w:rPr>
        <w:t>等範疇之場域驗證方案，據以評估實務可行性並提出優化建議。</w:t>
      </w:r>
    </w:p>
    <w:p w14:paraId="05840B72" w14:textId="7EAECFC7" w:rsidR="00D433A7" w:rsidRDefault="002A1EE5" w:rsidP="00ED61D0">
      <w:pPr>
        <w:pStyle w:val="a8"/>
        <w:numPr>
          <w:ilvl w:val="0"/>
          <w:numId w:val="2"/>
        </w:numPr>
        <w:snapToGrid w:val="0"/>
        <w:spacing w:line="500" w:lineRule="exact"/>
        <w:ind w:leftChars="0" w:left="567" w:hanging="567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 w:hint="eastAsia"/>
          <w:b/>
          <w:color w:val="000000" w:themeColor="text1"/>
          <w:sz w:val="28"/>
          <w:szCs w:val="28"/>
        </w:rPr>
        <w:t>工作</w:t>
      </w:r>
      <w:r w:rsidR="00D433A7" w:rsidRPr="00B9317D">
        <w:rPr>
          <w:rFonts w:eastAsia="標楷體"/>
          <w:b/>
          <w:color w:val="000000" w:themeColor="text1"/>
          <w:sz w:val="28"/>
          <w:szCs w:val="28"/>
        </w:rPr>
        <w:t>產出</w:t>
      </w:r>
    </w:p>
    <w:p w14:paraId="01C9C189" w14:textId="1482D2AC" w:rsidR="00DC6734" w:rsidRPr="0047504C" w:rsidRDefault="0050019F" w:rsidP="003A14D0">
      <w:pPr>
        <w:pStyle w:val="a8"/>
        <w:widowControl/>
        <w:numPr>
          <w:ilvl w:val="0"/>
          <w:numId w:val="33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50019F">
        <w:rPr>
          <w:rFonts w:eastAsia="標楷體" w:hint="eastAsia"/>
          <w:color w:val="000000" w:themeColor="text1"/>
          <w:sz w:val="28"/>
          <w:szCs w:val="28"/>
        </w:rPr>
        <w:t>低碳循環資材應用於</w:t>
      </w:r>
      <w:r w:rsidR="00A86F0C">
        <w:rPr>
          <w:rFonts w:eastAsia="標楷體" w:hint="eastAsia"/>
          <w:color w:val="000000" w:themeColor="text1"/>
          <w:sz w:val="28"/>
          <w:szCs w:val="28"/>
        </w:rPr>
        <w:t>農產品</w:t>
      </w:r>
      <w:r w:rsidRPr="0050019F">
        <w:rPr>
          <w:rFonts w:eastAsia="標楷體" w:hint="eastAsia"/>
          <w:color w:val="000000" w:themeColor="text1"/>
          <w:sz w:val="28"/>
          <w:szCs w:val="28"/>
        </w:rPr>
        <w:t>場域驗證</w:t>
      </w:r>
      <w:proofErr w:type="gramStart"/>
      <w:r w:rsidRPr="0050019F">
        <w:rPr>
          <w:rFonts w:eastAsia="標楷體" w:hint="eastAsia"/>
          <w:color w:val="000000" w:themeColor="text1"/>
          <w:sz w:val="28"/>
          <w:szCs w:val="28"/>
        </w:rPr>
        <w:t>研</w:t>
      </w:r>
      <w:proofErr w:type="gramEnd"/>
      <w:r w:rsidRPr="0050019F">
        <w:rPr>
          <w:rFonts w:eastAsia="標楷體" w:hint="eastAsia"/>
          <w:color w:val="000000" w:themeColor="text1"/>
          <w:sz w:val="28"/>
          <w:szCs w:val="28"/>
        </w:rPr>
        <w:t>析</w:t>
      </w:r>
      <w:r w:rsidR="00B566C3">
        <w:rPr>
          <w:rFonts w:eastAsia="標楷體" w:hint="eastAsia"/>
          <w:color w:val="000000" w:themeColor="text1"/>
          <w:sz w:val="28"/>
          <w:szCs w:val="28"/>
        </w:rPr>
        <w:t>報告</w:t>
      </w:r>
      <w:r w:rsidR="00434406">
        <w:rPr>
          <w:rFonts w:eastAsia="標楷體" w:hint="eastAsia"/>
          <w:color w:val="000000" w:themeColor="text1"/>
          <w:sz w:val="28"/>
          <w:szCs w:val="28"/>
        </w:rPr>
        <w:t>乙</w:t>
      </w:r>
      <w:r w:rsidR="00B566C3">
        <w:rPr>
          <w:rFonts w:eastAsia="標楷體" w:hint="eastAsia"/>
          <w:color w:val="000000" w:themeColor="text1"/>
          <w:sz w:val="28"/>
          <w:szCs w:val="28"/>
        </w:rPr>
        <w:t>式</w:t>
      </w:r>
      <w:r w:rsidR="00DC6734" w:rsidRPr="0047504C">
        <w:rPr>
          <w:rFonts w:eastAsia="標楷體" w:hint="eastAsia"/>
          <w:color w:val="000000" w:themeColor="text1"/>
          <w:sz w:val="28"/>
          <w:szCs w:val="28"/>
        </w:rPr>
        <w:t>，</w:t>
      </w:r>
      <w:r w:rsidR="00B566C3">
        <w:rPr>
          <w:rFonts w:eastAsia="標楷體" w:hint="eastAsia"/>
          <w:color w:val="000000" w:themeColor="text1"/>
          <w:sz w:val="28"/>
          <w:szCs w:val="28"/>
        </w:rPr>
        <w:t>報告內容包含但不限於以下：</w:t>
      </w:r>
    </w:p>
    <w:p w14:paraId="084F2B77" w14:textId="41A03C9C" w:rsidR="00B566C3" w:rsidRDefault="0050019F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背景說明</w:t>
      </w:r>
      <w:r w:rsidR="00916A34">
        <w:rPr>
          <w:rFonts w:eastAsia="標楷體" w:hint="eastAsia"/>
          <w:color w:val="000000" w:themeColor="text1"/>
          <w:sz w:val="28"/>
          <w:szCs w:val="28"/>
        </w:rPr>
        <w:t>及</w:t>
      </w:r>
      <w:r w:rsidR="00916A34" w:rsidRPr="00916A34">
        <w:rPr>
          <w:rFonts w:eastAsia="標楷體"/>
          <w:color w:val="000000" w:themeColor="text1"/>
          <w:sz w:val="28"/>
          <w:szCs w:val="28"/>
        </w:rPr>
        <w:t>產業需求分析</w:t>
      </w:r>
    </w:p>
    <w:p w14:paraId="79D8AD3D" w14:textId="77777777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溫室花卉營運模式與物流現況分析</w:t>
      </w:r>
    </w:p>
    <w:p w14:paraId="2A75A7CC" w14:textId="77777777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花卉</w:t>
      </w:r>
      <w:proofErr w:type="gramStart"/>
      <w:r w:rsidRPr="00652420">
        <w:rPr>
          <w:rFonts w:eastAsia="標楷體"/>
          <w:color w:val="000000" w:themeColor="text1"/>
          <w:sz w:val="28"/>
          <w:szCs w:val="28"/>
        </w:rPr>
        <w:t>物流資材</w:t>
      </w:r>
      <w:proofErr w:type="gramEnd"/>
      <w:r w:rsidRPr="00652420">
        <w:rPr>
          <w:rFonts w:eastAsia="標楷體"/>
          <w:color w:val="000000" w:themeColor="text1"/>
          <w:sz w:val="28"/>
          <w:szCs w:val="28"/>
        </w:rPr>
        <w:t>使用與作業痛點分析</w:t>
      </w:r>
    </w:p>
    <w:p w14:paraId="471FD5CC" w14:textId="77777777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低碳循環資材應用情境與物流流程設計</w:t>
      </w:r>
    </w:p>
    <w:p w14:paraId="1DC9B5B0" w14:textId="77777777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循環資材</w:t>
      </w:r>
      <w:proofErr w:type="gramStart"/>
      <w:r w:rsidRPr="00652420">
        <w:rPr>
          <w:rFonts w:eastAsia="標楷體"/>
          <w:color w:val="000000" w:themeColor="text1"/>
          <w:sz w:val="28"/>
          <w:szCs w:val="28"/>
        </w:rPr>
        <w:t>周轉及逆物</w:t>
      </w:r>
      <w:proofErr w:type="gramEnd"/>
      <w:r w:rsidRPr="00652420">
        <w:rPr>
          <w:rFonts w:eastAsia="標楷體"/>
          <w:color w:val="000000" w:themeColor="text1"/>
          <w:sz w:val="28"/>
          <w:szCs w:val="28"/>
        </w:rPr>
        <w:t>流模式規劃</w:t>
      </w:r>
    </w:p>
    <w:p w14:paraId="56C33C97" w14:textId="1C7E050D" w:rsidR="00A86F0C" w:rsidRPr="00A86F0C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lastRenderedPageBreak/>
        <w:t>循環資材數位化管理架構</w:t>
      </w:r>
    </w:p>
    <w:p w14:paraId="73746C96" w14:textId="77777777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成本效益與生命週期分析</w:t>
      </w:r>
    </w:p>
    <w:p w14:paraId="0F67F96F" w14:textId="7F51CE65" w:rsidR="00652420" w:rsidRDefault="00652420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652420">
        <w:rPr>
          <w:rFonts w:eastAsia="標楷體"/>
          <w:color w:val="000000" w:themeColor="text1"/>
          <w:sz w:val="28"/>
          <w:szCs w:val="28"/>
        </w:rPr>
        <w:t>導入與推動策略</w:t>
      </w:r>
    </w:p>
    <w:p w14:paraId="216119FD" w14:textId="0FD24561" w:rsidR="00A86F0C" w:rsidRDefault="00A86F0C" w:rsidP="00B566C3">
      <w:pPr>
        <w:pStyle w:val="a8"/>
        <w:widowControl/>
        <w:numPr>
          <w:ilvl w:val="0"/>
          <w:numId w:val="36"/>
        </w:numPr>
        <w:tabs>
          <w:tab w:val="left" w:pos="1134"/>
        </w:tabs>
        <w:snapToGrid w:val="0"/>
        <w:spacing w:line="50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A86F0C">
        <w:rPr>
          <w:rFonts w:eastAsia="標楷體"/>
          <w:color w:val="000000" w:themeColor="text1"/>
          <w:sz w:val="28"/>
          <w:szCs w:val="28"/>
        </w:rPr>
        <w:t>問題分析與改善建議</w:t>
      </w:r>
    </w:p>
    <w:p w14:paraId="0C1063BA" w14:textId="77777777" w:rsidR="00D433A7" w:rsidRPr="00B9317D" w:rsidRDefault="00D433A7" w:rsidP="00ED61D0">
      <w:pPr>
        <w:numPr>
          <w:ilvl w:val="0"/>
          <w:numId w:val="2"/>
        </w:numPr>
        <w:spacing w:line="500" w:lineRule="exact"/>
        <w:ind w:left="709" w:hanging="709"/>
        <w:contextualSpacing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/>
          <w:b/>
          <w:color w:val="000000" w:themeColor="text1"/>
          <w:sz w:val="28"/>
          <w:szCs w:val="28"/>
        </w:rPr>
        <w:t>執行期間</w:t>
      </w:r>
    </w:p>
    <w:p w14:paraId="6BCE7EA8" w14:textId="66254155" w:rsidR="00D433A7" w:rsidRPr="0050019F" w:rsidRDefault="002E5194" w:rsidP="0050019F">
      <w:pPr>
        <w:pStyle w:val="a8"/>
        <w:spacing w:line="500" w:lineRule="exact"/>
        <w:ind w:leftChars="294" w:left="706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B9317D">
        <w:rPr>
          <w:rFonts w:eastAsia="標楷體" w:hint="eastAsia"/>
          <w:color w:val="000000" w:themeColor="text1"/>
          <w:sz w:val="28"/>
          <w:szCs w:val="28"/>
        </w:rPr>
        <w:t>訂</w:t>
      </w:r>
      <w:r w:rsidR="00C425BF" w:rsidRPr="00B9317D">
        <w:rPr>
          <w:rFonts w:eastAsia="標楷體" w:hint="eastAsia"/>
          <w:bCs/>
          <w:color w:val="000000" w:themeColor="text1"/>
          <w:sz w:val="28"/>
          <w:szCs w:val="28"/>
        </w:rPr>
        <w:t>購</w:t>
      </w:r>
      <w:r w:rsidR="00D433A7" w:rsidRPr="00B9317D">
        <w:rPr>
          <w:rFonts w:eastAsia="標楷體" w:hint="eastAsia"/>
          <w:bCs/>
          <w:color w:val="000000" w:themeColor="text1"/>
          <w:sz w:val="28"/>
          <w:szCs w:val="28"/>
        </w:rPr>
        <w:t>日起</w:t>
      </w:r>
      <w:r w:rsidR="00D433A7" w:rsidRPr="005636F2">
        <w:rPr>
          <w:rFonts w:eastAsia="標楷體" w:hint="eastAsia"/>
          <w:bCs/>
          <w:color w:val="000000" w:themeColor="text1"/>
          <w:sz w:val="28"/>
          <w:szCs w:val="28"/>
        </w:rPr>
        <w:t>至</w:t>
      </w:r>
      <w:r w:rsidR="00D433A7" w:rsidRPr="005636F2">
        <w:rPr>
          <w:rFonts w:eastAsia="標楷體"/>
          <w:bCs/>
          <w:color w:val="000000" w:themeColor="text1"/>
          <w:sz w:val="28"/>
          <w:szCs w:val="28"/>
        </w:rPr>
        <w:t>1</w:t>
      </w:r>
      <w:r w:rsidR="00C425BF" w:rsidRPr="005636F2">
        <w:rPr>
          <w:rFonts w:eastAsia="標楷體"/>
          <w:bCs/>
          <w:color w:val="000000" w:themeColor="text1"/>
          <w:sz w:val="28"/>
          <w:szCs w:val="28"/>
        </w:rPr>
        <w:t>1</w:t>
      </w:r>
      <w:r w:rsidR="00B566C3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="00D433A7" w:rsidRPr="005636F2">
        <w:rPr>
          <w:rFonts w:eastAsia="標楷體" w:hint="eastAsia"/>
          <w:bCs/>
          <w:color w:val="000000" w:themeColor="text1"/>
          <w:sz w:val="28"/>
          <w:szCs w:val="28"/>
        </w:rPr>
        <w:t>年</w:t>
      </w:r>
      <w:r w:rsidR="00652420">
        <w:rPr>
          <w:rFonts w:eastAsia="標楷體" w:hint="eastAsia"/>
          <w:bCs/>
          <w:color w:val="000000" w:themeColor="text1"/>
          <w:sz w:val="28"/>
          <w:szCs w:val="28"/>
        </w:rPr>
        <w:t>0</w:t>
      </w:r>
      <w:r w:rsidR="00A86F0C">
        <w:rPr>
          <w:rFonts w:eastAsia="標楷體" w:hint="eastAsia"/>
          <w:bCs/>
          <w:color w:val="000000" w:themeColor="text1"/>
          <w:sz w:val="28"/>
          <w:szCs w:val="28"/>
        </w:rPr>
        <w:t>9</w:t>
      </w:r>
      <w:r w:rsidR="00D433A7" w:rsidRPr="005636F2">
        <w:rPr>
          <w:rFonts w:eastAsia="標楷體" w:hint="eastAsia"/>
          <w:bCs/>
          <w:color w:val="000000" w:themeColor="text1"/>
          <w:sz w:val="28"/>
          <w:szCs w:val="28"/>
        </w:rPr>
        <w:t>月</w:t>
      </w:r>
      <w:r w:rsidR="00652420">
        <w:rPr>
          <w:rFonts w:eastAsia="標楷體" w:hint="eastAsia"/>
          <w:bCs/>
          <w:color w:val="000000" w:themeColor="text1"/>
          <w:sz w:val="28"/>
          <w:szCs w:val="28"/>
        </w:rPr>
        <w:t>30</w:t>
      </w:r>
      <w:r w:rsidR="00D433A7" w:rsidRPr="0050019F">
        <w:rPr>
          <w:rFonts w:eastAsia="標楷體" w:hint="eastAsia"/>
          <w:bCs/>
          <w:color w:val="000000" w:themeColor="text1"/>
          <w:sz w:val="28"/>
          <w:szCs w:val="28"/>
        </w:rPr>
        <w:t>日止。</w:t>
      </w:r>
    </w:p>
    <w:tbl>
      <w:tblPr>
        <w:tblW w:w="95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268"/>
        <w:gridCol w:w="5704"/>
      </w:tblGrid>
      <w:tr w:rsidR="005636F2" w:rsidRPr="005636F2" w14:paraId="120DAA10" w14:textId="77777777" w:rsidTr="004B3559">
        <w:trPr>
          <w:trHeight w:val="149"/>
          <w:tblHeader/>
        </w:trPr>
        <w:tc>
          <w:tcPr>
            <w:tcW w:w="1559" w:type="dxa"/>
            <w:vAlign w:val="center"/>
          </w:tcPr>
          <w:p w14:paraId="6BDDD3B0" w14:textId="77777777" w:rsidR="00D433A7" w:rsidRPr="005636F2" w:rsidRDefault="00D433A7" w:rsidP="00AC1714">
            <w:pPr>
              <w:snapToGrid w:val="0"/>
              <w:spacing w:line="50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636F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工作項目</w:t>
            </w:r>
          </w:p>
        </w:tc>
        <w:tc>
          <w:tcPr>
            <w:tcW w:w="2268" w:type="dxa"/>
            <w:vAlign w:val="center"/>
          </w:tcPr>
          <w:p w14:paraId="380EED11" w14:textId="77777777" w:rsidR="00D433A7" w:rsidRPr="005636F2" w:rsidRDefault="00D433A7" w:rsidP="00AC1714">
            <w:pPr>
              <w:snapToGrid w:val="0"/>
              <w:spacing w:line="50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636F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5704" w:type="dxa"/>
            <w:vAlign w:val="center"/>
          </w:tcPr>
          <w:p w14:paraId="2FA96ED5" w14:textId="77777777" w:rsidR="00D433A7" w:rsidRPr="005636F2" w:rsidRDefault="00D433A7" w:rsidP="00AC1714">
            <w:pPr>
              <w:snapToGrid w:val="0"/>
              <w:spacing w:line="50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636F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應交付文件</w:t>
            </w:r>
          </w:p>
        </w:tc>
      </w:tr>
      <w:tr w:rsidR="005636F2" w:rsidRPr="005636F2" w14:paraId="312318D2" w14:textId="77777777" w:rsidTr="004B3559">
        <w:trPr>
          <w:trHeight w:val="858"/>
        </w:trPr>
        <w:tc>
          <w:tcPr>
            <w:tcW w:w="1559" w:type="dxa"/>
            <w:vAlign w:val="center"/>
          </w:tcPr>
          <w:p w14:paraId="61CFED58" w14:textId="702F51DA" w:rsidR="00D433A7" w:rsidRPr="005636F2" w:rsidRDefault="00271617" w:rsidP="0033082B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636F2">
              <w:rPr>
                <w:rFonts w:eastAsia="標楷體" w:hint="eastAsia"/>
                <w:color w:val="000000" w:themeColor="text1"/>
                <w:sz w:val="28"/>
                <w:szCs w:val="28"/>
              </w:rPr>
              <w:t>結案審查</w:t>
            </w:r>
          </w:p>
        </w:tc>
        <w:tc>
          <w:tcPr>
            <w:tcW w:w="2268" w:type="dxa"/>
            <w:vAlign w:val="center"/>
          </w:tcPr>
          <w:p w14:paraId="00D1219D" w14:textId="0AC0E604" w:rsidR="00D433A7" w:rsidRPr="005636F2" w:rsidRDefault="0058124B" w:rsidP="005636F2">
            <w:pPr>
              <w:snapToGrid w:val="0"/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636F2">
              <w:rPr>
                <w:rFonts w:eastAsia="標楷體"/>
                <w:bCs/>
                <w:color w:val="000000" w:themeColor="text1"/>
                <w:sz w:val="28"/>
                <w:szCs w:val="28"/>
              </w:rPr>
              <w:t>11</w:t>
            </w:r>
            <w:r w:rsidR="00612468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5636F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年</w:t>
            </w:r>
            <w:r w:rsidR="00A86F0C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09</w:t>
            </w:r>
            <w:r w:rsidRPr="005636F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月</w:t>
            </w:r>
            <w:r w:rsidR="00652420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30</w:t>
            </w:r>
            <w:r w:rsidRPr="005636F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5704" w:type="dxa"/>
            <w:vAlign w:val="center"/>
          </w:tcPr>
          <w:p w14:paraId="6D4CAA03" w14:textId="54BC974E" w:rsidR="004E3B57" w:rsidRPr="005636F2" w:rsidRDefault="00434406" w:rsidP="00383BCE">
            <w:pPr>
              <w:pStyle w:val="a8"/>
              <w:numPr>
                <w:ilvl w:val="0"/>
                <w:numId w:val="5"/>
              </w:numPr>
              <w:snapToGrid w:val="0"/>
              <w:spacing w:line="500" w:lineRule="exact"/>
              <w:ind w:leftChars="0" w:left="122" w:hanging="12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34406">
              <w:rPr>
                <w:rFonts w:eastAsia="標楷體" w:hint="eastAsia"/>
                <w:color w:val="000000" w:themeColor="text1"/>
                <w:sz w:val="28"/>
                <w:szCs w:val="28"/>
              </w:rPr>
              <w:t>結案報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告</w:t>
            </w:r>
            <w:r w:rsidRPr="00434406">
              <w:rPr>
                <w:rFonts w:eastAsia="標楷體" w:hint="eastAsia"/>
                <w:color w:val="000000" w:themeColor="text1"/>
                <w:sz w:val="28"/>
                <w:szCs w:val="28"/>
              </w:rPr>
              <w:t>Word</w:t>
            </w:r>
            <w:r w:rsidRPr="00434406">
              <w:rPr>
                <w:rFonts w:eastAsia="標楷體" w:hint="eastAsia"/>
                <w:color w:val="000000" w:themeColor="text1"/>
                <w:sz w:val="28"/>
                <w:szCs w:val="28"/>
              </w:rPr>
              <w:t>電子</w:t>
            </w:r>
            <w:proofErr w:type="gramStart"/>
            <w:r w:rsidRPr="00434406">
              <w:rPr>
                <w:rFonts w:eastAsia="標楷體" w:hint="eastAsia"/>
                <w:color w:val="000000" w:themeColor="text1"/>
                <w:sz w:val="28"/>
                <w:szCs w:val="28"/>
              </w:rPr>
              <w:t>檔</w:t>
            </w:r>
            <w:proofErr w:type="gramEnd"/>
            <w:r w:rsidRPr="00434406">
              <w:rPr>
                <w:rFonts w:eastAsia="標楷體" w:hint="eastAsia"/>
                <w:color w:val="000000" w:themeColor="text1"/>
                <w:sz w:val="28"/>
                <w:szCs w:val="28"/>
              </w:rPr>
              <w:t>乙式</w:t>
            </w:r>
          </w:p>
        </w:tc>
      </w:tr>
    </w:tbl>
    <w:p w14:paraId="2A7C0123" w14:textId="54C08E1B" w:rsidR="00D433A7" w:rsidRPr="00CD7BDE" w:rsidRDefault="00D433A7" w:rsidP="00CD7BDE">
      <w:pPr>
        <w:pStyle w:val="a8"/>
        <w:numPr>
          <w:ilvl w:val="0"/>
          <w:numId w:val="27"/>
        </w:numPr>
        <w:snapToGrid w:val="0"/>
        <w:spacing w:line="300" w:lineRule="exact"/>
        <w:ind w:leftChars="0" w:left="742" w:hanging="262"/>
        <w:jc w:val="both"/>
        <w:rPr>
          <w:rFonts w:eastAsia="標楷體"/>
          <w:sz w:val="22"/>
          <w:szCs w:val="22"/>
        </w:rPr>
      </w:pPr>
      <w:r w:rsidRPr="005636F2">
        <w:rPr>
          <w:rFonts w:eastAsia="標楷體"/>
          <w:color w:val="000000" w:themeColor="text1"/>
          <w:sz w:val="22"/>
          <w:szCs w:val="22"/>
        </w:rPr>
        <w:t>備註：</w:t>
      </w:r>
      <w:r w:rsidR="00E66466" w:rsidRPr="005636F2">
        <w:rPr>
          <w:rFonts w:eastAsia="標楷體" w:hint="eastAsia"/>
          <w:color w:val="000000" w:themeColor="text1"/>
          <w:sz w:val="22"/>
          <w:szCs w:val="22"/>
        </w:rPr>
        <w:t>上述</w:t>
      </w:r>
      <w:r w:rsidRPr="005636F2">
        <w:rPr>
          <w:rFonts w:eastAsia="標楷體"/>
          <w:color w:val="000000" w:themeColor="text1"/>
          <w:sz w:val="22"/>
          <w:szCs w:val="22"/>
        </w:rPr>
        <w:t>交付項目與</w:t>
      </w:r>
      <w:r w:rsidR="00E66466" w:rsidRPr="005636F2">
        <w:rPr>
          <w:rFonts w:eastAsia="標楷體"/>
          <w:color w:val="000000" w:themeColor="text1"/>
          <w:sz w:val="22"/>
          <w:szCs w:val="22"/>
        </w:rPr>
        <w:t>文件</w:t>
      </w:r>
      <w:r w:rsidRPr="00CD7BDE">
        <w:rPr>
          <w:rFonts w:eastAsia="標楷體"/>
          <w:sz w:val="22"/>
          <w:szCs w:val="22"/>
        </w:rPr>
        <w:t>內容，</w:t>
      </w:r>
      <w:r w:rsidR="00E66466" w:rsidRPr="00CD7BDE">
        <w:rPr>
          <w:rFonts w:eastAsia="標楷體"/>
          <w:sz w:val="22"/>
          <w:szCs w:val="22"/>
        </w:rPr>
        <w:t>受委託方需</w:t>
      </w:r>
      <w:r w:rsidRPr="00CD7BDE">
        <w:rPr>
          <w:rFonts w:eastAsia="標楷體"/>
          <w:sz w:val="22"/>
          <w:szCs w:val="22"/>
        </w:rPr>
        <w:t>依委託方</w:t>
      </w:r>
      <w:r w:rsidR="00A52392" w:rsidRPr="00CD7BDE">
        <w:rPr>
          <w:rFonts w:eastAsia="標楷體" w:hint="eastAsia"/>
          <w:sz w:val="22"/>
          <w:szCs w:val="22"/>
        </w:rPr>
        <w:t>（</w:t>
      </w:r>
      <w:r w:rsidR="00E66466" w:rsidRPr="00CD7BDE">
        <w:rPr>
          <w:rFonts w:eastAsia="標楷體"/>
          <w:sz w:val="22"/>
          <w:szCs w:val="22"/>
        </w:rPr>
        <w:t>工</w:t>
      </w:r>
      <w:r w:rsidR="00E66466" w:rsidRPr="00CD7BDE">
        <w:rPr>
          <w:rFonts w:eastAsia="標楷體" w:hint="eastAsia"/>
          <w:sz w:val="22"/>
          <w:szCs w:val="22"/>
        </w:rPr>
        <w:t>業技術</w:t>
      </w:r>
      <w:r w:rsidR="00E66466" w:rsidRPr="00CD7BDE">
        <w:rPr>
          <w:rFonts w:eastAsia="標楷體"/>
          <w:sz w:val="22"/>
          <w:szCs w:val="22"/>
        </w:rPr>
        <w:t>研</w:t>
      </w:r>
      <w:r w:rsidR="00E66466" w:rsidRPr="00CD7BDE">
        <w:rPr>
          <w:rFonts w:eastAsia="標楷體" w:hint="eastAsia"/>
          <w:sz w:val="22"/>
          <w:szCs w:val="22"/>
        </w:rPr>
        <w:t>究</w:t>
      </w:r>
      <w:r w:rsidR="00E66466" w:rsidRPr="00CD7BDE">
        <w:rPr>
          <w:rFonts w:eastAsia="標楷體"/>
          <w:sz w:val="22"/>
          <w:szCs w:val="22"/>
        </w:rPr>
        <w:t>院</w:t>
      </w:r>
      <w:r w:rsidR="00A52392" w:rsidRPr="00CD7BDE">
        <w:rPr>
          <w:rFonts w:eastAsia="標楷體" w:hint="eastAsia"/>
          <w:sz w:val="22"/>
          <w:szCs w:val="22"/>
        </w:rPr>
        <w:t>）</w:t>
      </w:r>
      <w:r w:rsidRPr="00CD7BDE">
        <w:rPr>
          <w:rFonts w:eastAsia="標楷體"/>
          <w:sz w:val="22"/>
          <w:szCs w:val="22"/>
        </w:rPr>
        <w:t>之審查意見</w:t>
      </w:r>
      <w:r w:rsidR="00E66466" w:rsidRPr="00CD7BDE">
        <w:rPr>
          <w:rFonts w:eastAsia="標楷體" w:hint="eastAsia"/>
          <w:sz w:val="22"/>
          <w:szCs w:val="22"/>
        </w:rPr>
        <w:t>儘速</w:t>
      </w:r>
      <w:r w:rsidRPr="00CD7BDE">
        <w:rPr>
          <w:rFonts w:eastAsia="標楷體"/>
          <w:sz w:val="22"/>
          <w:szCs w:val="22"/>
        </w:rPr>
        <w:t>修正，</w:t>
      </w:r>
      <w:proofErr w:type="gramStart"/>
      <w:r w:rsidR="00E66466" w:rsidRPr="00CD7BDE">
        <w:rPr>
          <w:rFonts w:eastAsia="標楷體" w:hint="eastAsia"/>
          <w:sz w:val="22"/>
          <w:szCs w:val="22"/>
        </w:rPr>
        <w:t>俾</w:t>
      </w:r>
      <w:proofErr w:type="gramEnd"/>
      <w:r w:rsidR="00E66466" w:rsidRPr="00CD7BDE">
        <w:rPr>
          <w:rFonts w:eastAsia="標楷體" w:hint="eastAsia"/>
          <w:sz w:val="22"/>
          <w:szCs w:val="22"/>
        </w:rPr>
        <w:t>委託方確認後</w:t>
      </w:r>
      <w:r w:rsidRPr="00CD7BDE">
        <w:rPr>
          <w:rFonts w:eastAsia="標楷體"/>
          <w:sz w:val="22"/>
          <w:szCs w:val="22"/>
        </w:rPr>
        <w:t>驗收。</w:t>
      </w:r>
    </w:p>
    <w:p w14:paraId="7244752D" w14:textId="77777777" w:rsidR="00D433A7" w:rsidRPr="00B9317D" w:rsidRDefault="00D433A7" w:rsidP="00ED61D0">
      <w:pPr>
        <w:numPr>
          <w:ilvl w:val="0"/>
          <w:numId w:val="2"/>
        </w:numPr>
        <w:spacing w:line="500" w:lineRule="exact"/>
        <w:ind w:left="709" w:hanging="709"/>
        <w:contextualSpacing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/>
          <w:b/>
          <w:color w:val="000000" w:themeColor="text1"/>
          <w:sz w:val="28"/>
          <w:szCs w:val="28"/>
        </w:rPr>
        <w:t>付款方式</w:t>
      </w:r>
    </w:p>
    <w:p w14:paraId="17D768FA" w14:textId="06DB8078" w:rsidR="007A68CE" w:rsidRPr="00B9317D" w:rsidRDefault="00A52392" w:rsidP="007A68CE">
      <w:pPr>
        <w:pStyle w:val="a8"/>
        <w:numPr>
          <w:ilvl w:val="0"/>
          <w:numId w:val="7"/>
        </w:numPr>
        <w:spacing w:line="400" w:lineRule="exact"/>
        <w:ind w:leftChars="0" w:left="851" w:hanging="578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>
        <w:rPr>
          <w:rFonts w:eastAsia="標楷體" w:hint="eastAsia"/>
          <w:bCs/>
          <w:kern w:val="0"/>
          <w:sz w:val="28"/>
          <w:szCs w:val="28"/>
        </w:rPr>
        <w:t>交付</w:t>
      </w:r>
      <w:r w:rsidR="00A86F0C">
        <w:rPr>
          <w:rFonts w:eastAsia="標楷體" w:hint="eastAsia"/>
          <w:bCs/>
          <w:kern w:val="0"/>
          <w:sz w:val="28"/>
          <w:szCs w:val="28"/>
        </w:rPr>
        <w:t>結案</w:t>
      </w:r>
      <w:r>
        <w:rPr>
          <w:rFonts w:eastAsia="標楷體" w:hint="eastAsia"/>
          <w:bCs/>
          <w:kern w:val="0"/>
          <w:sz w:val="28"/>
          <w:szCs w:val="28"/>
        </w:rPr>
        <w:t>審查資料並完成驗收後，支付總經費</w:t>
      </w:r>
      <w:r w:rsidR="00A86F0C">
        <w:rPr>
          <w:rFonts w:eastAsia="標楷體" w:hint="eastAsia"/>
          <w:bCs/>
          <w:kern w:val="0"/>
          <w:sz w:val="28"/>
          <w:szCs w:val="28"/>
        </w:rPr>
        <w:t>10</w:t>
      </w:r>
      <w:r>
        <w:rPr>
          <w:rFonts w:eastAsia="標楷體"/>
          <w:bCs/>
          <w:kern w:val="0"/>
          <w:sz w:val="28"/>
          <w:szCs w:val="28"/>
        </w:rPr>
        <w:t>0</w:t>
      </w:r>
      <w:r>
        <w:rPr>
          <w:rFonts w:eastAsia="標楷體"/>
          <w:kern w:val="0"/>
          <w:sz w:val="28"/>
          <w:szCs w:val="28"/>
        </w:rPr>
        <w:t>%</w:t>
      </w:r>
      <w:r>
        <w:rPr>
          <w:rFonts w:eastAsia="標楷體" w:hint="eastAsia"/>
          <w:kern w:val="0"/>
          <w:sz w:val="28"/>
          <w:szCs w:val="28"/>
        </w:rPr>
        <w:t>（含稅）</w:t>
      </w:r>
      <w:r w:rsidR="007A68CE" w:rsidRPr="00B9317D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14:paraId="45125A13" w14:textId="77777777" w:rsidR="00B46AF5" w:rsidRPr="00B9317D" w:rsidRDefault="00B46AF5" w:rsidP="00B46AF5">
      <w:pPr>
        <w:numPr>
          <w:ilvl w:val="0"/>
          <w:numId w:val="2"/>
        </w:numPr>
        <w:spacing w:line="500" w:lineRule="exact"/>
        <w:ind w:left="709" w:hanging="709"/>
        <w:contextualSpacing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 w:hint="eastAsia"/>
          <w:b/>
          <w:color w:val="000000" w:themeColor="text1"/>
          <w:sz w:val="28"/>
          <w:szCs w:val="28"/>
        </w:rPr>
        <w:t>智慧財產權權利歸屬</w:t>
      </w:r>
    </w:p>
    <w:p w14:paraId="086D3D6B" w14:textId="77777777" w:rsidR="00B46AF5" w:rsidRPr="00B9317D" w:rsidRDefault="00B46AF5" w:rsidP="00B46AF5">
      <w:pPr>
        <w:pStyle w:val="a8"/>
        <w:spacing w:line="400" w:lineRule="exact"/>
        <w:ind w:leftChars="294" w:left="706"/>
        <w:contextualSpacing/>
        <w:jc w:val="both"/>
        <w:rPr>
          <w:rFonts w:eastAsia="標楷體"/>
          <w:bCs/>
          <w:color w:val="000000" w:themeColor="text1"/>
          <w:sz w:val="32"/>
          <w:szCs w:val="28"/>
        </w:rPr>
      </w:pPr>
      <w:r w:rsidRPr="00B9317D">
        <w:rPr>
          <w:rFonts w:eastAsia="標楷體" w:hint="eastAsia"/>
          <w:color w:val="000000" w:themeColor="text1"/>
          <w:sz w:val="28"/>
        </w:rPr>
        <w:t>凡</w:t>
      </w:r>
      <w:r w:rsidRPr="00B9317D">
        <w:rPr>
          <w:rFonts w:eastAsia="標楷體"/>
          <w:color w:val="000000" w:themeColor="text1"/>
          <w:sz w:val="28"/>
        </w:rPr>
        <w:t>因</w:t>
      </w:r>
      <w:r w:rsidRPr="00B9317D">
        <w:rPr>
          <w:rFonts w:eastAsia="標楷體" w:hint="eastAsia"/>
          <w:color w:val="000000" w:themeColor="text1"/>
          <w:sz w:val="28"/>
        </w:rPr>
        <w:t>執</w:t>
      </w:r>
      <w:r w:rsidRPr="00B9317D">
        <w:rPr>
          <w:rFonts w:eastAsia="標楷體"/>
          <w:color w:val="000000" w:themeColor="text1"/>
          <w:sz w:val="28"/>
        </w:rPr>
        <w:t>行</w:t>
      </w:r>
      <w:r w:rsidRPr="00B9317D">
        <w:rPr>
          <w:rFonts w:eastAsia="標楷體" w:hint="eastAsia"/>
          <w:color w:val="000000" w:themeColor="text1"/>
          <w:sz w:val="28"/>
        </w:rPr>
        <w:t>本</w:t>
      </w:r>
      <w:r w:rsidRPr="00B9317D">
        <w:rPr>
          <w:rFonts w:eastAsia="標楷體"/>
          <w:color w:val="000000" w:themeColor="text1"/>
          <w:sz w:val="28"/>
        </w:rPr>
        <w:t>委託案所產生之相關智慧財產權歸屬於工業技</w:t>
      </w:r>
      <w:r w:rsidRPr="00B9317D">
        <w:rPr>
          <w:rFonts w:eastAsia="標楷體" w:hint="eastAsia"/>
          <w:color w:val="000000" w:themeColor="text1"/>
          <w:sz w:val="28"/>
        </w:rPr>
        <w:t>術</w:t>
      </w:r>
      <w:r w:rsidRPr="00B9317D">
        <w:rPr>
          <w:rFonts w:eastAsia="標楷體"/>
          <w:color w:val="000000" w:themeColor="text1"/>
          <w:sz w:val="28"/>
        </w:rPr>
        <w:t>研究院所有。</w:t>
      </w:r>
    </w:p>
    <w:p w14:paraId="08E9C63C" w14:textId="5097DE5A" w:rsidR="00D433A7" w:rsidRPr="00B9317D" w:rsidRDefault="00D433A7" w:rsidP="00ED61D0">
      <w:pPr>
        <w:pStyle w:val="a8"/>
        <w:widowControl/>
        <w:numPr>
          <w:ilvl w:val="0"/>
          <w:numId w:val="2"/>
        </w:numPr>
        <w:autoSpaceDE w:val="0"/>
        <w:autoSpaceDN w:val="0"/>
        <w:spacing w:line="500" w:lineRule="exact"/>
        <w:ind w:leftChars="0" w:left="709" w:hanging="709"/>
        <w:jc w:val="both"/>
        <w:textAlignment w:val="bottom"/>
        <w:rPr>
          <w:rFonts w:eastAsia="標楷體"/>
          <w:b/>
          <w:color w:val="000000" w:themeColor="text1"/>
          <w:sz w:val="28"/>
          <w:szCs w:val="28"/>
        </w:rPr>
      </w:pPr>
      <w:r w:rsidRPr="00B9317D">
        <w:rPr>
          <w:rFonts w:eastAsia="標楷體"/>
          <w:b/>
          <w:color w:val="000000" w:themeColor="text1"/>
          <w:sz w:val="28"/>
          <w:szCs w:val="28"/>
        </w:rPr>
        <w:t>其他</w:t>
      </w:r>
    </w:p>
    <w:p w14:paraId="00E11E6C" w14:textId="48C3660C" w:rsidR="00B46AF5" w:rsidRPr="00896711" w:rsidRDefault="00B46AF5" w:rsidP="00896711">
      <w:pPr>
        <w:pStyle w:val="a8"/>
        <w:numPr>
          <w:ilvl w:val="0"/>
          <w:numId w:val="28"/>
        </w:numPr>
        <w:spacing w:line="400" w:lineRule="exact"/>
        <w:ind w:leftChars="0" w:left="851" w:hanging="578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受委託方於本計畫執行期間所有資料</w:t>
      </w:r>
      <w:r w:rsidR="00CD7BDE">
        <w:rPr>
          <w:rFonts w:eastAsia="標楷體" w:hint="eastAsia"/>
          <w:bCs/>
          <w:color w:val="000000" w:themeColor="text1"/>
          <w:sz w:val="28"/>
          <w:szCs w:val="28"/>
        </w:rPr>
        <w:t>（</w:t>
      </w: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含個資保密</w:t>
      </w:r>
      <w:r w:rsidR="00CD7BDE">
        <w:rPr>
          <w:rFonts w:eastAsia="標楷體" w:hint="eastAsia"/>
          <w:bCs/>
          <w:color w:val="000000" w:themeColor="text1"/>
          <w:sz w:val="28"/>
          <w:szCs w:val="28"/>
        </w:rPr>
        <w:t>）</w:t>
      </w: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，應善盡使用與保管之責。</w:t>
      </w:r>
    </w:p>
    <w:p w14:paraId="5758BF91" w14:textId="77777777" w:rsidR="00B46AF5" w:rsidRPr="00896711" w:rsidRDefault="00B46AF5" w:rsidP="00896711">
      <w:pPr>
        <w:pStyle w:val="a8"/>
        <w:numPr>
          <w:ilvl w:val="0"/>
          <w:numId w:val="28"/>
        </w:numPr>
        <w:spacing w:line="400" w:lineRule="exact"/>
        <w:ind w:leftChars="0" w:left="851" w:hanging="578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受委託方需提供本計畫相關之即時顧問諮詢服務。</w:t>
      </w:r>
    </w:p>
    <w:p w14:paraId="02BA0F92" w14:textId="39C0C27E" w:rsidR="00B46AF5" w:rsidRPr="00896711" w:rsidRDefault="00B46AF5" w:rsidP="00896711">
      <w:pPr>
        <w:pStyle w:val="a8"/>
        <w:numPr>
          <w:ilvl w:val="0"/>
          <w:numId w:val="28"/>
        </w:numPr>
        <w:spacing w:line="400" w:lineRule="exact"/>
        <w:ind w:leftChars="0" w:left="851" w:hanging="578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受委託方在本計畫執行過程中，需配合及參與委託方</w:t>
      </w:r>
      <w:r w:rsidR="00E30485" w:rsidRPr="00896711">
        <w:rPr>
          <w:rFonts w:eastAsia="標楷體" w:hint="eastAsia"/>
          <w:bCs/>
          <w:color w:val="000000" w:themeColor="text1"/>
          <w:sz w:val="28"/>
          <w:szCs w:val="28"/>
        </w:rPr>
        <w:t>（工研院）</w:t>
      </w: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相關成果發表活動。</w:t>
      </w:r>
    </w:p>
    <w:p w14:paraId="2FEC866C" w14:textId="48A721A5" w:rsidR="000D1ACD" w:rsidRPr="00B9317D" w:rsidRDefault="00B46AF5" w:rsidP="00896711">
      <w:pPr>
        <w:pStyle w:val="a8"/>
        <w:numPr>
          <w:ilvl w:val="0"/>
          <w:numId w:val="28"/>
        </w:numPr>
        <w:spacing w:line="400" w:lineRule="exact"/>
        <w:ind w:leftChars="0" w:left="851" w:hanging="578"/>
        <w:contextualSpacing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受委託方需配合委託方</w:t>
      </w:r>
      <w:r w:rsidR="00E30485" w:rsidRPr="00896711">
        <w:rPr>
          <w:rFonts w:eastAsia="標楷體" w:hint="eastAsia"/>
          <w:bCs/>
          <w:color w:val="000000" w:themeColor="text1"/>
          <w:sz w:val="28"/>
          <w:szCs w:val="28"/>
        </w:rPr>
        <w:t>（</w:t>
      </w: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工研院</w:t>
      </w:r>
      <w:r w:rsidR="00E30485" w:rsidRPr="00896711">
        <w:rPr>
          <w:rFonts w:eastAsia="標楷體" w:hint="eastAsia"/>
          <w:bCs/>
          <w:color w:val="000000" w:themeColor="text1"/>
          <w:sz w:val="28"/>
          <w:szCs w:val="28"/>
        </w:rPr>
        <w:t>）</w:t>
      </w:r>
      <w:r w:rsidRPr="00896711">
        <w:rPr>
          <w:rFonts w:eastAsia="標楷體" w:hint="eastAsia"/>
          <w:bCs/>
          <w:color w:val="000000" w:themeColor="text1"/>
          <w:sz w:val="28"/>
          <w:szCs w:val="28"/>
        </w:rPr>
        <w:t>向合作團隊成員進行政府政策宣導及交付相關統計資料。</w:t>
      </w:r>
    </w:p>
    <w:sectPr w:rsidR="000D1ACD" w:rsidRPr="00B9317D" w:rsidSect="00F67169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C9BB3" w14:textId="77777777" w:rsidR="00C35E4D" w:rsidRDefault="00C35E4D" w:rsidP="00D433A7">
      <w:r>
        <w:separator/>
      </w:r>
    </w:p>
  </w:endnote>
  <w:endnote w:type="continuationSeparator" w:id="0">
    <w:p w14:paraId="21A37813" w14:textId="77777777" w:rsidR="00C35E4D" w:rsidRDefault="00C35E4D" w:rsidP="00D43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2372" w14:textId="4ACDAC79" w:rsidR="00807938" w:rsidRDefault="0056427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85043" w:rsidRPr="00685043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5C45C50C" w14:textId="77777777" w:rsidR="00807938" w:rsidRDefault="008079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E0E68" w14:textId="77777777" w:rsidR="00C35E4D" w:rsidRDefault="00C35E4D" w:rsidP="00D433A7">
      <w:r>
        <w:separator/>
      </w:r>
    </w:p>
  </w:footnote>
  <w:footnote w:type="continuationSeparator" w:id="0">
    <w:p w14:paraId="0D4B0C5A" w14:textId="77777777" w:rsidR="00C35E4D" w:rsidRDefault="00C35E4D" w:rsidP="00D43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6858"/>
    <w:multiLevelType w:val="hybridMultilevel"/>
    <w:tmpl w:val="5EAA225E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5DE4CF2"/>
    <w:multiLevelType w:val="hybridMultilevel"/>
    <w:tmpl w:val="26FCEB1A"/>
    <w:lvl w:ilvl="0" w:tplc="2E861E32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6645306"/>
    <w:multiLevelType w:val="hybridMultilevel"/>
    <w:tmpl w:val="B72EEAE2"/>
    <w:lvl w:ilvl="0" w:tplc="99B67DE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AF7D5A"/>
    <w:multiLevelType w:val="hybridMultilevel"/>
    <w:tmpl w:val="3AAC3098"/>
    <w:lvl w:ilvl="0" w:tplc="164A95AA">
      <w:start w:val="1"/>
      <w:numFmt w:val="taiwaneseCountingThousand"/>
      <w:lvlText w:val="(%1)"/>
      <w:lvlJc w:val="left"/>
      <w:pPr>
        <w:ind w:left="142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9570E0"/>
    <w:multiLevelType w:val="hybridMultilevel"/>
    <w:tmpl w:val="C8202F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CC10E8"/>
    <w:multiLevelType w:val="hybridMultilevel"/>
    <w:tmpl w:val="4044DE88"/>
    <w:lvl w:ilvl="0" w:tplc="9C24A3F4">
      <w:start w:val="1"/>
      <w:numFmt w:val="taiwaneseCountingThousand"/>
      <w:lvlText w:val="(%1)"/>
      <w:lvlJc w:val="left"/>
      <w:pPr>
        <w:ind w:left="1189" w:hanging="480"/>
      </w:pPr>
      <w:rPr>
        <w:rFonts w:ascii="標楷體" w:eastAsia="標楷體" w:hAnsi="標楷體" w:cs="新細明體" w:hint="eastAsia"/>
        <w:b w:val="0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0B0B5876"/>
    <w:multiLevelType w:val="hybridMultilevel"/>
    <w:tmpl w:val="5EAA225E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0BCE07F3"/>
    <w:multiLevelType w:val="hybridMultilevel"/>
    <w:tmpl w:val="9BD25A7E"/>
    <w:lvl w:ilvl="0" w:tplc="1DE4F8BC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3751D22"/>
    <w:multiLevelType w:val="hybridMultilevel"/>
    <w:tmpl w:val="BEA07FC0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13D471BD"/>
    <w:multiLevelType w:val="hybridMultilevel"/>
    <w:tmpl w:val="4044DE88"/>
    <w:lvl w:ilvl="0" w:tplc="9C24A3F4">
      <w:start w:val="1"/>
      <w:numFmt w:val="taiwaneseCountingThousand"/>
      <w:lvlText w:val="(%1)"/>
      <w:lvlJc w:val="left"/>
      <w:pPr>
        <w:ind w:left="1189" w:hanging="480"/>
      </w:pPr>
      <w:rPr>
        <w:rFonts w:ascii="標楷體" w:eastAsia="標楷體" w:hAnsi="標楷體" w:cs="新細明體" w:hint="eastAsia"/>
        <w:b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1430219B"/>
    <w:multiLevelType w:val="hybridMultilevel"/>
    <w:tmpl w:val="FC8AE800"/>
    <w:lvl w:ilvl="0" w:tplc="06A8DABC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1" w15:restartNumberingAfterBreak="0">
    <w:nsid w:val="148F54A4"/>
    <w:multiLevelType w:val="hybridMultilevel"/>
    <w:tmpl w:val="33441ACA"/>
    <w:lvl w:ilvl="0" w:tplc="7270C42A">
      <w:start w:val="1"/>
      <w:numFmt w:val="bullet"/>
      <w:lvlText w:val="•"/>
      <w:lvlJc w:val="left"/>
      <w:pPr>
        <w:ind w:left="480" w:hanging="480"/>
      </w:pPr>
      <w:rPr>
        <w:rFonts w:ascii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6044095"/>
    <w:multiLevelType w:val="hybridMultilevel"/>
    <w:tmpl w:val="BC1625B8"/>
    <w:lvl w:ilvl="0" w:tplc="1DE4F8BC">
      <w:start w:val="1"/>
      <w:numFmt w:val="taiwaneseCountingThousand"/>
      <w:lvlText w:val="(%1)"/>
      <w:lvlJc w:val="left"/>
      <w:pPr>
        <w:ind w:left="192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16915F89"/>
    <w:multiLevelType w:val="hybridMultilevel"/>
    <w:tmpl w:val="A4C24040"/>
    <w:lvl w:ilvl="0" w:tplc="0409000F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 w15:restartNumberingAfterBreak="0">
    <w:nsid w:val="1C650541"/>
    <w:multiLevelType w:val="hybridMultilevel"/>
    <w:tmpl w:val="0040FA34"/>
    <w:lvl w:ilvl="0" w:tplc="06A8DABC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5" w15:restartNumberingAfterBreak="0">
    <w:nsid w:val="1E8D40D3"/>
    <w:multiLevelType w:val="hybridMultilevel"/>
    <w:tmpl w:val="81E22BFA"/>
    <w:lvl w:ilvl="0" w:tplc="8A0A0222">
      <w:start w:val="1"/>
      <w:numFmt w:val="bullet"/>
      <w:lvlText w:val=""/>
      <w:lvlJc w:val="left"/>
      <w:pPr>
        <w:ind w:left="-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</w:abstractNum>
  <w:abstractNum w:abstractNumId="16" w15:restartNumberingAfterBreak="0">
    <w:nsid w:val="1EB06CF5"/>
    <w:multiLevelType w:val="hybridMultilevel"/>
    <w:tmpl w:val="745C877A"/>
    <w:lvl w:ilvl="0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7" w15:restartNumberingAfterBreak="0">
    <w:nsid w:val="23A821CE"/>
    <w:multiLevelType w:val="hybridMultilevel"/>
    <w:tmpl w:val="FE0A6316"/>
    <w:lvl w:ilvl="0" w:tplc="CF22D6AA">
      <w:start w:val="1"/>
      <w:numFmt w:val="decimal"/>
      <w:lvlText w:val="%1."/>
      <w:lvlJc w:val="left"/>
      <w:pPr>
        <w:ind w:left="118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 w15:restartNumberingAfterBreak="0">
    <w:nsid w:val="264D23BE"/>
    <w:multiLevelType w:val="hybridMultilevel"/>
    <w:tmpl w:val="9774C31A"/>
    <w:lvl w:ilvl="0" w:tplc="CF78B1EE">
      <w:start w:val="1"/>
      <w:numFmt w:val="taiwaneseCountingThousand"/>
      <w:lvlText w:val="%1、"/>
      <w:lvlJc w:val="left"/>
      <w:pPr>
        <w:ind w:left="1260" w:hanging="720"/>
      </w:pPr>
    </w:lvl>
    <w:lvl w:ilvl="1" w:tplc="04090019">
      <w:start w:val="1"/>
      <w:numFmt w:val="ideographTraditional"/>
      <w:lvlText w:val="%2、"/>
      <w:lvlJc w:val="left"/>
      <w:pPr>
        <w:ind w:left="1500" w:hanging="480"/>
      </w:pPr>
    </w:lvl>
    <w:lvl w:ilvl="2" w:tplc="0409001B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ind w:left="2940" w:hanging="480"/>
      </w:pPr>
    </w:lvl>
    <w:lvl w:ilvl="5" w:tplc="0409001B">
      <w:start w:val="1"/>
      <w:numFmt w:val="lowerRoman"/>
      <w:lvlText w:val="%6."/>
      <w:lvlJc w:val="right"/>
      <w:pPr>
        <w:ind w:left="3420" w:hanging="480"/>
      </w:pPr>
    </w:lvl>
    <w:lvl w:ilvl="6" w:tplc="0409000F">
      <w:start w:val="1"/>
      <w:numFmt w:val="decimal"/>
      <w:lvlText w:val="%7."/>
      <w:lvlJc w:val="left"/>
      <w:pPr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ind w:left="4380" w:hanging="480"/>
      </w:pPr>
    </w:lvl>
    <w:lvl w:ilvl="8" w:tplc="0409001B">
      <w:start w:val="1"/>
      <w:numFmt w:val="lowerRoman"/>
      <w:lvlText w:val="%9."/>
      <w:lvlJc w:val="right"/>
      <w:pPr>
        <w:ind w:left="4860" w:hanging="480"/>
      </w:pPr>
    </w:lvl>
  </w:abstractNum>
  <w:abstractNum w:abstractNumId="19" w15:restartNumberingAfterBreak="0">
    <w:nsid w:val="288D51C5"/>
    <w:multiLevelType w:val="hybridMultilevel"/>
    <w:tmpl w:val="9774C31A"/>
    <w:lvl w:ilvl="0" w:tplc="CF78B1EE">
      <w:start w:val="1"/>
      <w:numFmt w:val="taiwaneseCountingThousand"/>
      <w:lvlText w:val="%1、"/>
      <w:lvlJc w:val="left"/>
      <w:pPr>
        <w:ind w:left="1260" w:hanging="720"/>
      </w:pPr>
    </w:lvl>
    <w:lvl w:ilvl="1" w:tplc="04090019">
      <w:start w:val="1"/>
      <w:numFmt w:val="ideographTraditional"/>
      <w:lvlText w:val="%2、"/>
      <w:lvlJc w:val="left"/>
      <w:pPr>
        <w:ind w:left="1500" w:hanging="480"/>
      </w:pPr>
    </w:lvl>
    <w:lvl w:ilvl="2" w:tplc="0409001B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ind w:left="2940" w:hanging="480"/>
      </w:pPr>
    </w:lvl>
    <w:lvl w:ilvl="5" w:tplc="0409001B">
      <w:start w:val="1"/>
      <w:numFmt w:val="lowerRoman"/>
      <w:lvlText w:val="%6."/>
      <w:lvlJc w:val="right"/>
      <w:pPr>
        <w:ind w:left="3420" w:hanging="480"/>
      </w:pPr>
    </w:lvl>
    <w:lvl w:ilvl="6" w:tplc="0409000F">
      <w:start w:val="1"/>
      <w:numFmt w:val="decimal"/>
      <w:lvlText w:val="%7."/>
      <w:lvlJc w:val="left"/>
      <w:pPr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ind w:left="4380" w:hanging="480"/>
      </w:pPr>
    </w:lvl>
    <w:lvl w:ilvl="8" w:tplc="0409001B">
      <w:start w:val="1"/>
      <w:numFmt w:val="lowerRoman"/>
      <w:lvlText w:val="%9."/>
      <w:lvlJc w:val="right"/>
      <w:pPr>
        <w:ind w:left="4860" w:hanging="480"/>
      </w:pPr>
    </w:lvl>
  </w:abstractNum>
  <w:abstractNum w:abstractNumId="20" w15:restartNumberingAfterBreak="0">
    <w:nsid w:val="2A4147F5"/>
    <w:multiLevelType w:val="hybridMultilevel"/>
    <w:tmpl w:val="3AAC3098"/>
    <w:lvl w:ilvl="0" w:tplc="164A95AA">
      <w:start w:val="1"/>
      <w:numFmt w:val="taiwaneseCountingThousand"/>
      <w:lvlText w:val="(%1)"/>
      <w:lvlJc w:val="left"/>
      <w:pPr>
        <w:ind w:left="142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2A4C5B26"/>
    <w:multiLevelType w:val="hybridMultilevel"/>
    <w:tmpl w:val="9774C31A"/>
    <w:lvl w:ilvl="0" w:tplc="CF78B1EE">
      <w:start w:val="1"/>
      <w:numFmt w:val="taiwaneseCountingThousand"/>
      <w:lvlText w:val="%1、"/>
      <w:lvlJc w:val="left"/>
      <w:pPr>
        <w:ind w:left="1260" w:hanging="720"/>
      </w:pPr>
    </w:lvl>
    <w:lvl w:ilvl="1" w:tplc="04090019">
      <w:start w:val="1"/>
      <w:numFmt w:val="ideographTraditional"/>
      <w:lvlText w:val="%2、"/>
      <w:lvlJc w:val="left"/>
      <w:pPr>
        <w:ind w:left="1500" w:hanging="480"/>
      </w:pPr>
    </w:lvl>
    <w:lvl w:ilvl="2" w:tplc="0409001B">
      <w:start w:val="1"/>
      <w:numFmt w:val="lowerRoman"/>
      <w:lvlText w:val="%3."/>
      <w:lvlJc w:val="right"/>
      <w:pPr>
        <w:ind w:left="1980" w:hanging="480"/>
      </w:pPr>
    </w:lvl>
    <w:lvl w:ilvl="3" w:tplc="0409000F">
      <w:start w:val="1"/>
      <w:numFmt w:val="decimal"/>
      <w:lvlText w:val="%4."/>
      <w:lvlJc w:val="left"/>
      <w:pPr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ind w:left="2940" w:hanging="480"/>
      </w:pPr>
    </w:lvl>
    <w:lvl w:ilvl="5" w:tplc="0409001B">
      <w:start w:val="1"/>
      <w:numFmt w:val="lowerRoman"/>
      <w:lvlText w:val="%6."/>
      <w:lvlJc w:val="right"/>
      <w:pPr>
        <w:ind w:left="3420" w:hanging="480"/>
      </w:pPr>
    </w:lvl>
    <w:lvl w:ilvl="6" w:tplc="0409000F">
      <w:start w:val="1"/>
      <w:numFmt w:val="decimal"/>
      <w:lvlText w:val="%7."/>
      <w:lvlJc w:val="left"/>
      <w:pPr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ind w:left="4380" w:hanging="480"/>
      </w:pPr>
    </w:lvl>
    <w:lvl w:ilvl="8" w:tplc="0409001B">
      <w:start w:val="1"/>
      <w:numFmt w:val="lowerRoman"/>
      <w:lvlText w:val="%9."/>
      <w:lvlJc w:val="right"/>
      <w:pPr>
        <w:ind w:left="4860" w:hanging="480"/>
      </w:pPr>
    </w:lvl>
  </w:abstractNum>
  <w:abstractNum w:abstractNumId="22" w15:restartNumberingAfterBreak="0">
    <w:nsid w:val="302C3592"/>
    <w:multiLevelType w:val="hybridMultilevel"/>
    <w:tmpl w:val="5DEEF89E"/>
    <w:lvl w:ilvl="0" w:tplc="BC72ECAC">
      <w:start w:val="1"/>
      <w:numFmt w:val="taiwaneseCountingThousand"/>
      <w:lvlText w:val="(%1)"/>
      <w:lvlJc w:val="left"/>
      <w:pPr>
        <w:ind w:left="1754" w:hanging="480"/>
      </w:pPr>
      <w:rPr>
        <w:rFonts w:hint="default"/>
      </w:rPr>
    </w:lvl>
    <w:lvl w:ilvl="1" w:tplc="79B21EEA">
      <w:start w:val="1"/>
      <w:numFmt w:val="decimal"/>
      <w:lvlText w:val="%2."/>
      <w:lvlJc w:val="left"/>
      <w:pPr>
        <w:ind w:left="2234" w:hanging="480"/>
      </w:pPr>
      <w:rPr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3" w15:restartNumberingAfterBreak="0">
    <w:nsid w:val="305620DD"/>
    <w:multiLevelType w:val="hybridMultilevel"/>
    <w:tmpl w:val="3AAC3098"/>
    <w:lvl w:ilvl="0" w:tplc="164A95AA">
      <w:start w:val="1"/>
      <w:numFmt w:val="taiwaneseCountingThousand"/>
      <w:lvlText w:val="(%1)"/>
      <w:lvlJc w:val="left"/>
      <w:pPr>
        <w:ind w:left="142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37311E3B"/>
    <w:multiLevelType w:val="hybridMultilevel"/>
    <w:tmpl w:val="AC746B86"/>
    <w:lvl w:ilvl="0" w:tplc="06A8DABC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25" w15:restartNumberingAfterBreak="0">
    <w:nsid w:val="3BFA1781"/>
    <w:multiLevelType w:val="hybridMultilevel"/>
    <w:tmpl w:val="1E309DF0"/>
    <w:lvl w:ilvl="0" w:tplc="8FE82C1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6" w15:restartNumberingAfterBreak="0">
    <w:nsid w:val="3C721428"/>
    <w:multiLevelType w:val="hybridMultilevel"/>
    <w:tmpl w:val="1F1E46EE"/>
    <w:lvl w:ilvl="0" w:tplc="0409000F">
      <w:start w:val="1"/>
      <w:numFmt w:val="decimal"/>
      <w:lvlText w:val="%1."/>
      <w:lvlJc w:val="left"/>
      <w:pPr>
        <w:ind w:left="22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14" w:hanging="480"/>
      </w:pPr>
    </w:lvl>
    <w:lvl w:ilvl="2" w:tplc="0409001B" w:tentative="1">
      <w:start w:val="1"/>
      <w:numFmt w:val="lowerRoman"/>
      <w:lvlText w:val="%3."/>
      <w:lvlJc w:val="right"/>
      <w:pPr>
        <w:ind w:left="3194" w:hanging="480"/>
      </w:pPr>
    </w:lvl>
    <w:lvl w:ilvl="3" w:tplc="0409000F" w:tentative="1">
      <w:start w:val="1"/>
      <w:numFmt w:val="decimal"/>
      <w:lvlText w:val="%4."/>
      <w:lvlJc w:val="left"/>
      <w:pPr>
        <w:ind w:left="36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4" w:hanging="480"/>
      </w:pPr>
    </w:lvl>
    <w:lvl w:ilvl="5" w:tplc="0409001B" w:tentative="1">
      <w:start w:val="1"/>
      <w:numFmt w:val="lowerRoman"/>
      <w:lvlText w:val="%6."/>
      <w:lvlJc w:val="right"/>
      <w:pPr>
        <w:ind w:left="4634" w:hanging="480"/>
      </w:pPr>
    </w:lvl>
    <w:lvl w:ilvl="6" w:tplc="0409000F" w:tentative="1">
      <w:start w:val="1"/>
      <w:numFmt w:val="decimal"/>
      <w:lvlText w:val="%7."/>
      <w:lvlJc w:val="left"/>
      <w:pPr>
        <w:ind w:left="51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4" w:hanging="480"/>
      </w:pPr>
    </w:lvl>
    <w:lvl w:ilvl="8" w:tplc="0409001B" w:tentative="1">
      <w:start w:val="1"/>
      <w:numFmt w:val="lowerRoman"/>
      <w:lvlText w:val="%9."/>
      <w:lvlJc w:val="right"/>
      <w:pPr>
        <w:ind w:left="6074" w:hanging="480"/>
      </w:pPr>
    </w:lvl>
  </w:abstractNum>
  <w:abstractNum w:abstractNumId="27" w15:restartNumberingAfterBreak="0">
    <w:nsid w:val="3CCA4A1F"/>
    <w:multiLevelType w:val="hybridMultilevel"/>
    <w:tmpl w:val="A3A20372"/>
    <w:lvl w:ilvl="0" w:tplc="F7EA7DFA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 w15:restartNumberingAfterBreak="0">
    <w:nsid w:val="468051E4"/>
    <w:multiLevelType w:val="hybridMultilevel"/>
    <w:tmpl w:val="F9721374"/>
    <w:lvl w:ilvl="0" w:tplc="2E861E32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471E7BBF"/>
    <w:multiLevelType w:val="hybridMultilevel"/>
    <w:tmpl w:val="2F6491FC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 w15:restartNumberingAfterBreak="0">
    <w:nsid w:val="4C13391F"/>
    <w:multiLevelType w:val="hybridMultilevel"/>
    <w:tmpl w:val="C674F4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7F5A1C"/>
    <w:multiLevelType w:val="hybridMultilevel"/>
    <w:tmpl w:val="6D2C8A1E"/>
    <w:lvl w:ilvl="0" w:tplc="80B08526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32" w15:restartNumberingAfterBreak="0">
    <w:nsid w:val="54C7122A"/>
    <w:multiLevelType w:val="hybridMultilevel"/>
    <w:tmpl w:val="0040FA34"/>
    <w:lvl w:ilvl="0" w:tplc="06A8DABC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3" w15:restartNumberingAfterBreak="0">
    <w:nsid w:val="5C2E21D4"/>
    <w:multiLevelType w:val="hybridMultilevel"/>
    <w:tmpl w:val="5EAA225E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4" w15:restartNumberingAfterBreak="0">
    <w:nsid w:val="5D597013"/>
    <w:multiLevelType w:val="hybridMultilevel"/>
    <w:tmpl w:val="981CF5EC"/>
    <w:lvl w:ilvl="0" w:tplc="1DE4F8BC">
      <w:start w:val="1"/>
      <w:numFmt w:val="taiwaneseCountingThousand"/>
      <w:lvlText w:val="(%1)"/>
      <w:lvlJc w:val="left"/>
      <w:pPr>
        <w:ind w:left="161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5" w15:restartNumberingAfterBreak="0">
    <w:nsid w:val="5E6E7134"/>
    <w:multiLevelType w:val="hybridMultilevel"/>
    <w:tmpl w:val="4DF4EF8E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 w15:restartNumberingAfterBreak="0">
    <w:nsid w:val="68B949DC"/>
    <w:multiLevelType w:val="hybridMultilevel"/>
    <w:tmpl w:val="9BB051F4"/>
    <w:lvl w:ilvl="0" w:tplc="1DE4F8BC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6D814333"/>
    <w:multiLevelType w:val="hybridMultilevel"/>
    <w:tmpl w:val="5EAA225E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8" w15:restartNumberingAfterBreak="0">
    <w:nsid w:val="6F7B169B"/>
    <w:multiLevelType w:val="hybridMultilevel"/>
    <w:tmpl w:val="C264EF2A"/>
    <w:lvl w:ilvl="0" w:tplc="0409000F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 w15:restartNumberingAfterBreak="0">
    <w:nsid w:val="780B1182"/>
    <w:multiLevelType w:val="hybridMultilevel"/>
    <w:tmpl w:val="192882C4"/>
    <w:lvl w:ilvl="0" w:tplc="3064BD48">
      <w:start w:val="1"/>
      <w:numFmt w:val="taiwaneseCountingThousand"/>
      <w:lvlText w:val="(%1)"/>
      <w:lvlJc w:val="left"/>
      <w:pPr>
        <w:ind w:left="175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num w:numId="1" w16cid:durableId="479464087">
    <w:abstractNumId w:val="2"/>
  </w:num>
  <w:num w:numId="2" w16cid:durableId="1074746303">
    <w:abstractNumId w:val="4"/>
  </w:num>
  <w:num w:numId="3" w16cid:durableId="925724062">
    <w:abstractNumId w:val="9"/>
  </w:num>
  <w:num w:numId="4" w16cid:durableId="1434134726">
    <w:abstractNumId w:val="0"/>
  </w:num>
  <w:num w:numId="5" w16cid:durableId="986471434">
    <w:abstractNumId w:val="11"/>
  </w:num>
  <w:num w:numId="6" w16cid:durableId="2034381145">
    <w:abstractNumId w:val="1"/>
  </w:num>
  <w:num w:numId="7" w16cid:durableId="5452144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6796614">
    <w:abstractNumId w:val="28"/>
  </w:num>
  <w:num w:numId="9" w16cid:durableId="522478851">
    <w:abstractNumId w:val="37"/>
  </w:num>
  <w:num w:numId="10" w16cid:durableId="121390378">
    <w:abstractNumId w:val="17"/>
  </w:num>
  <w:num w:numId="11" w16cid:durableId="1835101764">
    <w:abstractNumId w:val="6"/>
  </w:num>
  <w:num w:numId="12" w16cid:durableId="1976524364">
    <w:abstractNumId w:val="33"/>
  </w:num>
  <w:num w:numId="13" w16cid:durableId="1486167007">
    <w:abstractNumId w:val="31"/>
  </w:num>
  <w:num w:numId="14" w16cid:durableId="489102040">
    <w:abstractNumId w:val="25"/>
  </w:num>
  <w:num w:numId="15" w16cid:durableId="967779525">
    <w:abstractNumId w:val="34"/>
  </w:num>
  <w:num w:numId="16" w16cid:durableId="1319915627">
    <w:abstractNumId w:val="16"/>
  </w:num>
  <w:num w:numId="17" w16cid:durableId="826289398">
    <w:abstractNumId w:val="19"/>
  </w:num>
  <w:num w:numId="18" w16cid:durableId="1987473800">
    <w:abstractNumId w:val="21"/>
  </w:num>
  <w:num w:numId="19" w16cid:durableId="200022221">
    <w:abstractNumId w:val="22"/>
  </w:num>
  <w:num w:numId="20" w16cid:durableId="1510170413">
    <w:abstractNumId w:val="39"/>
  </w:num>
  <w:num w:numId="21" w16cid:durableId="563221263">
    <w:abstractNumId w:val="10"/>
  </w:num>
  <w:num w:numId="22" w16cid:durableId="253784091">
    <w:abstractNumId w:val="26"/>
  </w:num>
  <w:num w:numId="23" w16cid:durableId="1470712248">
    <w:abstractNumId w:val="32"/>
  </w:num>
  <w:num w:numId="24" w16cid:durableId="415983464">
    <w:abstractNumId w:val="23"/>
  </w:num>
  <w:num w:numId="25" w16cid:durableId="733502347">
    <w:abstractNumId w:val="20"/>
  </w:num>
  <w:num w:numId="26" w16cid:durableId="2065834441">
    <w:abstractNumId w:val="14"/>
  </w:num>
  <w:num w:numId="27" w16cid:durableId="1131553244">
    <w:abstractNumId w:val="15"/>
  </w:num>
  <w:num w:numId="28" w16cid:durableId="142745741">
    <w:abstractNumId w:val="18"/>
  </w:num>
  <w:num w:numId="29" w16cid:durableId="2306266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95696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378771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4816523">
    <w:abstractNumId w:val="30"/>
  </w:num>
  <w:num w:numId="33" w16cid:durableId="736052086">
    <w:abstractNumId w:val="24"/>
  </w:num>
  <w:num w:numId="34" w16cid:durableId="1355495761">
    <w:abstractNumId w:val="3"/>
  </w:num>
  <w:num w:numId="35" w16cid:durableId="147868115">
    <w:abstractNumId w:val="36"/>
  </w:num>
  <w:num w:numId="36" w16cid:durableId="2065711338">
    <w:abstractNumId w:val="7"/>
  </w:num>
  <w:num w:numId="37" w16cid:durableId="1687559624">
    <w:abstractNumId w:val="29"/>
  </w:num>
  <w:num w:numId="38" w16cid:durableId="1392147387">
    <w:abstractNumId w:val="8"/>
  </w:num>
  <w:num w:numId="39" w16cid:durableId="732582287">
    <w:abstractNumId w:val="12"/>
  </w:num>
  <w:num w:numId="40" w16cid:durableId="611322972">
    <w:abstractNumId w:val="35"/>
  </w:num>
  <w:num w:numId="41" w16cid:durableId="1892378498">
    <w:abstractNumId w:val="27"/>
  </w:num>
  <w:num w:numId="42" w16cid:durableId="128789203">
    <w:abstractNumId w:val="13"/>
  </w:num>
  <w:num w:numId="43" w16cid:durableId="75007890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C5"/>
    <w:rsid w:val="0000085C"/>
    <w:rsid w:val="00001135"/>
    <w:rsid w:val="000015C5"/>
    <w:rsid w:val="00004A57"/>
    <w:rsid w:val="00005EF9"/>
    <w:rsid w:val="00007C74"/>
    <w:rsid w:val="00016DFD"/>
    <w:rsid w:val="000231CD"/>
    <w:rsid w:val="00024A9E"/>
    <w:rsid w:val="000266E0"/>
    <w:rsid w:val="00026F96"/>
    <w:rsid w:val="000331E3"/>
    <w:rsid w:val="0003377F"/>
    <w:rsid w:val="00037E48"/>
    <w:rsid w:val="000423FE"/>
    <w:rsid w:val="00053049"/>
    <w:rsid w:val="00060928"/>
    <w:rsid w:val="00060A98"/>
    <w:rsid w:val="00062DA5"/>
    <w:rsid w:val="00062E82"/>
    <w:rsid w:val="0007062E"/>
    <w:rsid w:val="00070EC5"/>
    <w:rsid w:val="0008011A"/>
    <w:rsid w:val="000875CF"/>
    <w:rsid w:val="000877E9"/>
    <w:rsid w:val="00090E39"/>
    <w:rsid w:val="0009187B"/>
    <w:rsid w:val="00092092"/>
    <w:rsid w:val="000A3082"/>
    <w:rsid w:val="000B0898"/>
    <w:rsid w:val="000B1B40"/>
    <w:rsid w:val="000B3C1B"/>
    <w:rsid w:val="000B4C90"/>
    <w:rsid w:val="000C7864"/>
    <w:rsid w:val="000D1ACD"/>
    <w:rsid w:val="000D5637"/>
    <w:rsid w:val="000F0CD4"/>
    <w:rsid w:val="000F7DD4"/>
    <w:rsid w:val="00102BD6"/>
    <w:rsid w:val="001040E4"/>
    <w:rsid w:val="00107973"/>
    <w:rsid w:val="0011644C"/>
    <w:rsid w:val="00124115"/>
    <w:rsid w:val="00133BF3"/>
    <w:rsid w:val="001425FE"/>
    <w:rsid w:val="00156CCB"/>
    <w:rsid w:val="0016028D"/>
    <w:rsid w:val="00164B0C"/>
    <w:rsid w:val="00167F21"/>
    <w:rsid w:val="00180CAC"/>
    <w:rsid w:val="0018232F"/>
    <w:rsid w:val="00182AF8"/>
    <w:rsid w:val="00183395"/>
    <w:rsid w:val="00184FCD"/>
    <w:rsid w:val="0018533B"/>
    <w:rsid w:val="00185886"/>
    <w:rsid w:val="001963CB"/>
    <w:rsid w:val="001A1419"/>
    <w:rsid w:val="001A24BF"/>
    <w:rsid w:val="001C38AC"/>
    <w:rsid w:val="001C6BF7"/>
    <w:rsid w:val="001D08E2"/>
    <w:rsid w:val="001D3AAF"/>
    <w:rsid w:val="001D42E5"/>
    <w:rsid w:val="001D527D"/>
    <w:rsid w:val="001D64BA"/>
    <w:rsid w:val="001D6550"/>
    <w:rsid w:val="001E7737"/>
    <w:rsid w:val="001F1A0B"/>
    <w:rsid w:val="001F2485"/>
    <w:rsid w:val="001F30AD"/>
    <w:rsid w:val="001F34BF"/>
    <w:rsid w:val="001F6D0D"/>
    <w:rsid w:val="0020576D"/>
    <w:rsid w:val="00205786"/>
    <w:rsid w:val="0021349A"/>
    <w:rsid w:val="0021658B"/>
    <w:rsid w:val="00223860"/>
    <w:rsid w:val="00230AD3"/>
    <w:rsid w:val="00245531"/>
    <w:rsid w:val="0024711D"/>
    <w:rsid w:val="00247CB6"/>
    <w:rsid w:val="00260996"/>
    <w:rsid w:val="00263387"/>
    <w:rsid w:val="00265BE6"/>
    <w:rsid w:val="00271617"/>
    <w:rsid w:val="0027447E"/>
    <w:rsid w:val="00281D0A"/>
    <w:rsid w:val="00287A51"/>
    <w:rsid w:val="002958A0"/>
    <w:rsid w:val="002A1C3E"/>
    <w:rsid w:val="002A1EE5"/>
    <w:rsid w:val="002A2DC5"/>
    <w:rsid w:val="002A5ED0"/>
    <w:rsid w:val="002A77F9"/>
    <w:rsid w:val="002B1538"/>
    <w:rsid w:val="002B1589"/>
    <w:rsid w:val="002B5441"/>
    <w:rsid w:val="002C5AF9"/>
    <w:rsid w:val="002E35BA"/>
    <w:rsid w:val="002E4490"/>
    <w:rsid w:val="002E5194"/>
    <w:rsid w:val="00300746"/>
    <w:rsid w:val="00302A56"/>
    <w:rsid w:val="00303E77"/>
    <w:rsid w:val="00323616"/>
    <w:rsid w:val="00323AD8"/>
    <w:rsid w:val="00323D33"/>
    <w:rsid w:val="00324380"/>
    <w:rsid w:val="003259B6"/>
    <w:rsid w:val="0033082B"/>
    <w:rsid w:val="003317A5"/>
    <w:rsid w:val="00332368"/>
    <w:rsid w:val="0033788D"/>
    <w:rsid w:val="003402CF"/>
    <w:rsid w:val="00365662"/>
    <w:rsid w:val="0037041F"/>
    <w:rsid w:val="00372315"/>
    <w:rsid w:val="00372D49"/>
    <w:rsid w:val="003743AA"/>
    <w:rsid w:val="00382D8D"/>
    <w:rsid w:val="00383BCE"/>
    <w:rsid w:val="00390283"/>
    <w:rsid w:val="00393462"/>
    <w:rsid w:val="003947FB"/>
    <w:rsid w:val="00396A5B"/>
    <w:rsid w:val="003A14D0"/>
    <w:rsid w:val="003A3A80"/>
    <w:rsid w:val="003B6489"/>
    <w:rsid w:val="003B6D28"/>
    <w:rsid w:val="003D30D0"/>
    <w:rsid w:val="003D5761"/>
    <w:rsid w:val="003D6F88"/>
    <w:rsid w:val="003E6902"/>
    <w:rsid w:val="003E7152"/>
    <w:rsid w:val="003F5B5B"/>
    <w:rsid w:val="003F7FBF"/>
    <w:rsid w:val="0040235C"/>
    <w:rsid w:val="00405F20"/>
    <w:rsid w:val="00413FB2"/>
    <w:rsid w:val="00417EA7"/>
    <w:rsid w:val="00424238"/>
    <w:rsid w:val="004268F6"/>
    <w:rsid w:val="00431F81"/>
    <w:rsid w:val="00432A70"/>
    <w:rsid w:val="00434406"/>
    <w:rsid w:val="00440E6C"/>
    <w:rsid w:val="0044236A"/>
    <w:rsid w:val="00451B0F"/>
    <w:rsid w:val="00454844"/>
    <w:rsid w:val="00455518"/>
    <w:rsid w:val="004563A7"/>
    <w:rsid w:val="00456C23"/>
    <w:rsid w:val="00461525"/>
    <w:rsid w:val="00463E9B"/>
    <w:rsid w:val="00466B01"/>
    <w:rsid w:val="0047504C"/>
    <w:rsid w:val="00475C32"/>
    <w:rsid w:val="004842D9"/>
    <w:rsid w:val="00491420"/>
    <w:rsid w:val="00496637"/>
    <w:rsid w:val="00496EC5"/>
    <w:rsid w:val="004A6675"/>
    <w:rsid w:val="004B12FE"/>
    <w:rsid w:val="004B3559"/>
    <w:rsid w:val="004C06F9"/>
    <w:rsid w:val="004C1667"/>
    <w:rsid w:val="004C5C74"/>
    <w:rsid w:val="004C5E40"/>
    <w:rsid w:val="004C77AA"/>
    <w:rsid w:val="004D150E"/>
    <w:rsid w:val="004E2A24"/>
    <w:rsid w:val="004E3B57"/>
    <w:rsid w:val="004F719C"/>
    <w:rsid w:val="0050019F"/>
    <w:rsid w:val="00502220"/>
    <w:rsid w:val="00502F8E"/>
    <w:rsid w:val="005046A6"/>
    <w:rsid w:val="0050496E"/>
    <w:rsid w:val="005108B1"/>
    <w:rsid w:val="00515D78"/>
    <w:rsid w:val="0051785E"/>
    <w:rsid w:val="00521C28"/>
    <w:rsid w:val="0052418A"/>
    <w:rsid w:val="00530E72"/>
    <w:rsid w:val="00543040"/>
    <w:rsid w:val="005636F2"/>
    <w:rsid w:val="005637B7"/>
    <w:rsid w:val="0056385E"/>
    <w:rsid w:val="00564277"/>
    <w:rsid w:val="00565B52"/>
    <w:rsid w:val="0057768F"/>
    <w:rsid w:val="0058124B"/>
    <w:rsid w:val="005826C4"/>
    <w:rsid w:val="005827FF"/>
    <w:rsid w:val="005904DE"/>
    <w:rsid w:val="00596EB9"/>
    <w:rsid w:val="005A15D8"/>
    <w:rsid w:val="005A5020"/>
    <w:rsid w:val="005A66BF"/>
    <w:rsid w:val="005B418B"/>
    <w:rsid w:val="005C24FB"/>
    <w:rsid w:val="005C3B3C"/>
    <w:rsid w:val="005C4FE2"/>
    <w:rsid w:val="005C6CA0"/>
    <w:rsid w:val="005D3249"/>
    <w:rsid w:val="005D43CE"/>
    <w:rsid w:val="005E2EFB"/>
    <w:rsid w:val="005E34D7"/>
    <w:rsid w:val="005E47AA"/>
    <w:rsid w:val="00606691"/>
    <w:rsid w:val="00612468"/>
    <w:rsid w:val="00626233"/>
    <w:rsid w:val="0062775E"/>
    <w:rsid w:val="00627E79"/>
    <w:rsid w:val="006319E0"/>
    <w:rsid w:val="00634421"/>
    <w:rsid w:val="0063534C"/>
    <w:rsid w:val="00635E32"/>
    <w:rsid w:val="006417FB"/>
    <w:rsid w:val="00645906"/>
    <w:rsid w:val="006472B9"/>
    <w:rsid w:val="00647F8C"/>
    <w:rsid w:val="00652420"/>
    <w:rsid w:val="0065470D"/>
    <w:rsid w:val="00654ADB"/>
    <w:rsid w:val="00662014"/>
    <w:rsid w:val="00662F34"/>
    <w:rsid w:val="00667374"/>
    <w:rsid w:val="00672364"/>
    <w:rsid w:val="006733D2"/>
    <w:rsid w:val="00674C8A"/>
    <w:rsid w:val="00677BF8"/>
    <w:rsid w:val="00681A88"/>
    <w:rsid w:val="00685043"/>
    <w:rsid w:val="00685341"/>
    <w:rsid w:val="006A0763"/>
    <w:rsid w:val="006B6FD6"/>
    <w:rsid w:val="006C375C"/>
    <w:rsid w:val="006C4A94"/>
    <w:rsid w:val="006D25A7"/>
    <w:rsid w:val="006E1C6D"/>
    <w:rsid w:val="006E2492"/>
    <w:rsid w:val="006E2501"/>
    <w:rsid w:val="006E6492"/>
    <w:rsid w:val="006F00DC"/>
    <w:rsid w:val="006F05B9"/>
    <w:rsid w:val="006F1EF6"/>
    <w:rsid w:val="00700E32"/>
    <w:rsid w:val="00712479"/>
    <w:rsid w:val="00712BBE"/>
    <w:rsid w:val="00717130"/>
    <w:rsid w:val="0073046B"/>
    <w:rsid w:val="007318D0"/>
    <w:rsid w:val="00731ACF"/>
    <w:rsid w:val="0074064C"/>
    <w:rsid w:val="00741961"/>
    <w:rsid w:val="007425BD"/>
    <w:rsid w:val="007463B8"/>
    <w:rsid w:val="00755C48"/>
    <w:rsid w:val="00765362"/>
    <w:rsid w:val="0078618E"/>
    <w:rsid w:val="00787AC1"/>
    <w:rsid w:val="00787F63"/>
    <w:rsid w:val="007A2A09"/>
    <w:rsid w:val="007A68CE"/>
    <w:rsid w:val="007A6A8D"/>
    <w:rsid w:val="007B1533"/>
    <w:rsid w:val="007B7D1C"/>
    <w:rsid w:val="007C61C4"/>
    <w:rsid w:val="007D3641"/>
    <w:rsid w:val="007D409B"/>
    <w:rsid w:val="007D5899"/>
    <w:rsid w:val="007E221B"/>
    <w:rsid w:val="007F5154"/>
    <w:rsid w:val="008016DA"/>
    <w:rsid w:val="00807938"/>
    <w:rsid w:val="008143BB"/>
    <w:rsid w:val="00814BD9"/>
    <w:rsid w:val="00823551"/>
    <w:rsid w:val="00826A39"/>
    <w:rsid w:val="00834E65"/>
    <w:rsid w:val="00836CD4"/>
    <w:rsid w:val="00840E83"/>
    <w:rsid w:val="008423A1"/>
    <w:rsid w:val="00845CA7"/>
    <w:rsid w:val="00845DE0"/>
    <w:rsid w:val="008545C4"/>
    <w:rsid w:val="008563FA"/>
    <w:rsid w:val="008570B7"/>
    <w:rsid w:val="00862AD4"/>
    <w:rsid w:val="00863797"/>
    <w:rsid w:val="008641DD"/>
    <w:rsid w:val="008647C9"/>
    <w:rsid w:val="00875A63"/>
    <w:rsid w:val="008802B3"/>
    <w:rsid w:val="00880B0A"/>
    <w:rsid w:val="00883045"/>
    <w:rsid w:val="00895133"/>
    <w:rsid w:val="00896711"/>
    <w:rsid w:val="008A0B94"/>
    <w:rsid w:val="008A3DC1"/>
    <w:rsid w:val="008A531F"/>
    <w:rsid w:val="008C0448"/>
    <w:rsid w:val="008C3EAC"/>
    <w:rsid w:val="008D05BE"/>
    <w:rsid w:val="008D65FE"/>
    <w:rsid w:val="008E00CB"/>
    <w:rsid w:val="008E093C"/>
    <w:rsid w:val="008E60A5"/>
    <w:rsid w:val="008F625D"/>
    <w:rsid w:val="00901C3F"/>
    <w:rsid w:val="00901CCB"/>
    <w:rsid w:val="00904533"/>
    <w:rsid w:val="00912FCE"/>
    <w:rsid w:val="00916A34"/>
    <w:rsid w:val="0092382F"/>
    <w:rsid w:val="00925005"/>
    <w:rsid w:val="00931460"/>
    <w:rsid w:val="00931B6B"/>
    <w:rsid w:val="00932986"/>
    <w:rsid w:val="0093450D"/>
    <w:rsid w:val="0094370F"/>
    <w:rsid w:val="009471ED"/>
    <w:rsid w:val="00956928"/>
    <w:rsid w:val="0097154E"/>
    <w:rsid w:val="009727A8"/>
    <w:rsid w:val="00974428"/>
    <w:rsid w:val="00991F71"/>
    <w:rsid w:val="00991FD4"/>
    <w:rsid w:val="009948D1"/>
    <w:rsid w:val="009960E5"/>
    <w:rsid w:val="009A0026"/>
    <w:rsid w:val="009A2732"/>
    <w:rsid w:val="009B031C"/>
    <w:rsid w:val="009B1E1C"/>
    <w:rsid w:val="009B1FF5"/>
    <w:rsid w:val="009B3229"/>
    <w:rsid w:val="009C027B"/>
    <w:rsid w:val="009C6A6F"/>
    <w:rsid w:val="009D0360"/>
    <w:rsid w:val="009E0D20"/>
    <w:rsid w:val="009E1BA6"/>
    <w:rsid w:val="009F243C"/>
    <w:rsid w:val="009F2B28"/>
    <w:rsid w:val="009F3727"/>
    <w:rsid w:val="00A04316"/>
    <w:rsid w:val="00A06C32"/>
    <w:rsid w:val="00A06E74"/>
    <w:rsid w:val="00A109F6"/>
    <w:rsid w:val="00A1503A"/>
    <w:rsid w:val="00A15057"/>
    <w:rsid w:val="00A2152D"/>
    <w:rsid w:val="00A242DE"/>
    <w:rsid w:val="00A2720B"/>
    <w:rsid w:val="00A33C1F"/>
    <w:rsid w:val="00A411F8"/>
    <w:rsid w:val="00A52392"/>
    <w:rsid w:val="00A602EE"/>
    <w:rsid w:val="00A65D0E"/>
    <w:rsid w:val="00A754AB"/>
    <w:rsid w:val="00A762D6"/>
    <w:rsid w:val="00A86F0C"/>
    <w:rsid w:val="00A93EB5"/>
    <w:rsid w:val="00A962D3"/>
    <w:rsid w:val="00A9734A"/>
    <w:rsid w:val="00AA467E"/>
    <w:rsid w:val="00AB01AE"/>
    <w:rsid w:val="00AC1714"/>
    <w:rsid w:val="00AD102B"/>
    <w:rsid w:val="00AD3A43"/>
    <w:rsid w:val="00AE17E4"/>
    <w:rsid w:val="00AE2CCB"/>
    <w:rsid w:val="00AE6441"/>
    <w:rsid w:val="00AE68B5"/>
    <w:rsid w:val="00AF0958"/>
    <w:rsid w:val="00AF3E16"/>
    <w:rsid w:val="00B00B3E"/>
    <w:rsid w:val="00B00CF9"/>
    <w:rsid w:val="00B03A42"/>
    <w:rsid w:val="00B03C68"/>
    <w:rsid w:val="00B32D8A"/>
    <w:rsid w:val="00B46AF5"/>
    <w:rsid w:val="00B53160"/>
    <w:rsid w:val="00B566C3"/>
    <w:rsid w:val="00B736A5"/>
    <w:rsid w:val="00B9032A"/>
    <w:rsid w:val="00B91692"/>
    <w:rsid w:val="00B92BCB"/>
    <w:rsid w:val="00B9317D"/>
    <w:rsid w:val="00BA2F15"/>
    <w:rsid w:val="00BA7FBC"/>
    <w:rsid w:val="00BB493C"/>
    <w:rsid w:val="00BC2A28"/>
    <w:rsid w:val="00BD0098"/>
    <w:rsid w:val="00BD5378"/>
    <w:rsid w:val="00BE3832"/>
    <w:rsid w:val="00BE4501"/>
    <w:rsid w:val="00BE455A"/>
    <w:rsid w:val="00BF2164"/>
    <w:rsid w:val="00BF2B5D"/>
    <w:rsid w:val="00BF2D38"/>
    <w:rsid w:val="00BF75BA"/>
    <w:rsid w:val="00BF7A0B"/>
    <w:rsid w:val="00BF7EAC"/>
    <w:rsid w:val="00C03068"/>
    <w:rsid w:val="00C10265"/>
    <w:rsid w:val="00C11EEA"/>
    <w:rsid w:val="00C12A4F"/>
    <w:rsid w:val="00C145E6"/>
    <w:rsid w:val="00C21FEE"/>
    <w:rsid w:val="00C23CBA"/>
    <w:rsid w:val="00C35E4D"/>
    <w:rsid w:val="00C40850"/>
    <w:rsid w:val="00C40DAC"/>
    <w:rsid w:val="00C425BF"/>
    <w:rsid w:val="00C4678E"/>
    <w:rsid w:val="00C46816"/>
    <w:rsid w:val="00C54E71"/>
    <w:rsid w:val="00C6290A"/>
    <w:rsid w:val="00C63416"/>
    <w:rsid w:val="00C6402B"/>
    <w:rsid w:val="00C76053"/>
    <w:rsid w:val="00C9205E"/>
    <w:rsid w:val="00C94E2F"/>
    <w:rsid w:val="00C96FC6"/>
    <w:rsid w:val="00CA7B4C"/>
    <w:rsid w:val="00CC1E40"/>
    <w:rsid w:val="00CC52C4"/>
    <w:rsid w:val="00CD7BDE"/>
    <w:rsid w:val="00CE0805"/>
    <w:rsid w:val="00CF0A38"/>
    <w:rsid w:val="00CF4BB9"/>
    <w:rsid w:val="00D031C9"/>
    <w:rsid w:val="00D073CA"/>
    <w:rsid w:val="00D100C4"/>
    <w:rsid w:val="00D11C8B"/>
    <w:rsid w:val="00D1631D"/>
    <w:rsid w:val="00D24C61"/>
    <w:rsid w:val="00D42A5F"/>
    <w:rsid w:val="00D42F02"/>
    <w:rsid w:val="00D433A7"/>
    <w:rsid w:val="00D453E5"/>
    <w:rsid w:val="00D55DD0"/>
    <w:rsid w:val="00D55FB7"/>
    <w:rsid w:val="00D570E7"/>
    <w:rsid w:val="00D655B8"/>
    <w:rsid w:val="00D65916"/>
    <w:rsid w:val="00D67F2B"/>
    <w:rsid w:val="00D77BF8"/>
    <w:rsid w:val="00D80425"/>
    <w:rsid w:val="00D8214C"/>
    <w:rsid w:val="00D82325"/>
    <w:rsid w:val="00D93744"/>
    <w:rsid w:val="00DA33CD"/>
    <w:rsid w:val="00DA6A41"/>
    <w:rsid w:val="00DA71F0"/>
    <w:rsid w:val="00DB0690"/>
    <w:rsid w:val="00DC48B4"/>
    <w:rsid w:val="00DC6734"/>
    <w:rsid w:val="00DD1303"/>
    <w:rsid w:val="00DD1834"/>
    <w:rsid w:val="00DD64EE"/>
    <w:rsid w:val="00DE2DDE"/>
    <w:rsid w:val="00DE400C"/>
    <w:rsid w:val="00DE6E7F"/>
    <w:rsid w:val="00DE73DD"/>
    <w:rsid w:val="00DF2951"/>
    <w:rsid w:val="00DF5C83"/>
    <w:rsid w:val="00DF77C3"/>
    <w:rsid w:val="00E0150C"/>
    <w:rsid w:val="00E05591"/>
    <w:rsid w:val="00E1041A"/>
    <w:rsid w:val="00E15E15"/>
    <w:rsid w:val="00E165B6"/>
    <w:rsid w:val="00E2542C"/>
    <w:rsid w:val="00E270D1"/>
    <w:rsid w:val="00E302DD"/>
    <w:rsid w:val="00E30485"/>
    <w:rsid w:val="00E30BD8"/>
    <w:rsid w:val="00E32724"/>
    <w:rsid w:val="00E44124"/>
    <w:rsid w:val="00E44E75"/>
    <w:rsid w:val="00E4755C"/>
    <w:rsid w:val="00E479BE"/>
    <w:rsid w:val="00E51C96"/>
    <w:rsid w:val="00E51D2B"/>
    <w:rsid w:val="00E51E2A"/>
    <w:rsid w:val="00E60DEF"/>
    <w:rsid w:val="00E61F55"/>
    <w:rsid w:val="00E64D22"/>
    <w:rsid w:val="00E66466"/>
    <w:rsid w:val="00E72EC9"/>
    <w:rsid w:val="00E74074"/>
    <w:rsid w:val="00E83008"/>
    <w:rsid w:val="00E962ED"/>
    <w:rsid w:val="00EA0735"/>
    <w:rsid w:val="00EA2912"/>
    <w:rsid w:val="00EB1E10"/>
    <w:rsid w:val="00EB3F94"/>
    <w:rsid w:val="00EB521B"/>
    <w:rsid w:val="00EC0265"/>
    <w:rsid w:val="00EC39EA"/>
    <w:rsid w:val="00ED61D0"/>
    <w:rsid w:val="00EE2BD1"/>
    <w:rsid w:val="00EF76A6"/>
    <w:rsid w:val="00F10992"/>
    <w:rsid w:val="00F12F73"/>
    <w:rsid w:val="00F26A9C"/>
    <w:rsid w:val="00F32021"/>
    <w:rsid w:val="00F353EE"/>
    <w:rsid w:val="00F3571A"/>
    <w:rsid w:val="00F3756F"/>
    <w:rsid w:val="00F4060C"/>
    <w:rsid w:val="00F434B7"/>
    <w:rsid w:val="00F516BA"/>
    <w:rsid w:val="00F5341F"/>
    <w:rsid w:val="00F549CE"/>
    <w:rsid w:val="00F56033"/>
    <w:rsid w:val="00F57FAE"/>
    <w:rsid w:val="00F61E32"/>
    <w:rsid w:val="00F653F5"/>
    <w:rsid w:val="00F66D8C"/>
    <w:rsid w:val="00F70D0F"/>
    <w:rsid w:val="00F767BE"/>
    <w:rsid w:val="00F8224F"/>
    <w:rsid w:val="00F84E73"/>
    <w:rsid w:val="00F8623D"/>
    <w:rsid w:val="00FA3F3E"/>
    <w:rsid w:val="00FA7EF0"/>
    <w:rsid w:val="00FB0D0E"/>
    <w:rsid w:val="00FB2FA2"/>
    <w:rsid w:val="00FB43EB"/>
    <w:rsid w:val="00FD3035"/>
    <w:rsid w:val="00FD3DCD"/>
    <w:rsid w:val="00FE2AD8"/>
    <w:rsid w:val="00FE4DFE"/>
    <w:rsid w:val="00FF00BE"/>
    <w:rsid w:val="00FF0D26"/>
    <w:rsid w:val="00FF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1028D8"/>
  <w15:chartTrackingRefBased/>
  <w15:docId w15:val="{FFBEFA25-7D39-49AC-BCBE-52E1A303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3A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33A7"/>
    <w:rPr>
      <w:sz w:val="20"/>
      <w:szCs w:val="20"/>
    </w:rPr>
  </w:style>
  <w:style w:type="paragraph" w:styleId="a5">
    <w:name w:val="footer"/>
    <w:basedOn w:val="a"/>
    <w:link w:val="a6"/>
    <w:unhideWhenUsed/>
    <w:rsid w:val="00D43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433A7"/>
    <w:rPr>
      <w:sz w:val="20"/>
      <w:szCs w:val="20"/>
    </w:rPr>
  </w:style>
  <w:style w:type="character" w:styleId="a7">
    <w:name w:val="Strong"/>
    <w:uiPriority w:val="22"/>
    <w:qFormat/>
    <w:rsid w:val="00D433A7"/>
    <w:rPr>
      <w:b/>
      <w:bCs/>
    </w:rPr>
  </w:style>
  <w:style w:type="paragraph" w:styleId="a8">
    <w:name w:val="List Paragraph"/>
    <w:basedOn w:val="a"/>
    <w:link w:val="a9"/>
    <w:uiPriority w:val="72"/>
    <w:qFormat/>
    <w:rsid w:val="00D433A7"/>
    <w:pPr>
      <w:ind w:leftChars="200" w:left="480"/>
    </w:pPr>
    <w:rPr>
      <w:szCs w:val="20"/>
    </w:rPr>
  </w:style>
  <w:style w:type="character" w:customStyle="1" w:styleId="a9">
    <w:name w:val="清單段落 字元"/>
    <w:link w:val="a8"/>
    <w:uiPriority w:val="34"/>
    <w:locked/>
    <w:rsid w:val="00D433A7"/>
    <w:rPr>
      <w:rFonts w:ascii="Times New Roman" w:eastAsia="新細明體" w:hAnsi="Times New Roman" w:cs="Times New Roman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D5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D5637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D67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0">
    <w:name w:val="40"/>
    <w:basedOn w:val="a"/>
    <w:rsid w:val="00B46AF5"/>
    <w:pPr>
      <w:widowControl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0877E9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839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1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2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4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48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F5B55-7981-4024-BE21-ABBACC16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陳淑慧</cp:lastModifiedBy>
  <cp:revision>2</cp:revision>
  <cp:lastPrinted>2026-07-23T05:13:00Z</cp:lastPrinted>
  <dcterms:created xsi:type="dcterms:W3CDTF">2026-08-24T08:02:00Z</dcterms:created>
  <dcterms:modified xsi:type="dcterms:W3CDTF">2026-08-24T08:02:00Z</dcterms:modified>
</cp:coreProperties>
</file>