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76374" w14:textId="77777777" w:rsidR="00003655" w:rsidRDefault="00000000">
      <w:pPr>
        <w:spacing w:line="400" w:lineRule="exact"/>
        <w:jc w:val="right"/>
      </w:pPr>
      <w:r>
        <w:rPr>
          <w:rFonts w:ascii="Times New Roman" w:eastAsia="標楷體" w:hAnsi="Times New Roman"/>
        </w:rPr>
        <w:t>附件一</w:t>
      </w:r>
    </w:p>
    <w:p w14:paraId="515F1503" w14:textId="77777777" w:rsidR="00003655" w:rsidRDefault="00000000">
      <w:pPr>
        <w:spacing w:line="480" w:lineRule="exact"/>
        <w:jc w:val="center"/>
      </w:pPr>
      <w:r>
        <w:rPr>
          <w:rFonts w:ascii="Times New Roman" w:eastAsia="標楷體" w:hAnsi="Times New Roman"/>
          <w:sz w:val="36"/>
        </w:rPr>
        <w:t>超商補貨機器人靈巧手抓取擺放驗證與模仿學習模型測試委託案</w:t>
      </w:r>
    </w:p>
    <w:p w14:paraId="47B5E397" w14:textId="77777777" w:rsidR="00003655" w:rsidRDefault="00003655">
      <w:pPr>
        <w:spacing w:line="400" w:lineRule="exact"/>
      </w:pPr>
    </w:p>
    <w:p w14:paraId="27E8E6FB" w14:textId="77777777" w:rsidR="00003655" w:rsidRDefault="00003655">
      <w:pPr>
        <w:spacing w:line="400" w:lineRule="exact"/>
      </w:pPr>
    </w:p>
    <w:p w14:paraId="2CF1FDD5" w14:textId="77777777" w:rsidR="00003655" w:rsidRDefault="00000000">
      <w:pPr>
        <w:spacing w:line="400" w:lineRule="exact"/>
      </w:pPr>
      <w:r>
        <w:rPr>
          <w:rFonts w:ascii="Times New Roman" w:eastAsia="標楷體" w:hAnsi="Times New Roman"/>
          <w:b/>
          <w:sz w:val="28"/>
        </w:rPr>
        <w:t>一、專案目標</w:t>
      </w:r>
    </w:p>
    <w:p w14:paraId="5AA39544" w14:textId="77777777" w:rsidR="00003655" w:rsidRDefault="00000000">
      <w:pPr>
        <w:spacing w:before="60" w:line="400" w:lineRule="exact"/>
        <w:ind w:left="482"/>
        <w:jc w:val="both"/>
      </w:pPr>
      <w:r>
        <w:rPr>
          <w:rFonts w:ascii="Times New Roman" w:eastAsia="標楷體" w:hAnsi="Times New Roman"/>
          <w:sz w:val="28"/>
        </w:rPr>
        <w:t>本委託案旨在以本院提供之超商補貨機器人平台（</w:t>
      </w:r>
      <w:r>
        <w:rPr>
          <w:rFonts w:ascii="Times New Roman" w:eastAsia="標楷體" w:hAnsi="Times New Roman"/>
          <w:sz w:val="28"/>
        </w:rPr>
        <w:t xml:space="preserve">AMR </w:t>
      </w:r>
      <w:r>
        <w:rPr>
          <w:rFonts w:ascii="Times New Roman" w:eastAsia="標楷體" w:hAnsi="Times New Roman"/>
          <w:sz w:val="28"/>
        </w:rPr>
        <w:t>移動平台、垂直升降柱、</w:t>
      </w:r>
      <w:proofErr w:type="spellStart"/>
      <w:r>
        <w:rPr>
          <w:rFonts w:ascii="Times New Roman" w:eastAsia="標楷體" w:hAnsi="Times New Roman"/>
          <w:sz w:val="28"/>
        </w:rPr>
        <w:t>RealMan</w:t>
      </w:r>
      <w:proofErr w:type="spellEnd"/>
      <w:r>
        <w:rPr>
          <w:rFonts w:ascii="Times New Roman" w:eastAsia="標楷體" w:hAnsi="Times New Roman"/>
          <w:sz w:val="28"/>
        </w:rPr>
        <w:t xml:space="preserve"> RM75 </w:t>
      </w:r>
      <w:r>
        <w:rPr>
          <w:rFonts w:ascii="Times New Roman" w:eastAsia="標楷體" w:hAnsi="Times New Roman"/>
          <w:sz w:val="28"/>
        </w:rPr>
        <w:t>七軸機械手臂及</w:t>
      </w:r>
      <w:r>
        <w:rPr>
          <w:rFonts w:ascii="Times New Roman" w:eastAsia="標楷體" w:hAnsi="Times New Roman"/>
          <w:sz w:val="28"/>
        </w:rPr>
        <w:t xml:space="preserve"> ROBOTIS HX5-D20 </w:t>
      </w:r>
      <w:r>
        <w:rPr>
          <w:rFonts w:ascii="Times New Roman" w:eastAsia="標楷體" w:hAnsi="Times New Roman"/>
          <w:sz w:val="28"/>
        </w:rPr>
        <w:t>靈巧手）作為測試載具，針對超商貨架層間狹窄、</w:t>
      </w:r>
      <w:proofErr w:type="gramStart"/>
      <w:r>
        <w:rPr>
          <w:rFonts w:ascii="Times New Roman" w:eastAsia="標楷體" w:hAnsi="Times New Roman"/>
          <w:sz w:val="28"/>
        </w:rPr>
        <w:t>鄰品密集</w:t>
      </w:r>
      <w:proofErr w:type="gramEnd"/>
      <w:r>
        <w:rPr>
          <w:rFonts w:ascii="Times New Roman" w:eastAsia="標楷體" w:hAnsi="Times New Roman"/>
          <w:sz w:val="28"/>
        </w:rPr>
        <w:t>之場域條件，進行末端執行器配置評估、抓取手勢驗證、模仿學習模型訓練測試及結果分析。本案工作重點為</w:t>
      </w:r>
      <w:r>
        <w:rPr>
          <w:rFonts w:ascii="Times New Roman" w:eastAsia="標楷體" w:hAnsi="Times New Roman"/>
          <w:sz w:val="28"/>
        </w:rPr>
        <w:t xml:space="preserve"> Isaac Sim </w:t>
      </w:r>
      <w:r>
        <w:rPr>
          <w:rFonts w:ascii="Times New Roman" w:eastAsia="標楷體" w:hAnsi="Times New Roman"/>
          <w:sz w:val="28"/>
        </w:rPr>
        <w:t>模擬測試環境建置、手部相機</w:t>
      </w:r>
      <w:proofErr w:type="gramStart"/>
      <w:r>
        <w:rPr>
          <w:rFonts w:ascii="Times New Roman" w:eastAsia="標楷體" w:hAnsi="Times New Roman"/>
          <w:sz w:val="28"/>
        </w:rPr>
        <w:t>與腕部</w:t>
      </w:r>
      <w:proofErr w:type="gramEnd"/>
      <w:r>
        <w:rPr>
          <w:rFonts w:ascii="Times New Roman" w:eastAsia="標楷體" w:hAnsi="Times New Roman"/>
          <w:sz w:val="28"/>
        </w:rPr>
        <w:t>俯仰模組之配置評估、參數化抓取原型之抓取測試，以及</w:t>
      </w:r>
      <w:r>
        <w:rPr>
          <w:rFonts w:ascii="Times New Roman" w:eastAsia="標楷體" w:hAnsi="Times New Roman"/>
          <w:sz w:val="28"/>
        </w:rPr>
        <w:t xml:space="preserve"> ACT </w:t>
      </w:r>
      <w:r>
        <w:rPr>
          <w:rFonts w:ascii="Times New Roman" w:eastAsia="標楷體" w:hAnsi="Times New Roman"/>
          <w:sz w:val="28"/>
        </w:rPr>
        <w:t>模仿學習模型之訓練與推論測試。受託者應依本院提供之平台、模型檔案與測試情境，完成相關測試驗證、結果整理及成果報告產出，作為本院後續技術評估與系統整合之參考。</w:t>
      </w:r>
    </w:p>
    <w:p w14:paraId="50A23715" w14:textId="77777777" w:rsidR="00003655" w:rsidRDefault="00003655">
      <w:pPr>
        <w:spacing w:line="400" w:lineRule="exact"/>
      </w:pPr>
    </w:p>
    <w:p w14:paraId="7A27F140" w14:textId="77777777" w:rsidR="00003655" w:rsidRDefault="00000000">
      <w:pPr>
        <w:spacing w:line="400" w:lineRule="exact"/>
      </w:pPr>
      <w:r>
        <w:rPr>
          <w:rFonts w:ascii="Times New Roman" w:eastAsia="標楷體" w:hAnsi="Times New Roman"/>
          <w:b/>
          <w:sz w:val="28"/>
        </w:rPr>
        <w:t>二、專案規格</w:t>
      </w:r>
    </w:p>
    <w:p w14:paraId="695F0F2C" w14:textId="77777777" w:rsidR="00003655" w:rsidRDefault="00000000">
      <w:pPr>
        <w:spacing w:before="60" w:line="400" w:lineRule="exact"/>
        <w:ind w:left="482"/>
        <w:jc w:val="both"/>
      </w:pPr>
      <w:r>
        <w:rPr>
          <w:rFonts w:ascii="Times New Roman" w:eastAsia="標楷體" w:hAnsi="Times New Roman"/>
          <w:sz w:val="28"/>
        </w:rPr>
        <w:t>本案委託內容主要包含下列五項：</w:t>
      </w:r>
    </w:p>
    <w:p w14:paraId="7ED5EC9D" w14:textId="77777777" w:rsidR="00003655" w:rsidRDefault="00000000">
      <w:pPr>
        <w:spacing w:before="160" w:line="440" w:lineRule="exact"/>
        <w:ind w:left="482"/>
      </w:pPr>
      <w:r>
        <w:rPr>
          <w:rFonts w:ascii="Times New Roman" w:eastAsia="標楷體" w:hAnsi="Times New Roman"/>
          <w:b/>
          <w:sz w:val="28"/>
        </w:rPr>
        <w:t>（一）模擬測試環境建置與可行性分析</w:t>
      </w:r>
    </w:p>
    <w:p w14:paraId="6FE336DF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配合本院提供之機器人</w:t>
      </w:r>
      <w:r>
        <w:rPr>
          <w:rFonts w:ascii="Times New Roman" w:eastAsia="標楷體" w:hAnsi="Times New Roman"/>
          <w:sz w:val="28"/>
        </w:rPr>
        <w:t xml:space="preserve"> USD </w:t>
      </w:r>
      <w:r>
        <w:rPr>
          <w:rFonts w:ascii="Times New Roman" w:eastAsia="標楷體" w:hAnsi="Times New Roman"/>
          <w:sz w:val="28"/>
        </w:rPr>
        <w:t>模型及簡化碰撞幾何場景，於</w:t>
      </w:r>
      <w:r>
        <w:rPr>
          <w:rFonts w:ascii="Times New Roman" w:eastAsia="標楷體" w:hAnsi="Times New Roman"/>
          <w:sz w:val="28"/>
        </w:rPr>
        <w:t xml:space="preserve"> Isaac Sim </w:t>
      </w:r>
      <w:r>
        <w:rPr>
          <w:rFonts w:ascii="Times New Roman" w:eastAsia="標楷體" w:hAnsi="Times New Roman"/>
          <w:sz w:val="28"/>
        </w:rPr>
        <w:t>建立超商貨架測試場景（層間淨高</w:t>
      </w:r>
      <w:r>
        <w:rPr>
          <w:rFonts w:ascii="Times New Roman" w:eastAsia="標楷體" w:hAnsi="Times New Roman"/>
          <w:sz w:val="28"/>
        </w:rPr>
        <w:t xml:space="preserve"> 230 mm</w:t>
      </w:r>
      <w:r>
        <w:rPr>
          <w:rFonts w:ascii="Times New Roman" w:eastAsia="標楷體" w:hAnsi="Times New Roman"/>
          <w:sz w:val="28"/>
        </w:rPr>
        <w:t>、層板深度</w:t>
      </w:r>
      <w:r>
        <w:rPr>
          <w:rFonts w:ascii="Times New Roman" w:eastAsia="標楷體" w:hAnsi="Times New Roman"/>
          <w:sz w:val="28"/>
        </w:rPr>
        <w:t xml:space="preserve"> 250 mm</w:t>
      </w:r>
      <w:r>
        <w:rPr>
          <w:rFonts w:ascii="Times New Roman" w:eastAsia="標楷體" w:hAnsi="Times New Roman"/>
          <w:sz w:val="28"/>
        </w:rPr>
        <w:t>），進行貨架各層之手臂</w:t>
      </w:r>
      <w:proofErr w:type="gramStart"/>
      <w:r>
        <w:rPr>
          <w:rFonts w:ascii="Times New Roman" w:eastAsia="標楷體" w:hAnsi="Times New Roman"/>
          <w:sz w:val="28"/>
        </w:rPr>
        <w:t>可達性分析</w:t>
      </w:r>
      <w:proofErr w:type="gramEnd"/>
      <w:r>
        <w:rPr>
          <w:rFonts w:ascii="Times New Roman" w:eastAsia="標楷體" w:hAnsi="Times New Roman"/>
          <w:sz w:val="28"/>
        </w:rPr>
        <w:t>，以及擺放時與鄰近商品安全距離之模擬驗證。</w:t>
      </w:r>
    </w:p>
    <w:p w14:paraId="7ABD0251" w14:textId="77777777" w:rsidR="00003655" w:rsidRDefault="00000000">
      <w:pPr>
        <w:spacing w:before="120" w:line="400" w:lineRule="exact"/>
        <w:ind w:left="720"/>
      </w:pPr>
      <w:r>
        <w:rPr>
          <w:rFonts w:ascii="Times New Roman" w:eastAsia="標楷體" w:hAnsi="Times New Roman"/>
          <w:b/>
          <w:sz w:val="28"/>
        </w:rPr>
        <w:t>驗收項目：</w:t>
      </w:r>
    </w:p>
    <w:p w14:paraId="400EE0A0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完成至少一組超商貨架模擬場景建置；完成貨架各層之手臂</w:t>
      </w:r>
      <w:proofErr w:type="gramStart"/>
      <w:r>
        <w:rPr>
          <w:rFonts w:ascii="Times New Roman" w:eastAsia="標楷體" w:hAnsi="Times New Roman"/>
          <w:sz w:val="28"/>
        </w:rPr>
        <w:t>可達性分析</w:t>
      </w:r>
      <w:proofErr w:type="gramEnd"/>
      <w:r>
        <w:rPr>
          <w:rFonts w:ascii="Times New Roman" w:eastAsia="標楷體" w:hAnsi="Times New Roman"/>
          <w:sz w:val="28"/>
        </w:rPr>
        <w:t>；提供可行性分析結果。</w:t>
      </w:r>
    </w:p>
    <w:p w14:paraId="15CC3611" w14:textId="77777777" w:rsidR="00003655" w:rsidRDefault="00000000">
      <w:pPr>
        <w:spacing w:before="160" w:line="440" w:lineRule="exact"/>
        <w:ind w:left="482"/>
      </w:pPr>
      <w:r>
        <w:rPr>
          <w:rFonts w:ascii="Times New Roman" w:eastAsia="標楷體" w:hAnsi="Times New Roman"/>
          <w:b/>
          <w:sz w:val="28"/>
        </w:rPr>
        <w:t>（二）手部相機</w:t>
      </w:r>
      <w:proofErr w:type="gramStart"/>
      <w:r>
        <w:rPr>
          <w:rFonts w:ascii="Times New Roman" w:eastAsia="標楷體" w:hAnsi="Times New Roman"/>
          <w:b/>
          <w:sz w:val="28"/>
        </w:rPr>
        <w:t>與腕部</w:t>
      </w:r>
      <w:proofErr w:type="gramEnd"/>
      <w:r>
        <w:rPr>
          <w:rFonts w:ascii="Times New Roman" w:eastAsia="標楷體" w:hAnsi="Times New Roman"/>
          <w:b/>
          <w:sz w:val="28"/>
        </w:rPr>
        <w:t>俯仰模組配置評估</w:t>
      </w:r>
    </w:p>
    <w:p w14:paraId="5642D8C8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針對手部相機（</w:t>
      </w:r>
      <w:r>
        <w:rPr>
          <w:rFonts w:ascii="Times New Roman" w:eastAsia="標楷體" w:hAnsi="Times New Roman"/>
          <w:sz w:val="28"/>
        </w:rPr>
        <w:t>RealSense D405</w:t>
      </w:r>
      <w:r>
        <w:rPr>
          <w:rFonts w:ascii="Times New Roman" w:eastAsia="標楷體" w:hAnsi="Times New Roman"/>
          <w:sz w:val="28"/>
        </w:rPr>
        <w:t>）之安裝位置，進行抓取</w:t>
      </w:r>
      <w:proofErr w:type="gramStart"/>
      <w:r>
        <w:rPr>
          <w:rFonts w:ascii="Times New Roman" w:eastAsia="標楷體" w:hAnsi="Times New Roman"/>
          <w:sz w:val="28"/>
        </w:rPr>
        <w:t>與持物過程</w:t>
      </w:r>
      <w:proofErr w:type="gramEnd"/>
      <w:r>
        <w:rPr>
          <w:rFonts w:ascii="Times New Roman" w:eastAsia="標楷體" w:hAnsi="Times New Roman"/>
          <w:sz w:val="28"/>
        </w:rPr>
        <w:t>之視野涵蓋及遮蔽分析；另針對</w:t>
      </w:r>
      <w:r>
        <w:rPr>
          <w:rFonts w:ascii="Times New Roman" w:eastAsia="標楷體" w:hAnsi="Times New Roman"/>
          <w:sz w:val="28"/>
        </w:rPr>
        <w:t xml:space="preserve"> RM75 </w:t>
      </w:r>
      <w:r>
        <w:rPr>
          <w:rFonts w:ascii="Times New Roman" w:eastAsia="標楷體" w:hAnsi="Times New Roman"/>
          <w:sz w:val="28"/>
        </w:rPr>
        <w:t>非球形</w:t>
      </w:r>
      <w:proofErr w:type="gramStart"/>
      <w:r>
        <w:rPr>
          <w:rFonts w:ascii="Times New Roman" w:eastAsia="標楷體" w:hAnsi="Times New Roman"/>
          <w:sz w:val="28"/>
        </w:rPr>
        <w:t>腕構型於</w:t>
      </w:r>
      <w:proofErr w:type="gramEnd"/>
      <w:r>
        <w:rPr>
          <w:rFonts w:ascii="Times New Roman" w:eastAsia="標楷體" w:hAnsi="Times New Roman"/>
          <w:sz w:val="28"/>
        </w:rPr>
        <w:t>受限空間</w:t>
      </w:r>
      <w:proofErr w:type="gramStart"/>
      <w:r>
        <w:rPr>
          <w:rFonts w:ascii="Times New Roman" w:eastAsia="標楷體" w:hAnsi="Times New Roman"/>
          <w:sz w:val="28"/>
        </w:rPr>
        <w:t>調整掌面傾角</w:t>
      </w:r>
      <w:proofErr w:type="gramEnd"/>
      <w:r>
        <w:rPr>
          <w:rFonts w:ascii="Times New Roman" w:eastAsia="標楷體" w:hAnsi="Times New Roman"/>
          <w:sz w:val="28"/>
        </w:rPr>
        <w:t>時末端位移過大之問題，評估增</w:t>
      </w:r>
      <w:proofErr w:type="gramStart"/>
      <w:r>
        <w:rPr>
          <w:rFonts w:ascii="Times New Roman" w:eastAsia="標楷體" w:hAnsi="Times New Roman"/>
          <w:sz w:val="28"/>
        </w:rPr>
        <w:t>設腕部</w:t>
      </w:r>
      <w:proofErr w:type="gramEnd"/>
      <w:r>
        <w:rPr>
          <w:rFonts w:ascii="Times New Roman" w:eastAsia="標楷體" w:hAnsi="Times New Roman"/>
          <w:sz w:val="28"/>
        </w:rPr>
        <w:t>俯仰（</w:t>
      </w:r>
      <w:r>
        <w:rPr>
          <w:rFonts w:ascii="Times New Roman" w:eastAsia="標楷體" w:hAnsi="Times New Roman"/>
          <w:sz w:val="28"/>
        </w:rPr>
        <w:t>pitch</w:t>
      </w:r>
      <w:r>
        <w:rPr>
          <w:rFonts w:ascii="Times New Roman" w:eastAsia="標楷體" w:hAnsi="Times New Roman"/>
          <w:sz w:val="28"/>
        </w:rPr>
        <w:t>）模組之可行性，進行驅動方案比較與扭矩估算。</w:t>
      </w:r>
    </w:p>
    <w:p w14:paraId="5D8349BF" w14:textId="77777777" w:rsidR="00003655" w:rsidRDefault="00000000">
      <w:pPr>
        <w:spacing w:before="120" w:line="400" w:lineRule="exact"/>
        <w:ind w:left="720"/>
      </w:pPr>
      <w:r>
        <w:rPr>
          <w:rFonts w:ascii="Times New Roman" w:eastAsia="標楷體" w:hAnsi="Times New Roman"/>
          <w:b/>
          <w:sz w:val="28"/>
        </w:rPr>
        <w:lastRenderedPageBreak/>
        <w:t>驗收項目：</w:t>
      </w:r>
    </w:p>
    <w:p w14:paraId="10B0FD1B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完成手部相機至少三種安裝方案之比較分析；完成腕部俯仰模組至少三種驅動方案比較、扭矩估算與選型分析，並提供設計圖面。</w:t>
      </w:r>
    </w:p>
    <w:p w14:paraId="70EAAAAE" w14:textId="77777777" w:rsidR="00003655" w:rsidRDefault="00000000">
      <w:pPr>
        <w:spacing w:before="160" w:line="440" w:lineRule="exact"/>
        <w:ind w:left="482"/>
      </w:pPr>
      <w:r>
        <w:rPr>
          <w:rFonts w:ascii="Times New Roman" w:eastAsia="標楷體" w:hAnsi="Times New Roman"/>
          <w:b/>
          <w:sz w:val="28"/>
        </w:rPr>
        <w:t>（三）抓取原型手勢驗證與抓取測試</w:t>
      </w:r>
    </w:p>
    <w:p w14:paraId="75A2C60D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依目標品項之接觸幾何與可承受</w:t>
      </w:r>
      <w:proofErr w:type="gramStart"/>
      <w:r>
        <w:rPr>
          <w:rFonts w:ascii="Times New Roman" w:eastAsia="標楷體" w:hAnsi="Times New Roman"/>
          <w:sz w:val="28"/>
        </w:rPr>
        <w:t>夾持力</w:t>
      </w:r>
      <w:proofErr w:type="gramEnd"/>
      <w:r>
        <w:rPr>
          <w:rFonts w:ascii="Times New Roman" w:eastAsia="標楷體" w:hAnsi="Times New Roman"/>
          <w:sz w:val="28"/>
        </w:rPr>
        <w:t>，歸納「圓柱</w:t>
      </w:r>
      <w:proofErr w:type="gramStart"/>
      <w:r>
        <w:rPr>
          <w:rFonts w:ascii="Times New Roman" w:eastAsia="標楷體" w:hAnsi="Times New Roman"/>
          <w:sz w:val="28"/>
        </w:rPr>
        <w:t>包覆握</w:t>
      </w:r>
      <w:proofErr w:type="gramEnd"/>
      <w:r>
        <w:rPr>
          <w:rFonts w:ascii="Times New Roman" w:eastAsia="標楷體" w:hAnsi="Times New Roman"/>
          <w:sz w:val="28"/>
        </w:rPr>
        <w:t>」、「側</w:t>
      </w:r>
      <w:proofErr w:type="gramStart"/>
      <w:r>
        <w:rPr>
          <w:rFonts w:ascii="Times New Roman" w:eastAsia="標楷體" w:hAnsi="Times New Roman"/>
          <w:sz w:val="28"/>
        </w:rPr>
        <w:t>向對捏</w:t>
      </w:r>
      <w:proofErr w:type="gramEnd"/>
      <w:r>
        <w:rPr>
          <w:rFonts w:ascii="Times New Roman" w:eastAsia="標楷體" w:hAnsi="Times New Roman"/>
          <w:sz w:val="28"/>
        </w:rPr>
        <w:t>」與「低</w:t>
      </w:r>
      <w:proofErr w:type="gramStart"/>
      <w:r>
        <w:rPr>
          <w:rFonts w:ascii="Times New Roman" w:eastAsia="標楷體" w:hAnsi="Times New Roman"/>
          <w:sz w:val="28"/>
        </w:rPr>
        <w:t>剛度托抓</w:t>
      </w:r>
      <w:proofErr w:type="gramEnd"/>
      <w:r>
        <w:rPr>
          <w:rFonts w:ascii="Times New Roman" w:eastAsia="標楷體" w:hAnsi="Times New Roman"/>
          <w:sz w:val="28"/>
        </w:rPr>
        <w:t>」三種抓取原型，並利用靈巧手指尖陣列感測、驅動電流與關節位置回授進行接觸偵測與閉合終止測試，評估各原型對不同尺寸品項之適應性。</w:t>
      </w:r>
    </w:p>
    <w:p w14:paraId="0094CFD8" w14:textId="77777777" w:rsidR="00003655" w:rsidRDefault="00000000">
      <w:pPr>
        <w:spacing w:before="120" w:line="400" w:lineRule="exact"/>
        <w:ind w:left="720"/>
      </w:pPr>
      <w:r>
        <w:rPr>
          <w:rFonts w:ascii="Times New Roman" w:eastAsia="標楷體" w:hAnsi="Times New Roman"/>
          <w:b/>
          <w:sz w:val="28"/>
        </w:rPr>
        <w:t>驗收項目：</w:t>
      </w:r>
    </w:p>
    <w:p w14:paraId="67F65354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完成三種抓取原型之手勢定義與手勢圖；完成三項剛性品項（韋恩咖啡鋁罐、奧利多水鋁罐、品客桶）之抓取測試；提供抓取成功率與失敗案例分析。</w:t>
      </w:r>
    </w:p>
    <w:p w14:paraId="6FE7B0C1" w14:textId="77777777" w:rsidR="00003655" w:rsidRDefault="00000000">
      <w:pPr>
        <w:spacing w:before="160" w:line="440" w:lineRule="exact"/>
        <w:ind w:left="482"/>
      </w:pPr>
      <w:r>
        <w:rPr>
          <w:rFonts w:ascii="Times New Roman" w:eastAsia="標楷體" w:hAnsi="Times New Roman"/>
          <w:b/>
          <w:sz w:val="28"/>
        </w:rPr>
        <w:t>（四）模仿學習模型訓練與測試</w:t>
      </w:r>
    </w:p>
    <w:p w14:paraId="2674CF5B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以</w:t>
      </w:r>
      <w:r>
        <w:rPr>
          <w:rFonts w:ascii="Times New Roman" w:eastAsia="標楷體" w:hAnsi="Times New Roman"/>
          <w:sz w:val="28"/>
        </w:rPr>
        <w:t xml:space="preserve"> Isaac Sim </w:t>
      </w:r>
      <w:r>
        <w:rPr>
          <w:rFonts w:ascii="Times New Roman" w:eastAsia="標楷體" w:hAnsi="Times New Roman"/>
          <w:sz w:val="28"/>
        </w:rPr>
        <w:t>搭配</w:t>
      </w:r>
      <w:r>
        <w:rPr>
          <w:rFonts w:ascii="Times New Roman" w:eastAsia="標楷體" w:hAnsi="Times New Roman"/>
          <w:sz w:val="28"/>
        </w:rPr>
        <w:t xml:space="preserve"> </w:t>
      </w:r>
      <w:proofErr w:type="spellStart"/>
      <w:r>
        <w:rPr>
          <w:rFonts w:ascii="Times New Roman" w:eastAsia="標楷體" w:hAnsi="Times New Roman"/>
          <w:sz w:val="28"/>
        </w:rPr>
        <w:t>cuMotion</w:t>
      </w:r>
      <w:proofErr w:type="spellEnd"/>
      <w:r>
        <w:rPr>
          <w:rFonts w:ascii="Times New Roman" w:eastAsia="標楷體" w:hAnsi="Times New Roman"/>
          <w:sz w:val="28"/>
        </w:rPr>
        <w:t xml:space="preserve"> </w:t>
      </w:r>
      <w:r>
        <w:rPr>
          <w:rFonts w:ascii="Times New Roman" w:eastAsia="標楷體" w:hAnsi="Times New Roman"/>
          <w:sz w:val="28"/>
        </w:rPr>
        <w:t>路徑規劃生成抓取與擺放兩段動作之示範資料，進行</w:t>
      </w:r>
      <w:r>
        <w:rPr>
          <w:rFonts w:ascii="Times New Roman" w:eastAsia="標楷體" w:hAnsi="Times New Roman"/>
          <w:sz w:val="28"/>
        </w:rPr>
        <w:t xml:space="preserve"> ACT</w:t>
      </w:r>
      <w:r>
        <w:rPr>
          <w:rFonts w:ascii="Times New Roman" w:eastAsia="標楷體" w:hAnsi="Times New Roman"/>
          <w:sz w:val="28"/>
        </w:rPr>
        <w:t>（</w:t>
      </w:r>
      <w:r>
        <w:rPr>
          <w:rFonts w:ascii="Times New Roman" w:eastAsia="標楷體" w:hAnsi="Times New Roman"/>
          <w:sz w:val="28"/>
        </w:rPr>
        <w:t>Action Chunking Transformer</w:t>
      </w:r>
      <w:r>
        <w:rPr>
          <w:rFonts w:ascii="Times New Roman" w:eastAsia="標楷體" w:hAnsi="Times New Roman"/>
          <w:sz w:val="28"/>
        </w:rPr>
        <w:t>）模型訓練、推論測試及參數調整，並分析示範資料生成速度對動作執行時間之影響，以及</w:t>
      </w:r>
      <w:r>
        <w:rPr>
          <w:rFonts w:ascii="Times New Roman" w:eastAsia="標楷體" w:hAnsi="Times New Roman"/>
          <w:sz w:val="28"/>
        </w:rPr>
        <w:t xml:space="preserve"> domain randomization </w:t>
      </w:r>
      <w:r>
        <w:rPr>
          <w:rFonts w:ascii="Times New Roman" w:eastAsia="標楷體" w:hAnsi="Times New Roman"/>
          <w:sz w:val="28"/>
        </w:rPr>
        <w:t>對模擬至實機轉移之效果。</w:t>
      </w:r>
    </w:p>
    <w:p w14:paraId="6A43979E" w14:textId="77777777" w:rsidR="00003655" w:rsidRDefault="00000000">
      <w:pPr>
        <w:spacing w:before="120" w:line="400" w:lineRule="exact"/>
        <w:ind w:left="720"/>
      </w:pPr>
      <w:r>
        <w:rPr>
          <w:rFonts w:ascii="Times New Roman" w:eastAsia="標楷體" w:hAnsi="Times New Roman"/>
          <w:b/>
          <w:sz w:val="28"/>
        </w:rPr>
        <w:t>驗收項目：</w:t>
      </w:r>
    </w:p>
    <w:p w14:paraId="3E1C8621" w14:textId="77777777" w:rsidR="00003655" w:rsidRDefault="00000000">
      <w:pPr>
        <w:spacing w:before="60" w:line="400" w:lineRule="exact"/>
        <w:ind w:left="720"/>
        <w:jc w:val="both"/>
      </w:pPr>
      <w:r>
        <w:rPr>
          <w:rFonts w:ascii="Times New Roman" w:eastAsia="標楷體" w:hAnsi="Times New Roman"/>
          <w:sz w:val="28"/>
        </w:rPr>
        <w:t>完成示範資料之生成與品質篩選；完成</w:t>
      </w:r>
      <w:r>
        <w:rPr>
          <w:rFonts w:ascii="Times New Roman" w:eastAsia="標楷體" w:hAnsi="Times New Roman"/>
          <w:sz w:val="28"/>
        </w:rPr>
        <w:t xml:space="preserve"> ACT </w:t>
      </w:r>
      <w:r>
        <w:rPr>
          <w:rFonts w:ascii="Times New Roman" w:eastAsia="標楷體" w:hAnsi="Times New Roman"/>
          <w:sz w:val="28"/>
        </w:rPr>
        <w:t>模型訓練與推論測試；提供示範資料、訓練參數紀錄、測試結果及模型改善建議。</w:t>
      </w:r>
    </w:p>
    <w:p w14:paraId="6F94E3A9" w14:textId="77777777" w:rsidR="00003655" w:rsidRDefault="00003655">
      <w:pPr>
        <w:spacing w:line="400" w:lineRule="exact"/>
      </w:pPr>
    </w:p>
    <w:p w14:paraId="3DEEBA30" w14:textId="77777777" w:rsidR="00003655" w:rsidRDefault="00000000">
      <w:pPr>
        <w:spacing w:line="400" w:lineRule="exact"/>
      </w:pPr>
      <w:r>
        <w:rPr>
          <w:rFonts w:ascii="Times New Roman" w:eastAsia="標楷體" w:hAnsi="Times New Roman"/>
          <w:b/>
          <w:sz w:val="28"/>
        </w:rPr>
        <w:t>三、專案時程</w:t>
      </w:r>
    </w:p>
    <w:p w14:paraId="0A699D94" w14:textId="2ED02D48" w:rsidR="00003655" w:rsidRDefault="00000000">
      <w:pPr>
        <w:spacing w:before="60" w:line="400" w:lineRule="exact"/>
        <w:ind w:left="482"/>
        <w:jc w:val="both"/>
      </w:pPr>
      <w:r>
        <w:rPr>
          <w:rFonts w:ascii="Times New Roman" w:eastAsia="標楷體" w:hAnsi="Times New Roman"/>
          <w:sz w:val="28"/>
        </w:rPr>
        <w:t>本案時程至民國</w:t>
      </w:r>
      <w:r>
        <w:rPr>
          <w:rFonts w:ascii="Times New Roman" w:eastAsia="標楷體" w:hAnsi="Times New Roman"/>
          <w:sz w:val="28"/>
        </w:rPr>
        <w:t>115</w:t>
      </w:r>
      <w:r>
        <w:rPr>
          <w:rFonts w:ascii="Times New Roman" w:eastAsia="標楷體" w:hAnsi="Times New Roman"/>
          <w:sz w:val="28"/>
        </w:rPr>
        <w:t>年</w:t>
      </w:r>
      <w:r>
        <w:rPr>
          <w:rFonts w:ascii="Times New Roman" w:eastAsia="標楷體" w:hAnsi="Times New Roman"/>
          <w:sz w:val="28"/>
        </w:rPr>
        <w:t>12</w:t>
      </w:r>
      <w:r>
        <w:rPr>
          <w:rFonts w:ascii="Times New Roman" w:eastAsia="標楷體" w:hAnsi="Times New Roman"/>
          <w:sz w:val="28"/>
        </w:rPr>
        <w:t>月</w:t>
      </w:r>
      <w:r>
        <w:rPr>
          <w:rFonts w:ascii="Times New Roman" w:eastAsia="標楷體" w:hAnsi="Times New Roman"/>
          <w:sz w:val="28"/>
        </w:rPr>
        <w:t>1</w:t>
      </w:r>
      <w:r w:rsidR="00491D16">
        <w:rPr>
          <w:rFonts w:ascii="Times New Roman" w:eastAsia="標楷體" w:hAnsi="Times New Roman" w:hint="eastAsia"/>
          <w:sz w:val="28"/>
        </w:rPr>
        <w:t>5</w:t>
      </w:r>
      <w:r>
        <w:rPr>
          <w:rFonts w:ascii="Times New Roman" w:eastAsia="標楷體" w:hAnsi="Times New Roman"/>
          <w:sz w:val="28"/>
        </w:rPr>
        <w:t>日止，雙方應於專案時程結束前完成所有交付及驗收工作。</w:t>
      </w:r>
    </w:p>
    <w:p w14:paraId="10CEFDF3" w14:textId="77777777" w:rsidR="00003655" w:rsidRDefault="00003655">
      <w:pPr>
        <w:spacing w:line="400" w:lineRule="exact"/>
      </w:pPr>
    </w:p>
    <w:p w14:paraId="68CB0CED" w14:textId="77777777" w:rsidR="00067DA3" w:rsidRDefault="00067DA3">
      <w:pPr>
        <w:spacing w:line="400" w:lineRule="exact"/>
      </w:pPr>
    </w:p>
    <w:p w14:paraId="4D7436E0" w14:textId="77777777" w:rsidR="00067DA3" w:rsidRDefault="00067DA3">
      <w:pPr>
        <w:spacing w:line="400" w:lineRule="exact"/>
      </w:pPr>
    </w:p>
    <w:p w14:paraId="4604483D" w14:textId="77777777" w:rsidR="00067DA3" w:rsidRDefault="00067DA3">
      <w:pPr>
        <w:spacing w:line="400" w:lineRule="exact"/>
      </w:pPr>
    </w:p>
    <w:p w14:paraId="0E6B34E2" w14:textId="77777777" w:rsidR="00067DA3" w:rsidRDefault="00067DA3">
      <w:pPr>
        <w:spacing w:line="400" w:lineRule="exact"/>
      </w:pPr>
    </w:p>
    <w:p w14:paraId="6FF11C2E" w14:textId="77777777" w:rsidR="00003655" w:rsidRDefault="00000000">
      <w:pPr>
        <w:spacing w:line="400" w:lineRule="exact"/>
      </w:pPr>
      <w:r>
        <w:rPr>
          <w:rFonts w:ascii="Times New Roman" w:eastAsia="標楷體" w:hAnsi="Times New Roman"/>
          <w:b/>
          <w:sz w:val="28"/>
        </w:rPr>
        <w:lastRenderedPageBreak/>
        <w:t>四、交付項目</w:t>
      </w:r>
    </w:p>
    <w:p w14:paraId="0FD306CD" w14:textId="77777777" w:rsidR="00003655" w:rsidRDefault="00000000">
      <w:pPr>
        <w:spacing w:before="60" w:line="400" w:lineRule="exact"/>
        <w:ind w:left="482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t>本案應交付項目之預定交付時間</w:t>
      </w:r>
      <w:proofErr w:type="gramStart"/>
      <w:r>
        <w:rPr>
          <w:rFonts w:ascii="Times New Roman" w:eastAsia="標楷體" w:hAnsi="Times New Roman"/>
          <w:sz w:val="28"/>
        </w:rPr>
        <w:t>詳列如</w:t>
      </w:r>
      <w:proofErr w:type="gramEnd"/>
      <w:r>
        <w:rPr>
          <w:rFonts w:ascii="Times New Roman" w:eastAsia="標楷體" w:hAnsi="Times New Roman"/>
          <w:sz w:val="28"/>
        </w:rPr>
        <w:t>下：</w:t>
      </w:r>
    </w:p>
    <w:p w14:paraId="2B9E9859" w14:textId="77777777" w:rsidR="00067DA3" w:rsidRDefault="00067DA3">
      <w:pPr>
        <w:spacing w:before="60" w:line="400" w:lineRule="exact"/>
        <w:ind w:left="482"/>
        <w:jc w:val="both"/>
        <w:rPr>
          <w:rFonts w:ascii="Times New Roman" w:eastAsia="標楷體" w:hAnsi="Times New Roman"/>
          <w:sz w:val="28"/>
        </w:rPr>
      </w:pPr>
    </w:p>
    <w:tbl>
      <w:tblPr>
        <w:tblStyle w:val="aa"/>
        <w:tblW w:w="0" w:type="auto"/>
        <w:tblInd w:w="482" w:type="dxa"/>
        <w:tblLook w:val="04A0" w:firstRow="1" w:lastRow="0" w:firstColumn="1" w:lastColumn="0" w:noHBand="0" w:noVBand="1"/>
      </w:tblPr>
      <w:tblGrid>
        <w:gridCol w:w="931"/>
        <w:gridCol w:w="3260"/>
        <w:gridCol w:w="1418"/>
        <w:gridCol w:w="2205"/>
      </w:tblGrid>
      <w:tr w:rsidR="00393757" w14:paraId="45E0BBE1" w14:textId="77777777" w:rsidTr="003407F1">
        <w:tc>
          <w:tcPr>
            <w:tcW w:w="931" w:type="dxa"/>
          </w:tcPr>
          <w:p w14:paraId="0CE45BB8" w14:textId="7B0978E9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b/>
                <w:sz w:val="28"/>
              </w:rPr>
              <w:t>項次</w:t>
            </w:r>
          </w:p>
        </w:tc>
        <w:tc>
          <w:tcPr>
            <w:tcW w:w="3260" w:type="dxa"/>
          </w:tcPr>
          <w:p w14:paraId="2F9F576B" w14:textId="35706AB9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b/>
                <w:sz w:val="28"/>
              </w:rPr>
              <w:t>交付項目</w:t>
            </w:r>
          </w:p>
        </w:tc>
        <w:tc>
          <w:tcPr>
            <w:tcW w:w="1418" w:type="dxa"/>
          </w:tcPr>
          <w:p w14:paraId="0EE978D8" w14:textId="34BAFA39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b/>
                <w:sz w:val="28"/>
              </w:rPr>
              <w:t>預定交付時間</w:t>
            </w:r>
          </w:p>
        </w:tc>
        <w:tc>
          <w:tcPr>
            <w:tcW w:w="2205" w:type="dxa"/>
          </w:tcPr>
          <w:p w14:paraId="2DCDA932" w14:textId="0037A609" w:rsidR="00393757" w:rsidRPr="00393757" w:rsidRDefault="00393757" w:rsidP="00393757">
            <w:pPr>
              <w:spacing w:before="60"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9375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交付金額</w:t>
            </w:r>
          </w:p>
        </w:tc>
      </w:tr>
      <w:tr w:rsidR="00393757" w14:paraId="036F6387" w14:textId="77777777" w:rsidTr="003407F1">
        <w:tc>
          <w:tcPr>
            <w:tcW w:w="931" w:type="dxa"/>
          </w:tcPr>
          <w:p w14:paraId="5FA40B1A" w14:textId="3D4567EE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sz w:val="28"/>
              </w:rPr>
              <w:t>1</w:t>
            </w:r>
          </w:p>
        </w:tc>
        <w:tc>
          <w:tcPr>
            <w:tcW w:w="3260" w:type="dxa"/>
          </w:tcPr>
          <w:p w14:paraId="446E7A5A" w14:textId="77777777" w:rsidR="00393757" w:rsidRDefault="00393757" w:rsidP="00393757">
            <w:pPr>
              <w:spacing w:line="360" w:lineRule="exact"/>
            </w:pPr>
            <w:r>
              <w:rPr>
                <w:rFonts w:ascii="Times New Roman" w:eastAsia="標楷體" w:hAnsi="Times New Roman"/>
                <w:sz w:val="28"/>
              </w:rPr>
              <w:t>研究成果文件乙份，內容包含</w:t>
            </w:r>
          </w:p>
          <w:p w14:paraId="5D58A1DD" w14:textId="77777777" w:rsidR="00393757" w:rsidRDefault="00393757" w:rsidP="00393757">
            <w:pPr>
              <w:spacing w:line="360" w:lineRule="exact"/>
            </w:pPr>
            <w:r>
              <w:rPr>
                <w:rFonts w:ascii="Times New Roman" w:eastAsia="標楷體" w:hAnsi="Times New Roman"/>
                <w:sz w:val="28"/>
              </w:rPr>
              <w:t xml:space="preserve">a. </w:t>
            </w:r>
            <w:r>
              <w:rPr>
                <w:rFonts w:ascii="Times New Roman" w:eastAsia="標楷體" w:hAnsi="Times New Roman"/>
                <w:sz w:val="28"/>
              </w:rPr>
              <w:t>模擬測試環境建置與可行性分析</w:t>
            </w:r>
          </w:p>
          <w:p w14:paraId="2C468CF4" w14:textId="77777777" w:rsidR="00393757" w:rsidRDefault="00393757" w:rsidP="00393757">
            <w:pPr>
              <w:spacing w:line="360" w:lineRule="exact"/>
            </w:pPr>
            <w:r>
              <w:rPr>
                <w:rFonts w:ascii="Times New Roman" w:eastAsia="標楷體" w:hAnsi="Times New Roman"/>
                <w:sz w:val="28"/>
              </w:rPr>
              <w:t xml:space="preserve">b. </w:t>
            </w:r>
            <w:r>
              <w:rPr>
                <w:rFonts w:ascii="Times New Roman" w:eastAsia="標楷體" w:hAnsi="Times New Roman"/>
                <w:sz w:val="28"/>
              </w:rPr>
              <w:t>手部相機與腕部俯仰模組配置評估（含設計圖面）</w:t>
            </w:r>
          </w:p>
          <w:p w14:paraId="299A352C" w14:textId="77777777" w:rsidR="00393757" w:rsidRDefault="00393757" w:rsidP="00393757">
            <w:pPr>
              <w:spacing w:line="360" w:lineRule="exact"/>
            </w:pPr>
            <w:r>
              <w:rPr>
                <w:rFonts w:ascii="Times New Roman" w:eastAsia="標楷體" w:hAnsi="Times New Roman"/>
                <w:sz w:val="28"/>
              </w:rPr>
              <w:t xml:space="preserve">c. </w:t>
            </w:r>
            <w:r>
              <w:rPr>
                <w:rFonts w:ascii="Times New Roman" w:eastAsia="標楷體" w:hAnsi="Times New Roman"/>
                <w:sz w:val="28"/>
              </w:rPr>
              <w:t>抓取原型手勢驗證與抓取測試</w:t>
            </w:r>
            <w:r>
              <w:rPr>
                <w:rFonts w:ascii="Times New Roman" w:eastAsia="標楷體" w:hAnsi="Times New Roman" w:hint="eastAsia"/>
                <w:sz w:val="28"/>
              </w:rPr>
              <w:t>結果</w:t>
            </w:r>
          </w:p>
          <w:p w14:paraId="334ABB83" w14:textId="1BF6AC3B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sz w:val="28"/>
              </w:rPr>
              <w:t xml:space="preserve">d. </w:t>
            </w:r>
            <w:r>
              <w:rPr>
                <w:rFonts w:ascii="Times New Roman" w:eastAsia="標楷體" w:hAnsi="Times New Roman"/>
                <w:sz w:val="28"/>
              </w:rPr>
              <w:t>模仿學習模型訓練與測試</w:t>
            </w:r>
            <w:r>
              <w:rPr>
                <w:rFonts w:ascii="Times New Roman" w:eastAsia="標楷體" w:hAnsi="Times New Roman" w:hint="eastAsia"/>
                <w:sz w:val="28"/>
              </w:rPr>
              <w:t>結果</w:t>
            </w:r>
          </w:p>
        </w:tc>
        <w:tc>
          <w:tcPr>
            <w:tcW w:w="1418" w:type="dxa"/>
          </w:tcPr>
          <w:p w14:paraId="55086CFA" w14:textId="70574370" w:rsidR="00393757" w:rsidRDefault="00393757" w:rsidP="00393757">
            <w:pPr>
              <w:spacing w:before="60" w:line="400" w:lineRule="exact"/>
              <w:jc w:val="both"/>
            </w:pPr>
            <w:r>
              <w:rPr>
                <w:rFonts w:ascii="Times New Roman" w:eastAsia="標楷體" w:hAnsi="Times New Roman"/>
                <w:sz w:val="28"/>
              </w:rPr>
              <w:t>12/</w:t>
            </w:r>
            <w:r>
              <w:rPr>
                <w:rFonts w:ascii="Times New Roman" w:eastAsia="標楷體" w:hAnsi="Times New Roman" w:hint="eastAsia"/>
                <w:sz w:val="28"/>
              </w:rPr>
              <w:t>15</w:t>
            </w:r>
          </w:p>
        </w:tc>
        <w:tc>
          <w:tcPr>
            <w:tcW w:w="2205" w:type="dxa"/>
          </w:tcPr>
          <w:p w14:paraId="3DFD36F7" w14:textId="77777777" w:rsidR="00393757" w:rsidRDefault="003407F1" w:rsidP="00393757">
            <w:pPr>
              <w:spacing w:before="6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新台幣</w:t>
            </w:r>
            <w:r w:rsidR="00393757" w:rsidRPr="00393757">
              <w:rPr>
                <w:rFonts w:ascii="標楷體" w:eastAsia="標楷體" w:hAnsi="標楷體" w:hint="eastAsia"/>
                <w:sz w:val="28"/>
                <w:szCs w:val="28"/>
              </w:rPr>
              <w:t>600000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48FACA60" w14:textId="77777777" w:rsidR="003407F1" w:rsidRDefault="003407F1" w:rsidP="00393757">
            <w:pPr>
              <w:spacing w:before="6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F498B3C" w14:textId="324C6896" w:rsidR="003407F1" w:rsidRPr="00393757" w:rsidRDefault="003407F1" w:rsidP="00393757">
            <w:pPr>
              <w:spacing w:before="6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407F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分兩期付款，第一筆30萬元於簽約後交付，第二筆30萬元於驗收完成交付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</w:tbl>
    <w:p w14:paraId="6B3B4825" w14:textId="77777777" w:rsidR="00003655" w:rsidRDefault="00003655">
      <w:pPr>
        <w:spacing w:line="400" w:lineRule="exact"/>
      </w:pPr>
    </w:p>
    <w:p w14:paraId="5C4BA196" w14:textId="77777777" w:rsidR="00003655" w:rsidRDefault="00000000">
      <w:pPr>
        <w:spacing w:line="400" w:lineRule="exact"/>
      </w:pPr>
      <w:r>
        <w:rPr>
          <w:rFonts w:ascii="Times New Roman" w:eastAsia="標楷體" w:hAnsi="Times New Roman"/>
          <w:b/>
          <w:sz w:val="28"/>
        </w:rPr>
        <w:t>伍、驗收方式</w:t>
      </w:r>
    </w:p>
    <w:p w14:paraId="5C82D1EE" w14:textId="77777777" w:rsidR="00003655" w:rsidRDefault="00000000">
      <w:pPr>
        <w:spacing w:before="60" w:line="400" w:lineRule="exact"/>
        <w:ind w:left="482"/>
        <w:jc w:val="both"/>
      </w:pPr>
      <w:r>
        <w:rPr>
          <w:rFonts w:ascii="Times New Roman" w:eastAsia="標楷體" w:hAnsi="Times New Roman"/>
          <w:sz w:val="28"/>
        </w:rPr>
        <w:t>針對規格逐一進行驗收。</w:t>
      </w:r>
    </w:p>
    <w:sectPr w:rsidR="000036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D6CA4" w14:textId="77777777" w:rsidR="00C05661" w:rsidRDefault="00C05661" w:rsidP="00D06A00">
      <w:r>
        <w:separator/>
      </w:r>
    </w:p>
  </w:endnote>
  <w:endnote w:type="continuationSeparator" w:id="0">
    <w:p w14:paraId="6D48EA6C" w14:textId="77777777" w:rsidR="00C05661" w:rsidRDefault="00C05661" w:rsidP="00D06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97DB6" w14:textId="77777777" w:rsidR="00C05661" w:rsidRDefault="00C05661" w:rsidP="00D06A00">
      <w:r>
        <w:separator/>
      </w:r>
    </w:p>
  </w:footnote>
  <w:footnote w:type="continuationSeparator" w:id="0">
    <w:p w14:paraId="58D027CF" w14:textId="77777777" w:rsidR="00C05661" w:rsidRDefault="00C05661" w:rsidP="00D06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00983"/>
    <w:multiLevelType w:val="hybridMultilevel"/>
    <w:tmpl w:val="27203F50"/>
    <w:lvl w:ilvl="0" w:tplc="04090001">
      <w:start w:val="1"/>
      <w:numFmt w:val="bullet"/>
      <w:lvlText w:val=""/>
      <w:lvlJc w:val="left"/>
      <w:pPr>
        <w:ind w:left="7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1" w15:restartNumberingAfterBreak="0">
    <w:nsid w:val="4B9C5F0E"/>
    <w:multiLevelType w:val="hybridMultilevel"/>
    <w:tmpl w:val="ABB48F72"/>
    <w:lvl w:ilvl="0" w:tplc="27E03DD0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482661"/>
    <w:multiLevelType w:val="hybridMultilevel"/>
    <w:tmpl w:val="E7CCFB6A"/>
    <w:lvl w:ilvl="0" w:tplc="7F8A6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F65D3C"/>
    <w:multiLevelType w:val="multilevel"/>
    <w:tmpl w:val="5B3EF72E"/>
    <w:lvl w:ilvl="0">
      <w:start w:val="1"/>
      <w:numFmt w:val="bullet"/>
      <w:lvlText w:val=""/>
      <w:lvlJc w:val="left"/>
      <w:pPr>
        <w:ind w:left="1476" w:hanging="492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1476" w:hanging="492"/>
      </w:pPr>
    </w:lvl>
    <w:lvl w:ilvl="2">
      <w:start w:val="1"/>
      <w:numFmt w:val="decimal"/>
      <w:lvlText w:val="%1.%2.%3"/>
      <w:lvlJc w:val="left"/>
      <w:pPr>
        <w:ind w:left="1704" w:hanging="720"/>
      </w:pPr>
    </w:lvl>
    <w:lvl w:ilvl="3">
      <w:start w:val="1"/>
      <w:numFmt w:val="decimal"/>
      <w:lvlText w:val="%1.%2.%3.%4"/>
      <w:lvlJc w:val="left"/>
      <w:pPr>
        <w:ind w:left="2064" w:hanging="1080"/>
      </w:pPr>
    </w:lvl>
    <w:lvl w:ilvl="4">
      <w:start w:val="1"/>
      <w:numFmt w:val="decimal"/>
      <w:lvlText w:val="%1.%2.%3.%4.%5"/>
      <w:lvlJc w:val="left"/>
      <w:pPr>
        <w:ind w:left="2064" w:hanging="1080"/>
      </w:pPr>
    </w:lvl>
    <w:lvl w:ilvl="5">
      <w:start w:val="1"/>
      <w:numFmt w:val="decimal"/>
      <w:lvlText w:val="%1.%2.%3.%4.%5.%6"/>
      <w:lvlJc w:val="left"/>
      <w:pPr>
        <w:ind w:left="2424" w:hanging="1440"/>
      </w:pPr>
    </w:lvl>
    <w:lvl w:ilvl="6">
      <w:start w:val="1"/>
      <w:numFmt w:val="decimal"/>
      <w:lvlText w:val="%1.%2.%3.%4.%5.%6.%7"/>
      <w:lvlJc w:val="left"/>
      <w:pPr>
        <w:ind w:left="2424" w:hanging="1440"/>
      </w:pPr>
    </w:lvl>
    <w:lvl w:ilvl="7">
      <w:start w:val="1"/>
      <w:numFmt w:val="decimal"/>
      <w:lvlText w:val="%1.%2.%3.%4.%5.%6.%7.%8"/>
      <w:lvlJc w:val="left"/>
      <w:pPr>
        <w:ind w:left="2784" w:hanging="1800"/>
      </w:pPr>
    </w:lvl>
    <w:lvl w:ilvl="8">
      <w:start w:val="1"/>
      <w:numFmt w:val="decimal"/>
      <w:lvlText w:val="%1.%2.%3.%4.%5.%6.%7.%8.%9"/>
      <w:lvlJc w:val="left"/>
      <w:pPr>
        <w:ind w:left="3144" w:hanging="2160"/>
      </w:pPr>
    </w:lvl>
  </w:abstractNum>
  <w:abstractNum w:abstractNumId="4" w15:restartNumberingAfterBreak="0">
    <w:nsid w:val="78006D4A"/>
    <w:multiLevelType w:val="hybridMultilevel"/>
    <w:tmpl w:val="52087730"/>
    <w:lvl w:ilvl="0" w:tplc="5AAA7EC2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35399958">
    <w:abstractNumId w:val="3"/>
  </w:num>
  <w:num w:numId="2" w16cid:durableId="1717295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575159">
    <w:abstractNumId w:val="1"/>
  </w:num>
  <w:num w:numId="4" w16cid:durableId="831144999">
    <w:abstractNumId w:val="0"/>
  </w:num>
  <w:num w:numId="5" w16cid:durableId="1007251018">
    <w:abstractNumId w:val="2"/>
  </w:num>
  <w:num w:numId="6" w16cid:durableId="246766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0C4"/>
    <w:rsid w:val="00003655"/>
    <w:rsid w:val="00053135"/>
    <w:rsid w:val="00067DA3"/>
    <w:rsid w:val="00074C59"/>
    <w:rsid w:val="000D33CB"/>
    <w:rsid w:val="00120F8C"/>
    <w:rsid w:val="00181885"/>
    <w:rsid w:val="00212833"/>
    <w:rsid w:val="00265F3A"/>
    <w:rsid w:val="002714F9"/>
    <w:rsid w:val="003407F1"/>
    <w:rsid w:val="00393757"/>
    <w:rsid w:val="00442373"/>
    <w:rsid w:val="0049134D"/>
    <w:rsid w:val="00491D16"/>
    <w:rsid w:val="005067B7"/>
    <w:rsid w:val="005652D6"/>
    <w:rsid w:val="005B6B99"/>
    <w:rsid w:val="005E54CA"/>
    <w:rsid w:val="0062279E"/>
    <w:rsid w:val="00695517"/>
    <w:rsid w:val="006A6857"/>
    <w:rsid w:val="006B5606"/>
    <w:rsid w:val="006D6D4F"/>
    <w:rsid w:val="00806420"/>
    <w:rsid w:val="00813536"/>
    <w:rsid w:val="00880A8F"/>
    <w:rsid w:val="00887B26"/>
    <w:rsid w:val="00920CDB"/>
    <w:rsid w:val="009B39C6"/>
    <w:rsid w:val="009D56A2"/>
    <w:rsid w:val="00A27E98"/>
    <w:rsid w:val="00A81F10"/>
    <w:rsid w:val="00AE0237"/>
    <w:rsid w:val="00AF6032"/>
    <w:rsid w:val="00B436FE"/>
    <w:rsid w:val="00B56322"/>
    <w:rsid w:val="00B840C4"/>
    <w:rsid w:val="00B92B2A"/>
    <w:rsid w:val="00BB66C9"/>
    <w:rsid w:val="00C05661"/>
    <w:rsid w:val="00C40B0D"/>
    <w:rsid w:val="00C536D2"/>
    <w:rsid w:val="00C835F3"/>
    <w:rsid w:val="00C87A0E"/>
    <w:rsid w:val="00C967E8"/>
    <w:rsid w:val="00CA6D32"/>
    <w:rsid w:val="00CF510C"/>
    <w:rsid w:val="00D06A00"/>
    <w:rsid w:val="00D66375"/>
    <w:rsid w:val="00E50D3F"/>
    <w:rsid w:val="00F14169"/>
    <w:rsid w:val="00F2599A"/>
    <w:rsid w:val="00FC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19996D"/>
  <w15:chartTrackingRefBased/>
  <w15:docId w15:val="{BC0D18AC-1CAD-4404-847A-D58F112C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40B0D"/>
    <w:pPr>
      <w:spacing w:line="400" w:lineRule="exact"/>
      <w:ind w:firstLineChars="100" w:firstLine="280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4">
    <w:name w:val="本文縮排 字元"/>
    <w:basedOn w:val="a0"/>
    <w:link w:val="a3"/>
    <w:rsid w:val="00C40B0D"/>
    <w:rPr>
      <w:rFonts w:ascii="Times New Roman" w:eastAsia="標楷體" w:hAnsi="Times New Roman" w:cs="Times New Roman"/>
      <w:sz w:val="28"/>
      <w:szCs w:val="24"/>
    </w:rPr>
  </w:style>
  <w:style w:type="paragraph" w:styleId="2">
    <w:name w:val="Body Text Indent 2"/>
    <w:basedOn w:val="a"/>
    <w:link w:val="20"/>
    <w:semiHidden/>
    <w:unhideWhenUsed/>
    <w:rsid w:val="00C40B0D"/>
    <w:pPr>
      <w:spacing w:line="440" w:lineRule="exact"/>
      <w:ind w:leftChars="100" w:left="240" w:firstLine="482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semiHidden/>
    <w:rsid w:val="00C40B0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06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6A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6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6A00"/>
    <w:rPr>
      <w:sz w:val="20"/>
      <w:szCs w:val="20"/>
    </w:rPr>
  </w:style>
  <w:style w:type="paragraph" w:styleId="a9">
    <w:name w:val="List Paragraph"/>
    <w:basedOn w:val="a"/>
    <w:uiPriority w:val="34"/>
    <w:qFormat/>
    <w:rsid w:val="00CA6D32"/>
    <w:pPr>
      <w:ind w:leftChars="200" w:left="480"/>
    </w:pPr>
  </w:style>
  <w:style w:type="table" w:styleId="aa">
    <w:name w:val="Table Grid"/>
    <w:basedOn w:val="a1"/>
    <w:uiPriority w:val="39"/>
    <w:rsid w:val="00393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郭欣媞</dc:creator>
  <cp:keywords/>
  <dc:description/>
  <cp:lastModifiedBy>陳淑慧</cp:lastModifiedBy>
  <cp:revision>2</cp:revision>
  <dcterms:created xsi:type="dcterms:W3CDTF">2026-10-20T01:55:00Z</dcterms:created>
  <dcterms:modified xsi:type="dcterms:W3CDTF">2026-10-20T01:55:00Z</dcterms:modified>
</cp:coreProperties>
</file>