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F42B4" w14:textId="3F6BBAEA" w:rsidR="000516AE" w:rsidRPr="00CB4FD1" w:rsidRDefault="000516AE" w:rsidP="00D20A3B">
      <w:pPr>
        <w:pStyle w:val="a5"/>
        <w:kinsoku w:val="0"/>
        <w:overflowPunct w:val="0"/>
        <w:spacing w:line="360" w:lineRule="exact"/>
        <w:ind w:left="2268" w:right="2073"/>
        <w:rPr>
          <w:rFonts w:eastAsia="標楷體"/>
          <w:b/>
          <w:bCs/>
          <w:position w:val="1"/>
        </w:rPr>
      </w:pPr>
      <w:r w:rsidRPr="00CB4FD1">
        <w:rPr>
          <w:rFonts w:eastAsia="標楷體"/>
          <w:b/>
          <w:bCs/>
          <w:position w:val="1"/>
        </w:rPr>
        <w:t>採購規範書</w:t>
      </w:r>
    </w:p>
    <w:p w14:paraId="728ED22C" w14:textId="77777777" w:rsidR="000516AE" w:rsidRPr="00DE2793" w:rsidRDefault="000516AE" w:rsidP="00D20A3B">
      <w:pPr>
        <w:pStyle w:val="a3"/>
        <w:kinsoku w:val="0"/>
        <w:overflowPunct w:val="0"/>
        <w:spacing w:before="4" w:line="360" w:lineRule="exact"/>
        <w:ind w:left="0" w:firstLine="0"/>
        <w:rPr>
          <w:rFonts w:ascii="Times New Roman" w:cs="Times New Roman"/>
          <w:sz w:val="32"/>
          <w:szCs w:val="32"/>
        </w:rPr>
      </w:pPr>
    </w:p>
    <w:p w14:paraId="6C21E7F4" w14:textId="29FEE18C" w:rsidR="000516AE" w:rsidRPr="00D20A3B" w:rsidRDefault="000516AE" w:rsidP="00D20A3B">
      <w:pPr>
        <w:pStyle w:val="1"/>
        <w:numPr>
          <w:ilvl w:val="0"/>
          <w:numId w:val="11"/>
        </w:numPr>
        <w:tabs>
          <w:tab w:val="left" w:pos="593"/>
        </w:tabs>
        <w:kinsoku w:val="0"/>
        <w:overflowPunct w:val="0"/>
        <w:spacing w:before="240" w:after="240" w:line="360" w:lineRule="exact"/>
        <w:jc w:val="both"/>
        <w:rPr>
          <w:rFonts w:ascii="Times New Roman" w:cs="Times New Roman"/>
          <w:position w:val="1"/>
          <w:sz w:val="28"/>
          <w:szCs w:val="28"/>
        </w:rPr>
      </w:pPr>
      <w:r w:rsidRPr="00D20A3B">
        <w:rPr>
          <w:rFonts w:ascii="Times New Roman" w:cs="Times New Roman"/>
          <w:position w:val="1"/>
          <w:sz w:val="28"/>
          <w:szCs w:val="28"/>
        </w:rPr>
        <w:t>品名：</w:t>
      </w:r>
      <w:proofErr w:type="gramStart"/>
      <w:r w:rsidR="00D20A3B" w:rsidRPr="00D20A3B">
        <w:rPr>
          <w:rFonts w:ascii="Times New Roman" w:cs="Times New Roman" w:hint="eastAsia"/>
          <w:position w:val="1"/>
          <w:sz w:val="28"/>
          <w:szCs w:val="28"/>
        </w:rPr>
        <w:t>通感融合</w:t>
      </w:r>
      <w:proofErr w:type="gramEnd"/>
      <w:r w:rsidR="00D20A3B" w:rsidRPr="00D20A3B">
        <w:rPr>
          <w:rFonts w:ascii="Times New Roman" w:cs="Times New Roman" w:hint="eastAsia"/>
          <w:position w:val="1"/>
          <w:sz w:val="28"/>
          <w:szCs w:val="28"/>
        </w:rPr>
        <w:t>技術整合低空監管應用調</w:t>
      </w:r>
      <w:proofErr w:type="gramStart"/>
      <w:r w:rsidR="00D20A3B" w:rsidRPr="00D20A3B">
        <w:rPr>
          <w:rFonts w:ascii="Times New Roman" w:cs="Times New Roman" w:hint="eastAsia"/>
          <w:position w:val="1"/>
          <w:sz w:val="28"/>
          <w:szCs w:val="28"/>
        </w:rPr>
        <w:t>研</w:t>
      </w:r>
      <w:proofErr w:type="gramEnd"/>
      <w:r w:rsidR="00C24D41" w:rsidRPr="00D20A3B">
        <w:rPr>
          <w:rFonts w:ascii="Times New Roman" w:cs="Times New Roman" w:hint="eastAsia"/>
          <w:position w:val="1"/>
          <w:sz w:val="28"/>
          <w:szCs w:val="28"/>
        </w:rPr>
        <w:t>委託</w:t>
      </w:r>
    </w:p>
    <w:p w14:paraId="6BCC7326" w14:textId="41B7BEB3" w:rsidR="000516AE" w:rsidRPr="00D20A3B" w:rsidRDefault="000516AE" w:rsidP="00D20A3B">
      <w:pPr>
        <w:pStyle w:val="1"/>
        <w:numPr>
          <w:ilvl w:val="0"/>
          <w:numId w:val="11"/>
        </w:numPr>
        <w:tabs>
          <w:tab w:val="left" w:pos="709"/>
        </w:tabs>
        <w:kinsoku w:val="0"/>
        <w:overflowPunct w:val="0"/>
        <w:spacing w:before="240" w:after="240" w:line="360" w:lineRule="exact"/>
        <w:jc w:val="both"/>
        <w:rPr>
          <w:rFonts w:ascii="Times New Roman" w:cs="Times New Roman"/>
          <w:position w:val="1"/>
          <w:sz w:val="28"/>
          <w:szCs w:val="28"/>
        </w:rPr>
      </w:pPr>
      <w:r w:rsidRPr="00D20A3B">
        <w:rPr>
          <w:rFonts w:ascii="Times New Roman" w:cs="Times New Roman"/>
          <w:position w:val="1"/>
          <w:sz w:val="28"/>
          <w:szCs w:val="28"/>
        </w:rPr>
        <w:t>目的</w:t>
      </w:r>
      <w:r w:rsidRPr="00D20A3B">
        <w:rPr>
          <w:rFonts w:ascii="Times New Roman" w:cs="Times New Roman"/>
          <w:position w:val="1"/>
          <w:sz w:val="28"/>
          <w:szCs w:val="28"/>
        </w:rPr>
        <w:t>/</w:t>
      </w:r>
      <w:r w:rsidRPr="00D20A3B">
        <w:rPr>
          <w:rFonts w:ascii="Times New Roman" w:cs="Times New Roman"/>
          <w:position w:val="1"/>
          <w:sz w:val="28"/>
          <w:szCs w:val="28"/>
        </w:rPr>
        <w:t>用途說明：</w:t>
      </w:r>
    </w:p>
    <w:p w14:paraId="5606AEAB" w14:textId="241ECD80" w:rsidR="00BC087A" w:rsidRPr="003905AA" w:rsidRDefault="007A7B68" w:rsidP="007A7B68">
      <w:pPr>
        <w:pStyle w:val="a3"/>
        <w:overflowPunct w:val="0"/>
        <w:autoSpaceDE/>
        <w:autoSpaceDN/>
        <w:spacing w:before="0" w:line="360" w:lineRule="exact"/>
        <w:ind w:leftChars="322" w:left="708" w:right="215" w:firstLine="426"/>
        <w:jc w:val="both"/>
        <w:rPr>
          <w:rFonts w:ascii="Times New Roman" w:cs="Times New Roman"/>
        </w:rPr>
      </w:pPr>
      <w:r>
        <w:rPr>
          <w:rFonts w:ascii="Times New Roman" w:cs="Times New Roman" w:hint="eastAsia"/>
        </w:rPr>
        <w:t>本所執行「</w:t>
      </w:r>
      <w:proofErr w:type="gramStart"/>
      <w:r w:rsidRPr="007A7B68">
        <w:rPr>
          <w:rFonts w:ascii="Times New Roman" w:cs="Times New Roman" w:hint="eastAsia"/>
        </w:rPr>
        <w:t>通感融合</w:t>
      </w:r>
      <w:proofErr w:type="gramEnd"/>
      <w:r w:rsidRPr="007A7B68">
        <w:rPr>
          <w:rFonts w:ascii="Times New Roman" w:cs="Times New Roman" w:hint="eastAsia"/>
        </w:rPr>
        <w:t>於低空空域應用先期研究計畫</w:t>
      </w:r>
      <w:r>
        <w:rPr>
          <w:rFonts w:ascii="Times New Roman" w:cs="Times New Roman" w:hint="eastAsia"/>
        </w:rPr>
        <w:t>」</w:t>
      </w:r>
      <w:r w:rsidR="00447101">
        <w:rPr>
          <w:rFonts w:ascii="Times New Roman" w:cs="Times New Roman" w:hint="eastAsia"/>
        </w:rPr>
        <w:t>項下「</w:t>
      </w:r>
      <w:proofErr w:type="gramStart"/>
      <w:r w:rsidR="00447101" w:rsidRPr="00447101">
        <w:rPr>
          <w:rFonts w:ascii="Times New Roman" w:cs="Times New Roman" w:hint="eastAsia"/>
        </w:rPr>
        <w:t>通感低空</w:t>
      </w:r>
      <w:proofErr w:type="gramEnd"/>
      <w:r w:rsidR="00447101" w:rsidRPr="00447101">
        <w:rPr>
          <w:rFonts w:ascii="Times New Roman" w:cs="Times New Roman" w:hint="eastAsia"/>
        </w:rPr>
        <w:t>應用試驗場域建置</w:t>
      </w:r>
      <w:r w:rsidR="00447101">
        <w:rPr>
          <w:rFonts w:ascii="Times New Roman" w:cs="Times New Roman" w:hint="eastAsia"/>
        </w:rPr>
        <w:t>」</w:t>
      </w:r>
      <w:r>
        <w:rPr>
          <w:rFonts w:ascii="Times New Roman" w:cs="Times New Roman" w:hint="eastAsia"/>
        </w:rPr>
        <w:t>，</w:t>
      </w:r>
      <w:r w:rsidR="00447101">
        <w:rPr>
          <w:rFonts w:ascii="Times New Roman" w:cs="Times New Roman" w:hint="eastAsia"/>
        </w:rPr>
        <w:t>擬於我國建置</w:t>
      </w:r>
      <w:proofErr w:type="gramStart"/>
      <w:r w:rsidR="00447101">
        <w:rPr>
          <w:rFonts w:ascii="Times New Roman" w:cs="Times New Roman" w:hint="eastAsia"/>
        </w:rPr>
        <w:t>首座通感融合</w:t>
      </w:r>
      <w:proofErr w:type="gramEnd"/>
      <w:r w:rsidR="00447101">
        <w:rPr>
          <w:rFonts w:ascii="Times New Roman" w:cs="Times New Roman" w:hint="eastAsia"/>
        </w:rPr>
        <w:t>技術低空應用之驗證場域，並依據現行國內外無人機飛航活動及管理相關之情境</w:t>
      </w:r>
      <w:r w:rsidR="00447101" w:rsidRPr="00C05C09">
        <w:rPr>
          <w:rFonts w:ascii="Times New Roman"/>
          <w:color w:val="000000" w:themeColor="text1"/>
          <w:sz w:val="23"/>
          <w:szCs w:val="23"/>
        </w:rPr>
        <w:t>，</w:t>
      </w:r>
      <w:r w:rsidR="00447101">
        <w:rPr>
          <w:rFonts w:ascii="Times New Roman" w:cs="Times New Roman" w:hint="eastAsia"/>
        </w:rPr>
        <w:t>規劃</w:t>
      </w:r>
      <w:r w:rsidR="00447101" w:rsidRPr="00C05C09">
        <w:rPr>
          <w:rFonts w:ascii="Times New Roman"/>
          <w:color w:val="000000" w:themeColor="text1"/>
          <w:sz w:val="23"/>
          <w:szCs w:val="23"/>
        </w:rPr>
        <w:t>無人機</w:t>
      </w:r>
      <w:proofErr w:type="gramStart"/>
      <w:r w:rsidR="00447101" w:rsidRPr="00C05C09">
        <w:rPr>
          <w:rFonts w:ascii="Times New Roman"/>
          <w:color w:val="000000" w:themeColor="text1"/>
          <w:sz w:val="23"/>
          <w:szCs w:val="23"/>
        </w:rPr>
        <w:t>偵</w:t>
      </w:r>
      <w:proofErr w:type="gramEnd"/>
      <w:r w:rsidR="00447101" w:rsidRPr="00C05C09">
        <w:rPr>
          <w:rFonts w:ascii="Times New Roman"/>
          <w:color w:val="000000" w:themeColor="text1"/>
          <w:sz w:val="23"/>
          <w:szCs w:val="23"/>
        </w:rPr>
        <w:t>防、入侵預警與航道動態規劃</w:t>
      </w:r>
      <w:r w:rsidR="00447101">
        <w:rPr>
          <w:rFonts w:ascii="Times New Roman" w:hint="eastAsia"/>
          <w:color w:val="000000" w:themeColor="text1"/>
          <w:sz w:val="23"/>
          <w:szCs w:val="23"/>
        </w:rPr>
        <w:t>等</w:t>
      </w:r>
      <w:r w:rsidR="00447101">
        <w:rPr>
          <w:rFonts w:ascii="Times New Roman" w:cs="Times New Roman" w:hint="eastAsia"/>
        </w:rPr>
        <w:t>應用測試項目及驗證情境。為確保本計畫建置之</w:t>
      </w:r>
      <w:proofErr w:type="gramStart"/>
      <w:r w:rsidR="00447101">
        <w:rPr>
          <w:rFonts w:ascii="Times New Roman" w:cs="Times New Roman" w:hint="eastAsia"/>
        </w:rPr>
        <w:t>通感低空</w:t>
      </w:r>
      <w:proofErr w:type="gramEnd"/>
      <w:r w:rsidR="00447101">
        <w:rPr>
          <w:rFonts w:ascii="Times New Roman" w:cs="Times New Roman" w:hint="eastAsia"/>
        </w:rPr>
        <w:t>應用</w:t>
      </w:r>
      <w:r w:rsidR="00CB30E5">
        <w:rPr>
          <w:rFonts w:ascii="Times New Roman" w:cs="Times New Roman" w:hint="eastAsia"/>
        </w:rPr>
        <w:t>驗證規劃同步</w:t>
      </w:r>
      <w:r w:rsidR="00447101">
        <w:rPr>
          <w:rFonts w:ascii="Times New Roman" w:cs="Times New Roman" w:hint="eastAsia"/>
        </w:rPr>
        <w:t>現行無人</w:t>
      </w:r>
      <w:proofErr w:type="gramStart"/>
      <w:r w:rsidR="00447101">
        <w:rPr>
          <w:rFonts w:ascii="Times New Roman" w:cs="Times New Roman" w:hint="eastAsia"/>
        </w:rPr>
        <w:t>機</w:t>
      </w:r>
      <w:r w:rsidR="00CB30E5">
        <w:rPr>
          <w:rFonts w:ascii="Times New Roman" w:cs="Times New Roman" w:hint="eastAsia"/>
        </w:rPr>
        <w:t>測項</w:t>
      </w:r>
      <w:proofErr w:type="gramEnd"/>
      <w:r w:rsidR="00CB30E5">
        <w:rPr>
          <w:rFonts w:ascii="Times New Roman" w:cs="Times New Roman" w:hint="eastAsia"/>
        </w:rPr>
        <w:t>及規範</w:t>
      </w:r>
      <w:r w:rsidR="00447101" w:rsidRPr="00CB30E5">
        <w:rPr>
          <w:rFonts w:ascii="Times New Roman"/>
          <w:color w:val="000000" w:themeColor="text1"/>
        </w:rPr>
        <w:t>，</w:t>
      </w:r>
      <w:r w:rsidR="00447101" w:rsidRPr="00CB30E5">
        <w:rPr>
          <w:rFonts w:ascii="Times New Roman" w:hint="eastAsia"/>
          <w:color w:val="000000" w:themeColor="text1"/>
        </w:rPr>
        <w:t>以</w:t>
      </w:r>
      <w:r w:rsidR="00CB30E5">
        <w:rPr>
          <w:rFonts w:ascii="Times New Roman" w:hint="eastAsia"/>
          <w:color w:val="000000" w:themeColor="text1"/>
        </w:rPr>
        <w:t>有效</w:t>
      </w:r>
      <w:r w:rsidR="00CB30E5" w:rsidRPr="00CB30E5">
        <w:rPr>
          <w:rFonts w:ascii="Times New Roman" w:hint="eastAsia"/>
          <w:color w:val="000000" w:themeColor="text1"/>
        </w:rPr>
        <w:t>推進</w:t>
      </w:r>
      <w:r w:rsidR="00447101" w:rsidRPr="00CB30E5">
        <w:rPr>
          <w:rFonts w:ascii="Times New Roman"/>
          <w:color w:val="000000" w:themeColor="text1"/>
        </w:rPr>
        <w:t>促進跨產業協作，</w:t>
      </w:r>
      <w:r w:rsidR="00CB30E5">
        <w:rPr>
          <w:rFonts w:ascii="Times New Roman" w:hint="eastAsia"/>
          <w:color w:val="000000" w:themeColor="text1"/>
        </w:rPr>
        <w:t>加速</w:t>
      </w:r>
      <w:r w:rsidR="00447101" w:rsidRPr="00CB30E5">
        <w:rPr>
          <w:rFonts w:ascii="Times New Roman"/>
          <w:color w:val="000000" w:themeColor="text1"/>
        </w:rPr>
        <w:t>通訊、航管、物流、巡檢與公共安全等應用場域落地，</w:t>
      </w:r>
      <w:r w:rsidR="00CB30E5">
        <w:rPr>
          <w:rFonts w:ascii="Times New Roman" w:hint="eastAsia"/>
          <w:color w:val="000000" w:themeColor="text1"/>
        </w:rPr>
        <w:t>本案</w:t>
      </w:r>
      <w:r w:rsidR="00447101">
        <w:rPr>
          <w:rFonts w:ascii="Times New Roman" w:cs="Times New Roman" w:hint="eastAsia"/>
        </w:rPr>
        <w:t>擬委託</w:t>
      </w:r>
      <w:r w:rsidR="00447101" w:rsidRPr="0098077F">
        <w:rPr>
          <w:rFonts w:ascii="Times New Roman" w:cs="Times New Roman" w:hint="eastAsia"/>
          <w:color w:val="000000" w:themeColor="text1"/>
        </w:rPr>
        <w:t>專業機</w:t>
      </w:r>
      <w:r w:rsidR="00447101">
        <w:rPr>
          <w:rFonts w:ascii="Times New Roman" w:cs="Times New Roman" w:hint="eastAsia"/>
          <w:color w:val="000000" w:themeColor="text1"/>
        </w:rPr>
        <w:t>構調</w:t>
      </w:r>
      <w:proofErr w:type="gramStart"/>
      <w:r w:rsidR="00447101">
        <w:rPr>
          <w:rFonts w:ascii="Times New Roman" w:cs="Times New Roman" w:hint="eastAsia"/>
          <w:color w:val="000000" w:themeColor="text1"/>
        </w:rPr>
        <w:t>研</w:t>
      </w:r>
      <w:proofErr w:type="gramEnd"/>
      <w:r w:rsidR="00447101">
        <w:rPr>
          <w:rFonts w:ascii="Times New Roman" w:cs="Times New Roman" w:hint="eastAsia"/>
          <w:color w:val="000000" w:themeColor="text1"/>
        </w:rPr>
        <w:t>國際無人機飛航管理、</w:t>
      </w:r>
      <w:r w:rsidR="00CB30E5">
        <w:rPr>
          <w:rFonts w:ascii="Times New Roman" w:cs="Times New Roman" w:hint="eastAsia"/>
          <w:color w:val="000000" w:themeColor="text1"/>
        </w:rPr>
        <w:t>廣播回報機制、及管制方式，並同步調</w:t>
      </w:r>
      <w:proofErr w:type="gramStart"/>
      <w:r w:rsidR="00CB30E5">
        <w:rPr>
          <w:rFonts w:ascii="Times New Roman" w:cs="Times New Roman" w:hint="eastAsia"/>
          <w:color w:val="000000" w:themeColor="text1"/>
        </w:rPr>
        <w:t>研通感</w:t>
      </w:r>
      <w:proofErr w:type="gramEnd"/>
      <w:r w:rsidR="00CB30E5">
        <w:rPr>
          <w:rFonts w:ascii="Times New Roman" w:cs="Times New Roman" w:hint="eastAsia"/>
          <w:color w:val="000000" w:themeColor="text1"/>
        </w:rPr>
        <w:t>融合技術（</w:t>
      </w:r>
      <w:r w:rsidR="00CB30E5">
        <w:rPr>
          <w:rFonts w:ascii="Times New Roman" w:cs="Times New Roman" w:hint="eastAsia"/>
          <w:color w:val="000000" w:themeColor="text1"/>
        </w:rPr>
        <w:t>ISAC</w:t>
      </w:r>
      <w:r w:rsidR="00CB30E5">
        <w:rPr>
          <w:rFonts w:ascii="Times New Roman" w:cs="Times New Roman" w:hint="eastAsia"/>
          <w:color w:val="000000" w:themeColor="text1"/>
        </w:rPr>
        <w:t>）等創新通訊技術發展，以利本計畫滾動式調整</w:t>
      </w:r>
      <w:r w:rsidR="00CB30E5">
        <w:rPr>
          <w:rFonts w:ascii="Times New Roman" w:cs="Times New Roman" w:hint="eastAsia"/>
          <w:color w:val="000000" w:themeColor="text1"/>
        </w:rPr>
        <w:t>ISAC</w:t>
      </w:r>
      <w:r w:rsidR="00CB30E5">
        <w:rPr>
          <w:rFonts w:ascii="Times New Roman" w:cs="Times New Roman" w:hint="eastAsia"/>
          <w:color w:val="000000" w:themeColor="text1"/>
        </w:rPr>
        <w:t>技術與現行無人機飛航管理資料之整合</w:t>
      </w:r>
      <w:r w:rsidR="009E3DA5" w:rsidRPr="003905AA">
        <w:rPr>
          <w:rFonts w:ascii="Times New Roman" w:cs="Times New Roman" w:hint="eastAsia"/>
        </w:rPr>
        <w:t>。</w:t>
      </w:r>
    </w:p>
    <w:p w14:paraId="783AEA35" w14:textId="43EC19E3" w:rsidR="00CB4FD1" w:rsidRPr="00CB4FD1" w:rsidRDefault="00CB4FD1" w:rsidP="00CB4FD1">
      <w:pPr>
        <w:pStyle w:val="1"/>
        <w:numPr>
          <w:ilvl w:val="0"/>
          <w:numId w:val="11"/>
        </w:numPr>
        <w:tabs>
          <w:tab w:val="left" w:pos="593"/>
        </w:tabs>
        <w:kinsoku w:val="0"/>
        <w:overflowPunct w:val="0"/>
        <w:spacing w:before="240" w:line="360" w:lineRule="exact"/>
        <w:ind w:left="595" w:hanging="482"/>
        <w:jc w:val="both"/>
        <w:rPr>
          <w:sz w:val="28"/>
          <w:szCs w:val="28"/>
        </w:rPr>
      </w:pPr>
      <w:r w:rsidRPr="00CB4FD1">
        <w:rPr>
          <w:rFonts w:hint="eastAsia"/>
          <w:sz w:val="28"/>
          <w:szCs w:val="28"/>
        </w:rPr>
        <w:t>委託預算：</w:t>
      </w:r>
      <w:r w:rsidRPr="00CB4FD1">
        <w:rPr>
          <w:rFonts w:ascii="Times New Roman" w:cs="Times New Roman" w:hint="eastAsia"/>
          <w:color w:val="000000" w:themeColor="text1"/>
          <w:sz w:val="28"/>
          <w:szCs w:val="28"/>
        </w:rPr>
        <w:t>新台幣</w:t>
      </w:r>
      <w:r w:rsidRPr="00CB4FD1">
        <w:rPr>
          <w:rFonts w:ascii="Times New Roman" w:cs="Times New Roman" w:hint="eastAsia"/>
          <w:color w:val="000000" w:themeColor="text1"/>
          <w:sz w:val="28"/>
          <w:szCs w:val="28"/>
          <w:u w:val="single"/>
        </w:rPr>
        <w:t xml:space="preserve">  </w:t>
      </w:r>
      <w:r w:rsidRPr="00CB4FD1">
        <w:rPr>
          <w:rFonts w:ascii="Times New Roman" w:cs="Times New Roman" w:hint="eastAsia"/>
          <w:color w:val="000000" w:themeColor="text1"/>
          <w:sz w:val="28"/>
          <w:szCs w:val="28"/>
        </w:rPr>
        <w:t>元</w:t>
      </w:r>
      <w:r w:rsidRPr="00CB4FD1">
        <w:rPr>
          <w:rFonts w:ascii="Times New Roman" w:cs="Times New Roman"/>
          <w:color w:val="000000" w:themeColor="text1"/>
          <w:sz w:val="28"/>
          <w:szCs w:val="28"/>
        </w:rPr>
        <w:t xml:space="preserve"> (</w:t>
      </w:r>
      <w:r w:rsidRPr="00CB4FD1">
        <w:rPr>
          <w:rFonts w:ascii="Times New Roman" w:cs="Times New Roman" w:hint="eastAsia"/>
          <w:color w:val="000000" w:themeColor="text1"/>
          <w:sz w:val="28"/>
          <w:szCs w:val="28"/>
        </w:rPr>
        <w:t>含稅</w:t>
      </w:r>
      <w:r w:rsidRPr="00CB4FD1">
        <w:rPr>
          <w:rFonts w:ascii="Times New Roman" w:cs="Times New Roman"/>
          <w:color w:val="000000" w:themeColor="text1"/>
          <w:sz w:val="28"/>
          <w:szCs w:val="28"/>
        </w:rPr>
        <w:t>)</w:t>
      </w:r>
      <w:r w:rsidRPr="00CB4FD1">
        <w:rPr>
          <w:rFonts w:ascii="Times New Roman" w:cs="Times New Roman" w:hint="eastAsia"/>
          <w:sz w:val="22"/>
          <w:szCs w:val="22"/>
        </w:rPr>
        <w:t xml:space="preserve"> </w:t>
      </w:r>
    </w:p>
    <w:p w14:paraId="28579025" w14:textId="335B4079" w:rsidR="00CB4FD1" w:rsidRPr="00CB4FD1" w:rsidRDefault="00CB4FD1" w:rsidP="00CB4FD1">
      <w:pPr>
        <w:pStyle w:val="1"/>
        <w:numPr>
          <w:ilvl w:val="0"/>
          <w:numId w:val="11"/>
        </w:numPr>
        <w:tabs>
          <w:tab w:val="left" w:pos="593"/>
        </w:tabs>
        <w:kinsoku w:val="0"/>
        <w:overflowPunct w:val="0"/>
        <w:spacing w:before="240" w:line="360" w:lineRule="exact"/>
        <w:ind w:left="595" w:hanging="482"/>
        <w:jc w:val="both"/>
        <w:rPr>
          <w:b w:val="0"/>
          <w:bCs w:val="0"/>
          <w:sz w:val="28"/>
          <w:szCs w:val="28"/>
        </w:rPr>
      </w:pPr>
      <w:r w:rsidRPr="00CB4FD1">
        <w:rPr>
          <w:rFonts w:ascii="Times New Roman" w:cs="Times New Roman" w:hint="eastAsia"/>
          <w:color w:val="000000" w:themeColor="text1"/>
          <w:sz w:val="28"/>
          <w:szCs w:val="28"/>
        </w:rPr>
        <w:t>履約期限：決標次日起至</w:t>
      </w:r>
      <w:r w:rsidRPr="00CB4FD1">
        <w:rPr>
          <w:rFonts w:ascii="Times New Roman" w:cs="Times New Roman" w:hint="eastAsia"/>
          <w:color w:val="000000" w:themeColor="text1"/>
          <w:sz w:val="28"/>
          <w:szCs w:val="28"/>
          <w:u w:val="single"/>
        </w:rPr>
        <w:t xml:space="preserve"> 116 </w:t>
      </w:r>
      <w:r w:rsidRPr="00CB4FD1">
        <w:rPr>
          <w:rFonts w:ascii="Times New Roman" w:cs="Times New Roman" w:hint="eastAsia"/>
          <w:color w:val="000000" w:themeColor="text1"/>
          <w:sz w:val="28"/>
          <w:szCs w:val="28"/>
          <w:u w:val="single"/>
        </w:rPr>
        <w:t>年</w:t>
      </w:r>
      <w:r w:rsidRPr="00CB4FD1">
        <w:rPr>
          <w:rFonts w:ascii="Times New Roman" w:cs="Times New Roman" w:hint="eastAsia"/>
          <w:color w:val="000000" w:themeColor="text1"/>
          <w:sz w:val="28"/>
          <w:szCs w:val="28"/>
          <w:u w:val="single"/>
        </w:rPr>
        <w:t xml:space="preserve"> 1 </w:t>
      </w:r>
      <w:r w:rsidRPr="00CB4FD1">
        <w:rPr>
          <w:rFonts w:ascii="Times New Roman" w:cs="Times New Roman" w:hint="eastAsia"/>
          <w:color w:val="000000" w:themeColor="text1"/>
          <w:sz w:val="28"/>
          <w:szCs w:val="28"/>
          <w:u w:val="single"/>
        </w:rPr>
        <w:t>月</w:t>
      </w:r>
      <w:r w:rsidRPr="00CB4FD1">
        <w:rPr>
          <w:rFonts w:ascii="Times New Roman" w:cs="Times New Roman" w:hint="eastAsia"/>
          <w:color w:val="000000" w:themeColor="text1"/>
          <w:sz w:val="28"/>
          <w:szCs w:val="28"/>
          <w:u w:val="single"/>
        </w:rPr>
        <w:t xml:space="preserve"> 29 </w:t>
      </w:r>
      <w:r w:rsidRPr="00CB4FD1">
        <w:rPr>
          <w:rFonts w:ascii="Times New Roman" w:cs="Times New Roman" w:hint="eastAsia"/>
          <w:color w:val="000000" w:themeColor="text1"/>
          <w:sz w:val="28"/>
          <w:szCs w:val="28"/>
          <w:u w:val="single"/>
        </w:rPr>
        <w:t>日</w:t>
      </w:r>
      <w:r w:rsidRPr="00CB4FD1">
        <w:rPr>
          <w:rFonts w:ascii="Times New Roman" w:cs="Times New Roman" w:hint="eastAsia"/>
          <w:color w:val="000000" w:themeColor="text1"/>
          <w:sz w:val="28"/>
          <w:szCs w:val="28"/>
        </w:rPr>
        <w:t>止</w:t>
      </w:r>
    </w:p>
    <w:p w14:paraId="30FF6F36" w14:textId="39038DF3" w:rsidR="00CB4FD1" w:rsidRPr="00CB4FD1" w:rsidRDefault="00CB4FD1" w:rsidP="00CB4FD1">
      <w:pPr>
        <w:pStyle w:val="a3"/>
        <w:overflowPunct w:val="0"/>
        <w:autoSpaceDE/>
        <w:autoSpaceDN/>
        <w:spacing w:before="0" w:line="360" w:lineRule="exact"/>
        <w:ind w:leftChars="322" w:left="708" w:right="215" w:firstLine="0"/>
        <w:jc w:val="both"/>
      </w:pPr>
      <w:r w:rsidRPr="00CB4FD1">
        <w:rPr>
          <w:rFonts w:ascii="Times New Roman" w:cs="Times New Roman" w:hint="eastAsia"/>
          <w:color w:val="000000" w:themeColor="text1"/>
          <w:sz w:val="28"/>
          <w:szCs w:val="28"/>
        </w:rPr>
        <w:t>（</w:t>
      </w:r>
      <w:r w:rsidRPr="00CB4FD1">
        <w:rPr>
          <w:rFonts w:ascii="Times New Roman" w:cs="Times New Roman" w:hint="eastAsia"/>
          <w:color w:val="000000" w:themeColor="text1"/>
        </w:rPr>
        <w:t>如遇假日，則順延至次一工作日，有分階段交付者亦同）</w:t>
      </w:r>
    </w:p>
    <w:p w14:paraId="72D5FC81" w14:textId="5EF47CF5" w:rsidR="00653717" w:rsidRPr="00D20A3B" w:rsidRDefault="00D20A3B" w:rsidP="00D20A3B">
      <w:pPr>
        <w:pStyle w:val="1"/>
        <w:numPr>
          <w:ilvl w:val="0"/>
          <w:numId w:val="11"/>
        </w:numPr>
        <w:tabs>
          <w:tab w:val="left" w:pos="593"/>
        </w:tabs>
        <w:kinsoku w:val="0"/>
        <w:overflowPunct w:val="0"/>
        <w:spacing w:before="240" w:after="240" w:line="360" w:lineRule="exact"/>
        <w:jc w:val="both"/>
        <w:rPr>
          <w:rFonts w:ascii="Times New Roman" w:cs="Times New Roman"/>
          <w:position w:val="1"/>
          <w:sz w:val="28"/>
          <w:szCs w:val="28"/>
        </w:rPr>
      </w:pPr>
      <w:r w:rsidRPr="00D20A3B">
        <w:rPr>
          <w:rFonts w:ascii="Times New Roman" w:cs="Times New Roman" w:hint="eastAsia"/>
          <w:position w:val="1"/>
          <w:sz w:val="28"/>
          <w:szCs w:val="28"/>
        </w:rPr>
        <w:t>工作說明與產出</w:t>
      </w:r>
      <w:r w:rsidR="000516AE" w:rsidRPr="00D20A3B">
        <w:rPr>
          <w:rFonts w:ascii="Times New Roman" w:cs="Times New Roman"/>
          <w:position w:val="1"/>
          <w:sz w:val="28"/>
          <w:szCs w:val="28"/>
        </w:rPr>
        <w:t>：</w:t>
      </w:r>
    </w:p>
    <w:p w14:paraId="059DF14F" w14:textId="61294CC4" w:rsidR="00BF4F85" w:rsidRPr="00BF4F85" w:rsidRDefault="00D20A3B" w:rsidP="00BF4F85">
      <w:pPr>
        <w:pStyle w:val="a7"/>
        <w:numPr>
          <w:ilvl w:val="1"/>
          <w:numId w:val="2"/>
        </w:numPr>
        <w:overflowPunct w:val="0"/>
        <w:autoSpaceDE/>
        <w:autoSpaceDN/>
        <w:spacing w:before="8" w:line="360" w:lineRule="exact"/>
        <w:ind w:left="993" w:right="181" w:hanging="403"/>
        <w:jc w:val="both"/>
        <w:rPr>
          <w:rFonts w:ascii="Times New Roman" w:cs="Times New Roman"/>
          <w:position w:val="1"/>
        </w:rPr>
      </w:pPr>
      <w:proofErr w:type="gramStart"/>
      <w:r w:rsidRPr="00BF4F85">
        <w:rPr>
          <w:rFonts w:ascii="Times New Roman" w:cs="Times New Roman" w:hint="eastAsia"/>
          <w:position w:val="1"/>
        </w:rPr>
        <w:t>通感融合</w:t>
      </w:r>
      <w:proofErr w:type="gramEnd"/>
      <w:r w:rsidRPr="00BF4F85">
        <w:rPr>
          <w:rFonts w:ascii="Times New Roman" w:cs="Times New Roman" w:hint="eastAsia"/>
          <w:position w:val="1"/>
        </w:rPr>
        <w:t>技術整合低空監管應用調</w:t>
      </w:r>
      <w:proofErr w:type="gramStart"/>
      <w:r w:rsidRPr="00BF4F85">
        <w:rPr>
          <w:rFonts w:ascii="Times New Roman" w:cs="Times New Roman" w:hint="eastAsia"/>
          <w:position w:val="1"/>
        </w:rPr>
        <w:t>研</w:t>
      </w:r>
      <w:proofErr w:type="gramEnd"/>
      <w:r w:rsidRPr="00BF4F85">
        <w:rPr>
          <w:rFonts w:ascii="Times New Roman" w:cs="Times New Roman" w:hint="eastAsia"/>
          <w:position w:val="1"/>
        </w:rPr>
        <w:t>委託</w:t>
      </w:r>
      <w:r w:rsidR="00BF4F85">
        <w:rPr>
          <w:rFonts w:ascii="Times New Roman" w:cs="Times New Roman" w:hint="eastAsia"/>
          <w:position w:val="1"/>
        </w:rPr>
        <w:t>：</w:t>
      </w:r>
    </w:p>
    <w:p w14:paraId="26E7621B" w14:textId="2162C82F" w:rsidR="00530DE7" w:rsidRPr="003905AA" w:rsidRDefault="00D50F0E" w:rsidP="00D20A3B">
      <w:pPr>
        <w:pStyle w:val="a7"/>
        <w:numPr>
          <w:ilvl w:val="2"/>
          <w:numId w:val="2"/>
        </w:numPr>
        <w:tabs>
          <w:tab w:val="left" w:pos="1073"/>
        </w:tabs>
        <w:overflowPunct w:val="0"/>
        <w:autoSpaceDE/>
        <w:autoSpaceDN/>
        <w:spacing w:before="8" w:line="360" w:lineRule="exact"/>
        <w:ind w:left="1418" w:right="181" w:hanging="349"/>
        <w:jc w:val="both"/>
        <w:rPr>
          <w:rFonts w:ascii="Times New Roman" w:cs="Times New Roman"/>
        </w:rPr>
      </w:pPr>
      <w:r w:rsidRPr="00D50F0E">
        <w:rPr>
          <w:rFonts w:ascii="Times New Roman" w:cs="Times New Roman" w:hint="eastAsia"/>
        </w:rPr>
        <w:t>無人機飛航管理</w:t>
      </w:r>
      <w:r>
        <w:rPr>
          <w:rFonts w:ascii="Times New Roman" w:cs="Times New Roman" w:hint="eastAsia"/>
        </w:rPr>
        <w:t>法規：</w:t>
      </w:r>
      <w:r w:rsidR="00183F04">
        <w:rPr>
          <w:rFonts w:ascii="Times New Roman" w:cs="Times New Roman" w:hint="eastAsia"/>
        </w:rPr>
        <w:t>國際無人機飛航活動管理、追蹤定位、管理系統</w:t>
      </w:r>
      <w:r w:rsidR="00183F04">
        <w:rPr>
          <w:rFonts w:ascii="Times New Roman" w:cs="Times New Roman" w:hint="eastAsia"/>
        </w:rPr>
        <w:t xml:space="preserve"> / </w:t>
      </w:r>
      <w:r w:rsidR="00183F04">
        <w:rPr>
          <w:rFonts w:ascii="Times New Roman" w:cs="Times New Roman" w:hint="eastAsia"/>
        </w:rPr>
        <w:t>平台規格相關法規，</w:t>
      </w:r>
      <w:r>
        <w:rPr>
          <w:rFonts w:ascii="Times New Roman" w:cs="Times New Roman" w:hint="eastAsia"/>
        </w:rPr>
        <w:t>如</w:t>
      </w:r>
      <w:r>
        <w:rPr>
          <w:rFonts w:ascii="Times New Roman" w:cs="Times New Roman" w:hint="eastAsia"/>
        </w:rPr>
        <w:t>ASTM</w:t>
      </w:r>
      <w:r>
        <w:rPr>
          <w:rFonts w:ascii="Times New Roman" w:cs="Times New Roman" w:hint="eastAsia"/>
        </w:rPr>
        <w:t>、</w:t>
      </w:r>
      <w:r w:rsidR="00DC22C2" w:rsidRPr="00DC22C2">
        <w:rPr>
          <w:rFonts w:ascii="Times New Roman" w:cs="Times New Roman"/>
        </w:rPr>
        <w:t>SAPIENT</w:t>
      </w:r>
      <w:r w:rsidR="00DC22C2">
        <w:rPr>
          <w:rFonts w:ascii="Times New Roman" w:cs="Times New Roman" w:hint="eastAsia"/>
        </w:rPr>
        <w:t>（</w:t>
      </w:r>
      <w:r w:rsidR="00DC22C2" w:rsidRPr="00DC22C2">
        <w:rPr>
          <w:rFonts w:ascii="Times New Roman" w:cs="Times New Roman"/>
        </w:rPr>
        <w:t>Sensing for Asset Protection with Integrated Electronic Networked Technology</w:t>
      </w:r>
      <w:r w:rsidR="00DC22C2">
        <w:rPr>
          <w:rFonts w:ascii="Times New Roman" w:cs="Times New Roman" w:hint="eastAsia"/>
        </w:rPr>
        <w:t>）、</w:t>
      </w:r>
      <w:r w:rsidR="00183F04" w:rsidRPr="00183F04">
        <w:rPr>
          <w:rFonts w:ascii="Times New Roman" w:cs="Times New Roman"/>
        </w:rPr>
        <w:t>NATO ISR Tracking Standar</w:t>
      </w:r>
      <w:r w:rsidR="00183F04">
        <w:rPr>
          <w:rFonts w:ascii="Times New Roman" w:cs="Times New Roman" w:hint="eastAsia"/>
        </w:rPr>
        <w:t>d</w:t>
      </w:r>
      <w:r w:rsidR="00183F04">
        <w:rPr>
          <w:rFonts w:ascii="Times New Roman" w:cs="Times New Roman" w:hint="eastAsia"/>
        </w:rPr>
        <w:t>等</w:t>
      </w:r>
      <w:r w:rsidR="00530DE7" w:rsidRPr="003905AA">
        <w:rPr>
          <w:rFonts w:ascii="Times New Roman" w:cs="Times New Roman" w:hint="eastAsia"/>
        </w:rPr>
        <w:t>。</w:t>
      </w:r>
    </w:p>
    <w:p w14:paraId="5EE32F03" w14:textId="1FD332A3" w:rsidR="00AE6452" w:rsidRDefault="00D50F0E" w:rsidP="00D50F0E">
      <w:pPr>
        <w:pStyle w:val="a7"/>
        <w:numPr>
          <w:ilvl w:val="2"/>
          <w:numId w:val="2"/>
        </w:numPr>
        <w:tabs>
          <w:tab w:val="left" w:pos="1073"/>
        </w:tabs>
        <w:overflowPunct w:val="0"/>
        <w:autoSpaceDE/>
        <w:autoSpaceDN/>
        <w:spacing w:before="8" w:line="360" w:lineRule="exact"/>
        <w:ind w:left="1418" w:right="181" w:hanging="349"/>
        <w:jc w:val="both"/>
        <w:rPr>
          <w:rFonts w:ascii="Times New Roman" w:cs="Times New Roman"/>
        </w:rPr>
      </w:pPr>
      <w:r w:rsidRPr="00D50F0E">
        <w:rPr>
          <w:rFonts w:ascii="Times New Roman" w:cs="Times New Roman" w:hint="eastAsia"/>
        </w:rPr>
        <w:t>無人機廣播</w:t>
      </w:r>
      <w:r>
        <w:rPr>
          <w:rFonts w:ascii="Times New Roman" w:cs="Times New Roman" w:hint="eastAsia"/>
        </w:rPr>
        <w:t xml:space="preserve"> / </w:t>
      </w:r>
      <w:r w:rsidRPr="00D50F0E">
        <w:rPr>
          <w:rFonts w:ascii="Times New Roman" w:cs="Times New Roman" w:hint="eastAsia"/>
        </w:rPr>
        <w:t>回報技術</w:t>
      </w:r>
      <w:r>
        <w:rPr>
          <w:rFonts w:ascii="Times New Roman" w:cs="Times New Roman" w:hint="eastAsia"/>
        </w:rPr>
        <w:t>：國際常見廣播及回報方式</w:t>
      </w:r>
      <w:proofErr w:type="gramStart"/>
      <w:r>
        <w:rPr>
          <w:rFonts w:ascii="Times New Roman" w:cs="Times New Roman" w:hint="eastAsia"/>
        </w:rPr>
        <w:t>（</w:t>
      </w:r>
      <w:proofErr w:type="gramEnd"/>
      <w:r>
        <w:rPr>
          <w:rFonts w:ascii="Times New Roman" w:cs="Times New Roman" w:hint="eastAsia"/>
        </w:rPr>
        <w:t>如：</w:t>
      </w:r>
      <w:r w:rsidRPr="00D50F0E">
        <w:rPr>
          <w:rFonts w:ascii="Times New Roman" w:cs="Times New Roman"/>
        </w:rPr>
        <w:t>Remote ID</w:t>
      </w:r>
      <w:r w:rsidRPr="00D50F0E">
        <w:rPr>
          <w:rFonts w:ascii="Times New Roman" w:cs="Times New Roman" w:hint="eastAsia"/>
        </w:rPr>
        <w:t>、</w:t>
      </w:r>
      <w:r w:rsidRPr="00D50F0E">
        <w:rPr>
          <w:rFonts w:ascii="Times New Roman" w:cs="Times New Roman"/>
        </w:rPr>
        <w:t>RTK</w:t>
      </w:r>
      <w:r w:rsidRPr="00D50F0E">
        <w:rPr>
          <w:rFonts w:ascii="Times New Roman" w:cs="Times New Roman" w:hint="eastAsia"/>
        </w:rPr>
        <w:t>、</w:t>
      </w:r>
      <w:r w:rsidRPr="00D50F0E">
        <w:rPr>
          <w:rFonts w:ascii="Times New Roman" w:cs="Times New Roman"/>
        </w:rPr>
        <w:t>ADB-S</w:t>
      </w:r>
      <w:r w:rsidRPr="00D50F0E">
        <w:rPr>
          <w:rFonts w:ascii="Times New Roman" w:cs="Times New Roman" w:hint="eastAsia"/>
        </w:rPr>
        <w:t>、</w:t>
      </w:r>
      <w:r w:rsidRPr="00D50F0E">
        <w:rPr>
          <w:rFonts w:ascii="Times New Roman" w:cs="Times New Roman"/>
        </w:rPr>
        <w:t>FLARM</w:t>
      </w:r>
      <w:proofErr w:type="gramStart"/>
      <w:r>
        <w:rPr>
          <w:rFonts w:ascii="Times New Roman" w:cs="Times New Roman" w:hint="eastAsia"/>
        </w:rPr>
        <w:t>）</w:t>
      </w:r>
      <w:proofErr w:type="gramEnd"/>
      <w:r>
        <w:rPr>
          <w:rFonts w:ascii="Times New Roman" w:cs="Times New Roman" w:hint="eastAsia"/>
        </w:rPr>
        <w:t>之技術</w:t>
      </w:r>
      <w:r w:rsidRPr="00D50F0E">
        <w:rPr>
          <w:rFonts w:ascii="Times New Roman" w:cs="Times New Roman" w:hint="eastAsia"/>
        </w:rPr>
        <w:t>原理</w:t>
      </w:r>
      <w:r>
        <w:rPr>
          <w:rFonts w:ascii="Times New Roman" w:cs="Times New Roman" w:hint="eastAsia"/>
        </w:rPr>
        <w:t>及</w:t>
      </w:r>
      <w:r w:rsidRPr="00D50F0E">
        <w:rPr>
          <w:rFonts w:ascii="Times New Roman" w:cs="Times New Roman" w:hint="eastAsia"/>
        </w:rPr>
        <w:t>特點、傳輸對象</w:t>
      </w:r>
      <w:r>
        <w:rPr>
          <w:rFonts w:ascii="Times New Roman" w:cs="Times New Roman" w:hint="eastAsia"/>
        </w:rPr>
        <w:t>及</w:t>
      </w:r>
      <w:r w:rsidRPr="00D50F0E">
        <w:rPr>
          <w:rFonts w:ascii="Times New Roman" w:cs="Times New Roman" w:hint="eastAsia"/>
        </w:rPr>
        <w:t>範圍、核心用途及應用場景</w:t>
      </w:r>
      <w:r w:rsidR="00F03D0B">
        <w:rPr>
          <w:rFonts w:ascii="Times New Roman" w:cs="Times New Roman" w:hint="eastAsia"/>
        </w:rPr>
        <w:t>、廣播及回報機制比較</w:t>
      </w:r>
      <w:r w:rsidR="000E0AF8" w:rsidRPr="003905AA">
        <w:rPr>
          <w:rFonts w:ascii="Times New Roman" w:cs="Times New Roman" w:hint="eastAsia"/>
        </w:rPr>
        <w:t>。</w:t>
      </w:r>
    </w:p>
    <w:p w14:paraId="4799FFF0" w14:textId="60E236C3" w:rsidR="00D50F0E" w:rsidRDefault="00F03D0B" w:rsidP="00D50F0E">
      <w:pPr>
        <w:pStyle w:val="a7"/>
        <w:numPr>
          <w:ilvl w:val="2"/>
          <w:numId w:val="2"/>
        </w:numPr>
        <w:tabs>
          <w:tab w:val="left" w:pos="1073"/>
        </w:tabs>
        <w:overflowPunct w:val="0"/>
        <w:autoSpaceDE/>
        <w:autoSpaceDN/>
        <w:spacing w:before="8" w:line="360" w:lineRule="exact"/>
        <w:ind w:left="1418" w:right="181" w:hanging="349"/>
        <w:jc w:val="both"/>
        <w:rPr>
          <w:rFonts w:ascii="Times New Roman" w:cs="Times New Roman"/>
        </w:rPr>
      </w:pPr>
      <w:r w:rsidRPr="00F03D0B">
        <w:rPr>
          <w:rFonts w:ascii="Times New Roman" w:cs="Times New Roman" w:hint="eastAsia"/>
        </w:rPr>
        <w:t>無人機</w:t>
      </w:r>
      <w:r>
        <w:rPr>
          <w:rFonts w:ascii="Times New Roman" w:cs="Times New Roman" w:hint="eastAsia"/>
        </w:rPr>
        <w:t>非法飛航活動</w:t>
      </w:r>
      <w:r w:rsidRPr="00F03D0B">
        <w:rPr>
          <w:rFonts w:ascii="Times New Roman" w:cs="Times New Roman" w:hint="eastAsia"/>
        </w:rPr>
        <w:t>管制方式</w:t>
      </w:r>
      <w:r>
        <w:rPr>
          <w:rFonts w:ascii="Times New Roman" w:cs="Times New Roman" w:hint="eastAsia"/>
        </w:rPr>
        <w:t>：國際及台灣針對無人機非法飛航活動（即黑飛）之相關規範及準則，包含</w:t>
      </w:r>
      <w:r w:rsidRPr="00F03D0B">
        <w:rPr>
          <w:rFonts w:ascii="Times New Roman" w:cs="Times New Roman" w:hint="eastAsia"/>
        </w:rPr>
        <w:t>事前預防管理機制、事件發生之偵測技術</w:t>
      </w:r>
      <w:r>
        <w:rPr>
          <w:rFonts w:ascii="Times New Roman" w:cs="Times New Roman" w:hint="eastAsia"/>
        </w:rPr>
        <w:t>及</w:t>
      </w:r>
      <w:r w:rsidRPr="00F03D0B">
        <w:rPr>
          <w:rFonts w:ascii="Times New Roman" w:cs="Times New Roman" w:hint="eastAsia"/>
        </w:rPr>
        <w:t>事後處置之反制技術</w:t>
      </w:r>
      <w:r w:rsidRPr="003905AA">
        <w:rPr>
          <w:rFonts w:ascii="Times New Roman" w:cs="Times New Roman" w:hint="eastAsia"/>
        </w:rPr>
        <w:t>。</w:t>
      </w:r>
    </w:p>
    <w:p w14:paraId="30F51BEA" w14:textId="35EA7060" w:rsidR="00F03D0B" w:rsidRPr="003905AA" w:rsidRDefault="00F03D0B" w:rsidP="00D50F0E">
      <w:pPr>
        <w:pStyle w:val="a7"/>
        <w:numPr>
          <w:ilvl w:val="2"/>
          <w:numId w:val="2"/>
        </w:numPr>
        <w:tabs>
          <w:tab w:val="left" w:pos="1073"/>
        </w:tabs>
        <w:overflowPunct w:val="0"/>
        <w:autoSpaceDE/>
        <w:autoSpaceDN/>
        <w:spacing w:before="8" w:line="360" w:lineRule="exact"/>
        <w:ind w:left="1418" w:right="181" w:hanging="349"/>
        <w:jc w:val="both"/>
        <w:rPr>
          <w:rFonts w:ascii="Times New Roman" w:cs="Times New Roman"/>
        </w:rPr>
      </w:pPr>
      <w:r>
        <w:rPr>
          <w:rFonts w:ascii="Times New Roman" w:cs="Times New Roman" w:hint="eastAsia"/>
        </w:rPr>
        <w:t>通訊標準無人機監管發展趨勢：</w:t>
      </w:r>
      <w:r w:rsidR="00DC22C2">
        <w:rPr>
          <w:rFonts w:ascii="Times New Roman" w:cs="Times New Roman" w:hint="eastAsia"/>
        </w:rPr>
        <w:t>國際通訊標準組織及應用倡議組織</w:t>
      </w:r>
      <w:proofErr w:type="gramStart"/>
      <w:r w:rsidR="00DC22C2">
        <w:rPr>
          <w:rFonts w:ascii="Times New Roman" w:cs="Times New Roman" w:hint="eastAsia"/>
        </w:rPr>
        <w:t>（</w:t>
      </w:r>
      <w:proofErr w:type="gramEnd"/>
      <w:r w:rsidR="00DC22C2">
        <w:rPr>
          <w:rFonts w:ascii="Times New Roman" w:cs="Times New Roman" w:hint="eastAsia"/>
        </w:rPr>
        <w:t>如：</w:t>
      </w:r>
      <w:r w:rsidR="00DC22C2" w:rsidRPr="00DC22C2">
        <w:rPr>
          <w:rFonts w:ascii="Times New Roman" w:cs="Times New Roman" w:hint="eastAsia"/>
        </w:rPr>
        <w:t>3GPP</w:t>
      </w:r>
      <w:r w:rsidR="00DC22C2" w:rsidRPr="00DC22C2">
        <w:rPr>
          <w:rFonts w:ascii="Times New Roman" w:cs="Times New Roman" w:hint="eastAsia"/>
        </w:rPr>
        <w:t>、</w:t>
      </w:r>
      <w:r w:rsidR="00DC22C2" w:rsidRPr="00DC22C2">
        <w:rPr>
          <w:rFonts w:ascii="Times New Roman" w:cs="Times New Roman" w:hint="eastAsia"/>
        </w:rPr>
        <w:t>O-RAN</w:t>
      </w:r>
      <w:r w:rsidR="00DC22C2" w:rsidRPr="00DC22C2">
        <w:rPr>
          <w:rFonts w:ascii="Times New Roman" w:cs="Times New Roman" w:hint="eastAsia"/>
        </w:rPr>
        <w:t>、</w:t>
      </w:r>
      <w:r w:rsidR="00DC22C2" w:rsidRPr="00DC22C2">
        <w:rPr>
          <w:rFonts w:ascii="Times New Roman" w:cs="Times New Roman" w:hint="eastAsia"/>
        </w:rPr>
        <w:t>AI-RAN</w:t>
      </w:r>
      <w:r w:rsidR="00DC22C2" w:rsidRPr="00DC22C2">
        <w:rPr>
          <w:rFonts w:ascii="Times New Roman" w:cs="Times New Roman" w:hint="eastAsia"/>
        </w:rPr>
        <w:t>、</w:t>
      </w:r>
      <w:r w:rsidR="00DC22C2" w:rsidRPr="00DC22C2">
        <w:rPr>
          <w:rFonts w:ascii="Times New Roman" w:cs="Times New Roman" w:hint="eastAsia"/>
        </w:rPr>
        <w:t>ETSI</w:t>
      </w:r>
      <w:r w:rsidR="00DC22C2" w:rsidRPr="00DC22C2">
        <w:rPr>
          <w:rFonts w:ascii="Times New Roman" w:cs="Times New Roman" w:hint="eastAsia"/>
        </w:rPr>
        <w:t>、</w:t>
      </w:r>
      <w:r w:rsidR="00DC22C2" w:rsidRPr="00DC22C2">
        <w:rPr>
          <w:rFonts w:ascii="Times New Roman" w:cs="Times New Roman" w:hint="eastAsia"/>
        </w:rPr>
        <w:t>IEEE</w:t>
      </w:r>
      <w:r w:rsidR="00DC22C2">
        <w:rPr>
          <w:rFonts w:ascii="Times New Roman" w:cs="Times New Roman" w:hint="eastAsia"/>
        </w:rPr>
        <w:t>等</w:t>
      </w:r>
      <w:proofErr w:type="gramStart"/>
      <w:r w:rsidR="00DC22C2">
        <w:rPr>
          <w:rFonts w:ascii="Times New Roman" w:cs="Times New Roman" w:hint="eastAsia"/>
        </w:rPr>
        <w:t>）針對通感融合</w:t>
      </w:r>
      <w:proofErr w:type="gramEnd"/>
      <w:r w:rsidR="00DC22C2">
        <w:rPr>
          <w:rFonts w:ascii="Times New Roman" w:cs="Times New Roman" w:hint="eastAsia"/>
        </w:rPr>
        <w:t>技術（</w:t>
      </w:r>
      <w:r w:rsidR="00DC22C2">
        <w:rPr>
          <w:rFonts w:ascii="Times New Roman" w:cs="Times New Roman" w:hint="eastAsia"/>
        </w:rPr>
        <w:t>ISAC</w:t>
      </w:r>
      <w:r w:rsidR="00DC22C2">
        <w:rPr>
          <w:rFonts w:ascii="Times New Roman" w:cs="Times New Roman" w:hint="eastAsia"/>
        </w:rPr>
        <w:t>）應用低空無人機偵測及監管相關標準發展、探索應用情境、架構及</w:t>
      </w:r>
      <w:r w:rsidR="00DC22C2">
        <w:rPr>
          <w:rFonts w:ascii="Times New Roman" w:cs="Times New Roman" w:hint="eastAsia"/>
        </w:rPr>
        <w:t>KPIs</w:t>
      </w:r>
      <w:r w:rsidR="00DC22C2">
        <w:rPr>
          <w:rFonts w:ascii="Times New Roman" w:cs="Times New Roman" w:hint="eastAsia"/>
        </w:rPr>
        <w:t>等。</w:t>
      </w:r>
    </w:p>
    <w:p w14:paraId="378A36C8" w14:textId="5352B306" w:rsidR="003905AA" w:rsidRPr="003905AA" w:rsidRDefault="000E0AF8" w:rsidP="00D20A3B">
      <w:pPr>
        <w:pStyle w:val="a7"/>
        <w:numPr>
          <w:ilvl w:val="2"/>
          <w:numId w:val="2"/>
        </w:numPr>
        <w:tabs>
          <w:tab w:val="left" w:pos="1073"/>
        </w:tabs>
        <w:overflowPunct w:val="0"/>
        <w:autoSpaceDE/>
        <w:autoSpaceDN/>
        <w:spacing w:before="8" w:line="360" w:lineRule="exact"/>
        <w:ind w:left="1418" w:right="181" w:hanging="349"/>
        <w:jc w:val="both"/>
        <w:rPr>
          <w:rFonts w:ascii="Times New Roman" w:cs="Times New Roman"/>
        </w:rPr>
      </w:pPr>
      <w:r w:rsidRPr="003905AA">
        <w:rPr>
          <w:rFonts w:ascii="Times New Roman" w:cs="Times New Roman" w:hint="eastAsia"/>
        </w:rPr>
        <w:t>文獻資料：彙整本案參考之國際論文、標準文件及相關技術文獻資料。</w:t>
      </w:r>
    </w:p>
    <w:p w14:paraId="735D3A55" w14:textId="1933BA82" w:rsidR="00183F04" w:rsidRPr="00183F04" w:rsidRDefault="00183F04" w:rsidP="00BF4F85">
      <w:pPr>
        <w:pStyle w:val="a7"/>
        <w:numPr>
          <w:ilvl w:val="1"/>
          <w:numId w:val="2"/>
        </w:numPr>
        <w:overflowPunct w:val="0"/>
        <w:autoSpaceDE/>
        <w:autoSpaceDN/>
        <w:spacing w:before="8" w:line="360" w:lineRule="exact"/>
        <w:ind w:left="993" w:right="181" w:hanging="403"/>
        <w:jc w:val="both"/>
        <w:rPr>
          <w:rFonts w:ascii="Times New Roman" w:cs="Times New Roman"/>
          <w:position w:val="1"/>
        </w:rPr>
      </w:pPr>
      <w:r>
        <w:rPr>
          <w:rFonts w:ascii="Times New Roman" w:cs="Times New Roman" w:hint="eastAsia"/>
          <w:position w:val="1"/>
        </w:rPr>
        <w:t>彙整前項調</w:t>
      </w:r>
      <w:proofErr w:type="gramStart"/>
      <w:r>
        <w:rPr>
          <w:rFonts w:ascii="Times New Roman" w:cs="Times New Roman" w:hint="eastAsia"/>
          <w:position w:val="1"/>
        </w:rPr>
        <w:t>研</w:t>
      </w:r>
      <w:proofErr w:type="gramEnd"/>
      <w:r>
        <w:rPr>
          <w:rFonts w:ascii="Times New Roman" w:cs="Times New Roman" w:hint="eastAsia"/>
          <w:position w:val="1"/>
        </w:rPr>
        <w:t>內容，完成「</w:t>
      </w:r>
      <w:proofErr w:type="gramStart"/>
      <w:r w:rsidRPr="00BF4F85">
        <w:rPr>
          <w:rFonts w:ascii="Times New Roman" w:cs="Times New Roman" w:hint="eastAsia"/>
          <w:position w:val="1"/>
        </w:rPr>
        <w:t>通感融合</w:t>
      </w:r>
      <w:proofErr w:type="gramEnd"/>
      <w:r w:rsidRPr="00BF4F85">
        <w:rPr>
          <w:rFonts w:ascii="Times New Roman" w:cs="Times New Roman" w:hint="eastAsia"/>
          <w:position w:val="1"/>
        </w:rPr>
        <w:t>技術整合低空監管應用調</w:t>
      </w:r>
      <w:proofErr w:type="gramStart"/>
      <w:r w:rsidRPr="00BF4F85">
        <w:rPr>
          <w:rFonts w:ascii="Times New Roman" w:cs="Times New Roman" w:hint="eastAsia"/>
          <w:position w:val="1"/>
        </w:rPr>
        <w:t>研</w:t>
      </w:r>
      <w:proofErr w:type="gramEnd"/>
      <w:r>
        <w:rPr>
          <w:rFonts w:ascii="Times New Roman" w:cs="Times New Roman" w:hint="eastAsia"/>
          <w:position w:val="1"/>
        </w:rPr>
        <w:t>報告」一份，並提供電子檔（</w:t>
      </w:r>
      <w:r>
        <w:rPr>
          <w:rFonts w:ascii="Times New Roman" w:cs="Times New Roman" w:hint="eastAsia"/>
          <w:position w:val="1"/>
        </w:rPr>
        <w:t>Word</w:t>
      </w:r>
      <w:r>
        <w:rPr>
          <w:rFonts w:ascii="Times New Roman" w:cs="Times New Roman" w:hint="eastAsia"/>
          <w:position w:val="1"/>
        </w:rPr>
        <w:t>檔案）。</w:t>
      </w:r>
    </w:p>
    <w:p w14:paraId="4A89AD13" w14:textId="0C59FD75" w:rsidR="00B50895" w:rsidRPr="00BF4F85" w:rsidRDefault="000C3A51" w:rsidP="00BF4F85">
      <w:pPr>
        <w:pStyle w:val="a7"/>
        <w:numPr>
          <w:ilvl w:val="1"/>
          <w:numId w:val="2"/>
        </w:numPr>
        <w:overflowPunct w:val="0"/>
        <w:autoSpaceDE/>
        <w:autoSpaceDN/>
        <w:spacing w:before="8" w:line="360" w:lineRule="exact"/>
        <w:ind w:left="993" w:right="181" w:hanging="403"/>
        <w:jc w:val="both"/>
        <w:rPr>
          <w:rFonts w:ascii="Times New Roman" w:cs="Times New Roman"/>
          <w:position w:val="1"/>
        </w:rPr>
      </w:pPr>
      <w:r w:rsidRPr="000C3A51">
        <w:rPr>
          <w:rFonts w:ascii="Times New Roman" w:cs="Times New Roman" w:hint="eastAsia"/>
        </w:rPr>
        <w:t>每月定</w:t>
      </w:r>
      <w:r w:rsidRPr="00BF4F85">
        <w:rPr>
          <w:rFonts w:ascii="Times New Roman" w:cs="Times New Roman" w:hint="eastAsia"/>
          <w:position w:val="1"/>
        </w:rPr>
        <w:t>期參與會議，說明研究進度</w:t>
      </w:r>
      <w:r w:rsidR="00183F04">
        <w:rPr>
          <w:rFonts w:ascii="Times New Roman" w:cs="Times New Roman" w:hint="eastAsia"/>
          <w:position w:val="1"/>
        </w:rPr>
        <w:t>、調</w:t>
      </w:r>
      <w:proofErr w:type="gramStart"/>
      <w:r w:rsidR="00183F04">
        <w:rPr>
          <w:rFonts w:ascii="Times New Roman" w:cs="Times New Roman" w:hint="eastAsia"/>
          <w:position w:val="1"/>
        </w:rPr>
        <w:t>研</w:t>
      </w:r>
      <w:proofErr w:type="gramEnd"/>
      <w:r w:rsidR="00183F04">
        <w:rPr>
          <w:rFonts w:ascii="Times New Roman" w:cs="Times New Roman" w:hint="eastAsia"/>
          <w:position w:val="1"/>
        </w:rPr>
        <w:t>方向及重點摘要</w:t>
      </w:r>
      <w:r w:rsidRPr="00BF4F85">
        <w:rPr>
          <w:rFonts w:ascii="Times New Roman" w:cs="Times New Roman" w:hint="eastAsia"/>
          <w:position w:val="1"/>
        </w:rPr>
        <w:t>等相關事宜</w:t>
      </w:r>
      <w:r w:rsidR="00183F04">
        <w:rPr>
          <w:rFonts w:ascii="Times New Roman" w:cs="Times New Roman" w:hint="eastAsia"/>
          <w:position w:val="1"/>
        </w:rPr>
        <w:t>。</w:t>
      </w:r>
    </w:p>
    <w:p w14:paraId="13FCD4ED" w14:textId="09473708" w:rsidR="000516AE" w:rsidRPr="00D20A3B" w:rsidRDefault="00B935F8" w:rsidP="00D20A3B">
      <w:pPr>
        <w:pStyle w:val="1"/>
        <w:numPr>
          <w:ilvl w:val="0"/>
          <w:numId w:val="11"/>
        </w:numPr>
        <w:tabs>
          <w:tab w:val="left" w:pos="593"/>
        </w:tabs>
        <w:kinsoku w:val="0"/>
        <w:overflowPunct w:val="0"/>
        <w:spacing w:before="240" w:after="240" w:line="360" w:lineRule="exact"/>
        <w:jc w:val="both"/>
        <w:rPr>
          <w:rFonts w:ascii="Times New Roman" w:cs="Times New Roman"/>
          <w:position w:val="1"/>
          <w:sz w:val="28"/>
          <w:szCs w:val="28"/>
        </w:rPr>
      </w:pPr>
      <w:r w:rsidRPr="00D20A3B">
        <w:rPr>
          <w:rFonts w:ascii="Times New Roman" w:cs="Times New Roman"/>
          <w:position w:val="1"/>
          <w:sz w:val="28"/>
          <w:szCs w:val="28"/>
        </w:rPr>
        <w:lastRenderedPageBreak/>
        <w:t>交付文件</w:t>
      </w:r>
      <w:r w:rsidRPr="00D20A3B">
        <w:rPr>
          <w:rFonts w:ascii="Times New Roman" w:cs="Times New Roman" w:hint="eastAsia"/>
          <w:position w:val="1"/>
          <w:sz w:val="28"/>
          <w:szCs w:val="28"/>
        </w:rPr>
        <w:t>及</w:t>
      </w:r>
      <w:r w:rsidR="000516AE" w:rsidRPr="00D20A3B">
        <w:rPr>
          <w:rFonts w:ascii="Times New Roman" w:cs="Times New Roman"/>
          <w:position w:val="1"/>
          <w:sz w:val="28"/>
          <w:szCs w:val="28"/>
        </w:rPr>
        <w:t>交貨期</w:t>
      </w:r>
      <w:r w:rsidRPr="00D20A3B">
        <w:rPr>
          <w:rFonts w:ascii="Times New Roman" w:cs="Times New Roman" w:hint="eastAsia"/>
          <w:position w:val="1"/>
          <w:sz w:val="28"/>
          <w:szCs w:val="28"/>
        </w:rPr>
        <w:t>程</w:t>
      </w:r>
      <w:r w:rsidR="000516AE" w:rsidRPr="00D20A3B">
        <w:rPr>
          <w:rFonts w:ascii="Times New Roman" w:cs="Times New Roman"/>
          <w:position w:val="1"/>
          <w:sz w:val="28"/>
          <w:szCs w:val="28"/>
        </w:rPr>
        <w:t>：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704"/>
        <w:gridCol w:w="2693"/>
        <w:gridCol w:w="851"/>
        <w:gridCol w:w="1134"/>
        <w:gridCol w:w="1843"/>
        <w:gridCol w:w="2126"/>
      </w:tblGrid>
      <w:tr w:rsidR="00F006EA" w:rsidRPr="0008589C" w14:paraId="1D0F9BE6" w14:textId="77777777" w:rsidTr="00CB4FD1">
        <w:trPr>
          <w:trHeight w:val="20"/>
          <w:jc w:val="center"/>
        </w:trPr>
        <w:tc>
          <w:tcPr>
            <w:tcW w:w="704" w:type="dxa"/>
            <w:vAlign w:val="center"/>
            <w:hideMark/>
          </w:tcPr>
          <w:p w14:paraId="58805C86" w14:textId="77777777" w:rsidR="00F006EA" w:rsidRPr="006F0187" w:rsidRDefault="00F006EA" w:rsidP="00CB4FD1">
            <w:pPr>
              <w:snapToGrid w:val="0"/>
              <w:spacing w:line="360" w:lineRule="exact"/>
              <w:jc w:val="center"/>
              <w:rPr>
                <w:rFonts w:ascii="Times New Roman" w:cs="Times New Roman"/>
                <w:b/>
                <w:bCs/>
                <w:color w:val="000000" w:themeColor="text1"/>
                <w:szCs w:val="24"/>
              </w:rPr>
            </w:pPr>
            <w:r w:rsidRPr="006F0187">
              <w:rPr>
                <w:rFonts w:ascii="Times New Roman" w:cs="Times New Roman" w:hint="eastAsia"/>
                <w:b/>
                <w:bCs/>
                <w:color w:val="000000" w:themeColor="text1"/>
                <w:kern w:val="24"/>
                <w:szCs w:val="24"/>
              </w:rPr>
              <w:t>項次</w:t>
            </w:r>
          </w:p>
        </w:tc>
        <w:tc>
          <w:tcPr>
            <w:tcW w:w="2693" w:type="dxa"/>
            <w:vAlign w:val="center"/>
            <w:hideMark/>
          </w:tcPr>
          <w:p w14:paraId="4F6A7232" w14:textId="77777777" w:rsidR="00F006EA" w:rsidRPr="006F0187" w:rsidRDefault="00F006EA" w:rsidP="00CB4FD1">
            <w:pPr>
              <w:snapToGrid w:val="0"/>
              <w:spacing w:line="360" w:lineRule="exact"/>
              <w:jc w:val="center"/>
              <w:rPr>
                <w:rFonts w:ascii="Times New Roman" w:cs="Times New Roman"/>
                <w:b/>
                <w:bCs/>
                <w:color w:val="000000" w:themeColor="text1"/>
                <w:szCs w:val="24"/>
              </w:rPr>
            </w:pPr>
            <w:r w:rsidRPr="006F0187">
              <w:rPr>
                <w:rFonts w:ascii="Times New Roman" w:cs="Times New Roman" w:hint="eastAsia"/>
                <w:b/>
                <w:bCs/>
                <w:color w:val="000000" w:themeColor="text1"/>
                <w:szCs w:val="24"/>
              </w:rPr>
              <w:t>交付內容</w:t>
            </w:r>
          </w:p>
        </w:tc>
        <w:tc>
          <w:tcPr>
            <w:tcW w:w="851" w:type="dxa"/>
            <w:vAlign w:val="center"/>
          </w:tcPr>
          <w:p w14:paraId="41ABD496" w14:textId="77777777" w:rsidR="00F006EA" w:rsidRPr="006F0187" w:rsidRDefault="00F006EA" w:rsidP="00CB4FD1">
            <w:pPr>
              <w:snapToGrid w:val="0"/>
              <w:spacing w:line="360" w:lineRule="exact"/>
              <w:jc w:val="center"/>
              <w:rPr>
                <w:rFonts w:ascii="Times New Roman" w:cs="Times New Roman"/>
                <w:b/>
                <w:bCs/>
                <w:color w:val="000000" w:themeColor="text1"/>
                <w:kern w:val="24"/>
                <w:szCs w:val="24"/>
              </w:rPr>
            </w:pPr>
            <w:r w:rsidRPr="006F0187">
              <w:rPr>
                <w:rFonts w:ascii="Times New Roman" w:cs="Times New Roman" w:hint="eastAsia"/>
                <w:b/>
                <w:bCs/>
                <w:color w:val="000000" w:themeColor="text1"/>
                <w:kern w:val="24"/>
                <w:szCs w:val="24"/>
              </w:rPr>
              <w:t>數量</w:t>
            </w:r>
          </w:p>
        </w:tc>
        <w:tc>
          <w:tcPr>
            <w:tcW w:w="1134" w:type="dxa"/>
            <w:vAlign w:val="center"/>
          </w:tcPr>
          <w:p w14:paraId="780751F6" w14:textId="77777777" w:rsidR="00F006EA" w:rsidRPr="006F0187" w:rsidRDefault="00F006EA" w:rsidP="00CB4FD1">
            <w:pPr>
              <w:snapToGrid w:val="0"/>
              <w:spacing w:line="360" w:lineRule="exact"/>
              <w:jc w:val="center"/>
              <w:rPr>
                <w:rFonts w:ascii="Times New Roman" w:cs="Times New Roman"/>
                <w:b/>
                <w:bCs/>
                <w:color w:val="000000" w:themeColor="text1"/>
                <w:kern w:val="24"/>
                <w:szCs w:val="24"/>
              </w:rPr>
            </w:pPr>
            <w:r w:rsidRPr="006F0187">
              <w:rPr>
                <w:rFonts w:ascii="Times New Roman" w:cs="Times New Roman" w:hint="eastAsia"/>
                <w:b/>
                <w:bCs/>
                <w:color w:val="000000" w:themeColor="text1"/>
                <w:kern w:val="24"/>
                <w:szCs w:val="24"/>
              </w:rPr>
              <w:t>交付型態</w:t>
            </w:r>
          </w:p>
        </w:tc>
        <w:tc>
          <w:tcPr>
            <w:tcW w:w="1843" w:type="dxa"/>
            <w:vAlign w:val="center"/>
          </w:tcPr>
          <w:p w14:paraId="4BE0318B" w14:textId="77777777" w:rsidR="00F006EA" w:rsidRPr="006F0187" w:rsidRDefault="00F006EA" w:rsidP="00CB4FD1">
            <w:pPr>
              <w:snapToGrid w:val="0"/>
              <w:spacing w:line="360" w:lineRule="exact"/>
              <w:jc w:val="center"/>
              <w:rPr>
                <w:rFonts w:ascii="Times New Roman" w:cs="Times New Roman"/>
                <w:b/>
                <w:bCs/>
                <w:color w:val="000000" w:themeColor="text1"/>
                <w:kern w:val="24"/>
                <w:szCs w:val="24"/>
              </w:rPr>
            </w:pPr>
            <w:r w:rsidRPr="006F0187">
              <w:rPr>
                <w:rFonts w:ascii="Times New Roman" w:cs="Times New Roman" w:hint="eastAsia"/>
                <w:b/>
                <w:bCs/>
                <w:color w:val="000000" w:themeColor="text1"/>
                <w:kern w:val="24"/>
                <w:szCs w:val="24"/>
              </w:rPr>
              <w:t>交付期限</w:t>
            </w:r>
          </w:p>
        </w:tc>
        <w:tc>
          <w:tcPr>
            <w:tcW w:w="2126" w:type="dxa"/>
          </w:tcPr>
          <w:p w14:paraId="72D97FFA" w14:textId="77777777" w:rsidR="00F006EA" w:rsidRPr="006F0187" w:rsidRDefault="00F006EA" w:rsidP="00CB4FD1">
            <w:pPr>
              <w:snapToGrid w:val="0"/>
              <w:spacing w:line="360" w:lineRule="exact"/>
              <w:jc w:val="center"/>
              <w:rPr>
                <w:rFonts w:ascii="Times New Roman" w:cs="Times New Roman"/>
                <w:b/>
                <w:bCs/>
                <w:color w:val="000000" w:themeColor="text1"/>
                <w:kern w:val="24"/>
                <w:szCs w:val="24"/>
              </w:rPr>
            </w:pPr>
            <w:r w:rsidRPr="006F0187">
              <w:rPr>
                <w:rFonts w:ascii="Times New Roman" w:cs="Times New Roman" w:hint="eastAsia"/>
                <w:b/>
                <w:bCs/>
                <w:color w:val="000000" w:themeColor="text1"/>
                <w:kern w:val="24"/>
                <w:szCs w:val="24"/>
              </w:rPr>
              <w:t>支付款項</w:t>
            </w:r>
          </w:p>
        </w:tc>
      </w:tr>
      <w:tr w:rsidR="00F006EA" w:rsidRPr="0008589C" w14:paraId="6AD58BEA" w14:textId="77777777" w:rsidTr="00CB4FD1">
        <w:trPr>
          <w:trHeight w:val="20"/>
          <w:jc w:val="center"/>
        </w:trPr>
        <w:tc>
          <w:tcPr>
            <w:tcW w:w="704" w:type="dxa"/>
            <w:vAlign w:val="center"/>
          </w:tcPr>
          <w:p w14:paraId="7ADC869D" w14:textId="77777777" w:rsidR="00F006EA" w:rsidRPr="006F0187" w:rsidRDefault="00F006EA" w:rsidP="00CB4FD1">
            <w:pPr>
              <w:snapToGrid w:val="0"/>
              <w:spacing w:line="360" w:lineRule="exact"/>
              <w:jc w:val="center"/>
              <w:rPr>
                <w:rFonts w:ascii="Times New Roman" w:cs="Times New Roman"/>
                <w:b/>
                <w:bCs/>
                <w:color w:val="000000" w:themeColor="text1"/>
                <w:kern w:val="24"/>
                <w:szCs w:val="24"/>
              </w:rPr>
            </w:pPr>
            <w:r>
              <w:rPr>
                <w:rFonts w:ascii="Times New Roman" w:cs="Times New Roman" w:hint="eastAsia"/>
                <w:b/>
                <w:bCs/>
                <w:color w:val="000000" w:themeColor="text1"/>
                <w:kern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14:paraId="792540D9" w14:textId="6F125CA2" w:rsidR="00F006EA" w:rsidRPr="00ED595B" w:rsidRDefault="00CB4FD1" w:rsidP="00CB4FD1">
            <w:pPr>
              <w:snapToGrid w:val="0"/>
              <w:spacing w:line="360" w:lineRule="exact"/>
              <w:jc w:val="both"/>
              <w:rPr>
                <w:rFonts w:ascii="Times New Roman" w:cs="Times New Roman"/>
                <w:color w:val="000000" w:themeColor="text1"/>
              </w:rPr>
            </w:pPr>
            <w:proofErr w:type="gramStart"/>
            <w:r w:rsidRPr="00F428E8">
              <w:rPr>
                <w:rFonts w:ascii="Times New Roman" w:cs="Times New Roman" w:hint="eastAsia"/>
              </w:rPr>
              <w:t>通感融合</w:t>
            </w:r>
            <w:proofErr w:type="gramEnd"/>
            <w:r w:rsidRPr="00F428E8">
              <w:rPr>
                <w:rFonts w:ascii="Times New Roman" w:cs="Times New Roman" w:hint="eastAsia"/>
              </w:rPr>
              <w:t>技術整合低空監管應用調</w:t>
            </w:r>
            <w:proofErr w:type="gramStart"/>
            <w:r w:rsidRPr="00F428E8">
              <w:rPr>
                <w:rFonts w:ascii="Times New Roman" w:cs="Times New Roman" w:hint="eastAsia"/>
              </w:rPr>
              <w:t>研</w:t>
            </w:r>
            <w:proofErr w:type="gramEnd"/>
            <w:r w:rsidRPr="00F428E8">
              <w:rPr>
                <w:rFonts w:ascii="Times New Roman" w:cs="Times New Roman" w:hint="eastAsia"/>
              </w:rPr>
              <w:t>報告</w:t>
            </w:r>
          </w:p>
        </w:tc>
        <w:tc>
          <w:tcPr>
            <w:tcW w:w="851" w:type="dxa"/>
            <w:vAlign w:val="center"/>
          </w:tcPr>
          <w:p w14:paraId="2535C2F0" w14:textId="77777777" w:rsidR="00F006EA" w:rsidRPr="006F0187" w:rsidRDefault="00F006EA" w:rsidP="00CB4FD1">
            <w:pPr>
              <w:snapToGrid w:val="0"/>
              <w:spacing w:line="360" w:lineRule="exact"/>
              <w:jc w:val="center"/>
              <w:rPr>
                <w:rFonts w:asci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cs="Times New Roman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1A843FA4" w14:textId="77777777" w:rsidR="00F006EA" w:rsidRPr="006F0187" w:rsidRDefault="00F006EA" w:rsidP="00CB4FD1">
            <w:pPr>
              <w:snapToGrid w:val="0"/>
              <w:spacing w:line="360" w:lineRule="exact"/>
              <w:jc w:val="center"/>
              <w:rPr>
                <w:rFonts w:asci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cs="Times New Roman" w:hint="eastAsia"/>
                <w:color w:val="000000" w:themeColor="text1"/>
                <w:szCs w:val="24"/>
              </w:rPr>
              <w:t>電子檔</w:t>
            </w:r>
          </w:p>
        </w:tc>
        <w:tc>
          <w:tcPr>
            <w:tcW w:w="1843" w:type="dxa"/>
            <w:vAlign w:val="center"/>
          </w:tcPr>
          <w:p w14:paraId="5E8A30DF" w14:textId="0779CDB4" w:rsidR="00F006EA" w:rsidRDefault="00CB4FD1" w:rsidP="00CB4FD1">
            <w:pPr>
              <w:snapToGrid w:val="0"/>
              <w:spacing w:line="360" w:lineRule="exact"/>
              <w:jc w:val="center"/>
              <w:rPr>
                <w:rFonts w:asci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cs="Times New Roman" w:hint="eastAsia"/>
                <w:color w:val="000000" w:themeColor="text1"/>
                <w:szCs w:val="24"/>
              </w:rPr>
              <w:t>116</w:t>
            </w:r>
            <w:r>
              <w:rPr>
                <w:rFonts w:ascii="Times New Roman" w:cs="Times New Roman" w:hint="eastAsia"/>
                <w:color w:val="000000" w:themeColor="text1"/>
                <w:szCs w:val="24"/>
              </w:rPr>
              <w:t>年</w:t>
            </w:r>
            <w:r w:rsidR="00F006EA" w:rsidRPr="00707DBE">
              <w:rPr>
                <w:rFonts w:ascii="Times New Roman" w:cs="Times New Roman" w:hint="eastAsia"/>
                <w:color w:val="000000" w:themeColor="text1"/>
                <w:szCs w:val="24"/>
              </w:rPr>
              <w:t>1</w:t>
            </w:r>
            <w:r w:rsidR="00F006EA" w:rsidRPr="00F56E5F">
              <w:rPr>
                <w:rFonts w:ascii="Times New Roman" w:cs="Times New Roman" w:hint="eastAsia"/>
                <w:color w:val="000000" w:themeColor="text1"/>
                <w:szCs w:val="24"/>
              </w:rPr>
              <w:t>月</w:t>
            </w:r>
            <w:r>
              <w:rPr>
                <w:rFonts w:ascii="Times New Roman" w:cs="Times New Roman" w:hint="eastAsia"/>
                <w:color w:val="000000" w:themeColor="text1"/>
                <w:szCs w:val="24"/>
              </w:rPr>
              <w:t>29</w:t>
            </w:r>
            <w:r w:rsidR="00F006EA" w:rsidRPr="00F56E5F">
              <w:rPr>
                <w:rFonts w:ascii="Times New Roman" w:cs="Times New Roman" w:hint="eastAsia"/>
                <w:color w:val="000000" w:themeColor="text1"/>
                <w:szCs w:val="24"/>
              </w:rPr>
              <w:t>日</w:t>
            </w:r>
            <w:r w:rsidR="00F006EA">
              <w:rPr>
                <w:rFonts w:ascii="Times New Roman" w:cs="Times New Roman" w:hint="eastAsia"/>
                <w:color w:val="000000" w:themeColor="text1"/>
                <w:szCs w:val="24"/>
              </w:rPr>
              <w:t>前</w:t>
            </w:r>
          </w:p>
        </w:tc>
        <w:tc>
          <w:tcPr>
            <w:tcW w:w="2126" w:type="dxa"/>
            <w:vAlign w:val="center"/>
          </w:tcPr>
          <w:p w14:paraId="7681C0FC" w14:textId="53A9F88C" w:rsidR="00F006EA" w:rsidRDefault="00F006EA" w:rsidP="00CB4FD1">
            <w:pPr>
              <w:snapToGrid w:val="0"/>
              <w:spacing w:line="360" w:lineRule="exact"/>
              <w:jc w:val="center"/>
              <w:rPr>
                <w:rFonts w:ascii="Times New Roman" w:cs="Times New Roman"/>
                <w:color w:val="000000" w:themeColor="text1"/>
                <w:szCs w:val="24"/>
              </w:rPr>
            </w:pPr>
            <w:r w:rsidRPr="00AF4BC1">
              <w:rPr>
                <w:rFonts w:ascii="Times New Roman" w:cs="Times New Roman" w:hint="eastAsia"/>
                <w:color w:val="000000" w:themeColor="text1"/>
                <w:szCs w:val="24"/>
              </w:rPr>
              <w:t>新台幣元整</w:t>
            </w:r>
            <w:r w:rsidRPr="00AF4BC1">
              <w:rPr>
                <w:rFonts w:ascii="Times New Roman" w:cs="Times New Roman" w:hint="eastAsia"/>
                <w:color w:val="000000" w:themeColor="text1"/>
                <w:szCs w:val="24"/>
              </w:rPr>
              <w:t xml:space="preserve"> (</w:t>
            </w:r>
            <w:r w:rsidRPr="00AF4BC1">
              <w:rPr>
                <w:rFonts w:ascii="Times New Roman" w:cs="Times New Roman" w:hint="eastAsia"/>
                <w:color w:val="000000" w:themeColor="text1"/>
                <w:szCs w:val="24"/>
              </w:rPr>
              <w:t>含稅</w:t>
            </w:r>
            <w:r w:rsidRPr="00AF4BC1">
              <w:rPr>
                <w:rFonts w:ascii="Times New Roman" w:cs="Times New Roman" w:hint="eastAsia"/>
                <w:color w:val="000000" w:themeColor="text1"/>
                <w:szCs w:val="24"/>
              </w:rPr>
              <w:t>)</w:t>
            </w:r>
          </w:p>
        </w:tc>
      </w:tr>
    </w:tbl>
    <w:p w14:paraId="45E0DDE0" w14:textId="1E689F28" w:rsidR="00BF4F85" w:rsidRPr="00D20A3B" w:rsidRDefault="00BF4F85" w:rsidP="00BF4F85">
      <w:pPr>
        <w:pStyle w:val="1"/>
        <w:numPr>
          <w:ilvl w:val="0"/>
          <w:numId w:val="11"/>
        </w:numPr>
        <w:tabs>
          <w:tab w:val="left" w:pos="593"/>
        </w:tabs>
        <w:kinsoku w:val="0"/>
        <w:overflowPunct w:val="0"/>
        <w:spacing w:before="240" w:after="240" w:line="360" w:lineRule="exact"/>
        <w:jc w:val="both"/>
        <w:rPr>
          <w:rFonts w:ascii="Times New Roman" w:cs="Times New Roman"/>
          <w:position w:val="1"/>
          <w:sz w:val="28"/>
          <w:szCs w:val="28"/>
        </w:rPr>
      </w:pPr>
      <w:r w:rsidRPr="00D20A3B">
        <w:rPr>
          <w:rFonts w:ascii="Times New Roman" w:cs="Times New Roman"/>
          <w:position w:val="1"/>
          <w:sz w:val="28"/>
          <w:szCs w:val="28"/>
        </w:rPr>
        <w:t>驗收標準</w:t>
      </w:r>
      <w:r>
        <w:rPr>
          <w:rFonts w:ascii="Times New Roman" w:cs="Times New Roman" w:hint="eastAsia"/>
          <w:position w:val="1"/>
          <w:sz w:val="28"/>
          <w:szCs w:val="28"/>
        </w:rPr>
        <w:t>及相關事宜</w:t>
      </w:r>
      <w:r w:rsidRPr="00D20A3B">
        <w:rPr>
          <w:rFonts w:ascii="Times New Roman" w:cs="Times New Roman"/>
          <w:position w:val="1"/>
          <w:sz w:val="28"/>
          <w:szCs w:val="28"/>
        </w:rPr>
        <w:t>：</w:t>
      </w:r>
    </w:p>
    <w:p w14:paraId="7B95EAE2" w14:textId="3844425A" w:rsidR="00183F04" w:rsidRPr="00183F04" w:rsidRDefault="00BF4F85" w:rsidP="00183F04">
      <w:pPr>
        <w:pStyle w:val="a7"/>
        <w:numPr>
          <w:ilvl w:val="1"/>
          <w:numId w:val="2"/>
        </w:numPr>
        <w:overflowPunct w:val="0"/>
        <w:autoSpaceDE/>
        <w:autoSpaceDN/>
        <w:spacing w:before="8" w:line="360" w:lineRule="exact"/>
        <w:ind w:left="993" w:right="181" w:hanging="403"/>
        <w:jc w:val="both"/>
        <w:rPr>
          <w:rFonts w:ascii="Times New Roman" w:cs="Times New Roman"/>
          <w:position w:val="1"/>
        </w:rPr>
      </w:pPr>
      <w:r w:rsidRPr="00F428E8">
        <w:rPr>
          <w:rFonts w:ascii="Times New Roman" w:cs="Times New Roman" w:hint="eastAsia"/>
          <w:position w:val="1"/>
        </w:rPr>
        <w:t>完成「</w:t>
      </w:r>
      <w:proofErr w:type="gramStart"/>
      <w:r w:rsidRPr="00F428E8">
        <w:rPr>
          <w:rFonts w:ascii="Times New Roman" w:cs="Times New Roman" w:hint="eastAsia"/>
        </w:rPr>
        <w:t>通感融合</w:t>
      </w:r>
      <w:proofErr w:type="gramEnd"/>
      <w:r w:rsidRPr="00F428E8">
        <w:rPr>
          <w:rFonts w:ascii="Times New Roman" w:cs="Times New Roman" w:hint="eastAsia"/>
        </w:rPr>
        <w:t>技術整合低空監管應用調</w:t>
      </w:r>
      <w:proofErr w:type="gramStart"/>
      <w:r w:rsidRPr="00F428E8">
        <w:rPr>
          <w:rFonts w:ascii="Times New Roman" w:cs="Times New Roman" w:hint="eastAsia"/>
        </w:rPr>
        <w:t>研</w:t>
      </w:r>
      <w:proofErr w:type="gramEnd"/>
      <w:r w:rsidRPr="00F428E8">
        <w:rPr>
          <w:rFonts w:ascii="Times New Roman" w:cs="Times New Roman" w:hint="eastAsia"/>
        </w:rPr>
        <w:t>報告</w:t>
      </w:r>
      <w:r w:rsidRPr="00F428E8">
        <w:rPr>
          <w:rFonts w:ascii="Times New Roman" w:cs="Times New Roman" w:hint="eastAsia"/>
          <w:position w:val="1"/>
        </w:rPr>
        <w:t>」一份，內容包含</w:t>
      </w:r>
      <w:r w:rsidR="00F03D0B" w:rsidRPr="00D50F0E">
        <w:rPr>
          <w:rFonts w:ascii="Times New Roman" w:cs="Times New Roman" w:hint="eastAsia"/>
        </w:rPr>
        <w:t>無人機飛航管理</w:t>
      </w:r>
      <w:r w:rsidR="00F03D0B">
        <w:rPr>
          <w:rFonts w:ascii="Times New Roman" w:cs="Times New Roman" w:hint="eastAsia"/>
        </w:rPr>
        <w:t>法規</w:t>
      </w:r>
      <w:r w:rsidR="00F428E8" w:rsidRPr="00F428E8">
        <w:rPr>
          <w:rFonts w:ascii="Times New Roman" w:cs="Times New Roman" w:hint="eastAsia"/>
          <w:position w:val="1"/>
        </w:rPr>
        <w:t>、</w:t>
      </w:r>
      <w:r w:rsidR="00F03D0B" w:rsidRPr="00D50F0E">
        <w:rPr>
          <w:rFonts w:ascii="Times New Roman" w:cs="Times New Roman" w:hint="eastAsia"/>
        </w:rPr>
        <w:t>無人機廣播</w:t>
      </w:r>
      <w:r w:rsidR="00F03D0B">
        <w:rPr>
          <w:rFonts w:ascii="Times New Roman" w:cs="Times New Roman" w:hint="eastAsia"/>
        </w:rPr>
        <w:t xml:space="preserve"> / </w:t>
      </w:r>
      <w:r w:rsidR="00F03D0B" w:rsidRPr="00D50F0E">
        <w:rPr>
          <w:rFonts w:ascii="Times New Roman" w:cs="Times New Roman" w:hint="eastAsia"/>
        </w:rPr>
        <w:t>回報技術</w:t>
      </w:r>
      <w:r w:rsidRPr="00F428E8">
        <w:rPr>
          <w:rFonts w:ascii="Times New Roman" w:cs="Times New Roman" w:hint="eastAsia"/>
          <w:position w:val="1"/>
        </w:rPr>
        <w:t>、</w:t>
      </w:r>
      <w:r w:rsidR="00F03D0B" w:rsidRPr="00F03D0B">
        <w:rPr>
          <w:rFonts w:ascii="Times New Roman" w:cs="Times New Roman" w:hint="eastAsia"/>
        </w:rPr>
        <w:t>無人機</w:t>
      </w:r>
      <w:r w:rsidR="00F03D0B">
        <w:rPr>
          <w:rFonts w:ascii="Times New Roman" w:cs="Times New Roman" w:hint="eastAsia"/>
        </w:rPr>
        <w:t>非法飛航活動</w:t>
      </w:r>
      <w:r w:rsidR="00F03D0B" w:rsidRPr="00F03D0B">
        <w:rPr>
          <w:rFonts w:ascii="Times New Roman" w:cs="Times New Roman" w:hint="eastAsia"/>
        </w:rPr>
        <w:t>管制方式</w:t>
      </w:r>
      <w:r w:rsidR="00F428E8" w:rsidRPr="00F428E8">
        <w:rPr>
          <w:rFonts w:ascii="Times New Roman" w:cs="Times New Roman" w:hint="eastAsia"/>
          <w:position w:val="1"/>
        </w:rPr>
        <w:t>、</w:t>
      </w:r>
      <w:r w:rsidR="00F428E8" w:rsidRPr="00F428E8">
        <w:rPr>
          <w:rFonts w:ascii="Times New Roman" w:cs="Times New Roman" w:hint="eastAsia"/>
          <w:position w:val="1"/>
        </w:rPr>
        <w:t>ISAC</w:t>
      </w:r>
      <w:r w:rsidR="00CB4FD1">
        <w:rPr>
          <w:rFonts w:ascii="Times New Roman" w:cs="Times New Roman" w:hint="eastAsia"/>
          <w:position w:val="1"/>
        </w:rPr>
        <w:t>技術</w:t>
      </w:r>
      <w:r w:rsidR="00F428E8" w:rsidRPr="00F428E8">
        <w:rPr>
          <w:rFonts w:ascii="Times New Roman" w:cs="Times New Roman" w:hint="eastAsia"/>
          <w:position w:val="1"/>
        </w:rPr>
        <w:t>應用無人機偵測相關標準發展</w:t>
      </w:r>
      <w:r w:rsidRPr="00F428E8">
        <w:rPr>
          <w:rFonts w:ascii="Times New Roman" w:cs="Times New Roman" w:hint="eastAsia"/>
        </w:rPr>
        <w:t>、</w:t>
      </w:r>
      <w:r w:rsidR="00CB4FD1">
        <w:rPr>
          <w:rFonts w:ascii="Times New Roman" w:cs="Times New Roman" w:hint="eastAsia"/>
        </w:rPr>
        <w:t>參考</w:t>
      </w:r>
      <w:r w:rsidRPr="00F428E8">
        <w:rPr>
          <w:rFonts w:ascii="Times New Roman" w:cs="Times New Roman" w:hint="eastAsia"/>
        </w:rPr>
        <w:t>文獻資料</w:t>
      </w:r>
      <w:r w:rsidRPr="00F428E8">
        <w:rPr>
          <w:rFonts w:ascii="Times New Roman" w:cs="Times New Roman" w:hint="eastAsia"/>
          <w:position w:val="1"/>
        </w:rPr>
        <w:t>。</w:t>
      </w:r>
    </w:p>
    <w:p w14:paraId="6F6D25FF" w14:textId="0EB7C52C" w:rsidR="00CB4FD1" w:rsidRPr="00CB4FD1" w:rsidRDefault="00CB4FD1" w:rsidP="00CB4FD1">
      <w:pPr>
        <w:pStyle w:val="a7"/>
        <w:numPr>
          <w:ilvl w:val="1"/>
          <w:numId w:val="2"/>
        </w:numPr>
        <w:overflowPunct w:val="0"/>
        <w:autoSpaceDE/>
        <w:autoSpaceDN/>
        <w:spacing w:before="8" w:line="360" w:lineRule="exact"/>
        <w:ind w:left="993" w:right="181" w:hanging="403"/>
        <w:jc w:val="both"/>
        <w:rPr>
          <w:rFonts w:ascii="Times New Roman" w:cs="Times New Roman"/>
        </w:rPr>
      </w:pPr>
      <w:r>
        <w:rPr>
          <w:rFonts w:ascii="Times New Roman" w:cs="Times New Roman" w:hint="eastAsia"/>
        </w:rPr>
        <w:t>因</w:t>
      </w:r>
      <w:r w:rsidR="00D20A3B" w:rsidRPr="00D20A3B">
        <w:rPr>
          <w:rFonts w:ascii="Times New Roman" w:cs="Times New Roman" w:hint="eastAsia"/>
        </w:rPr>
        <w:t>本</w:t>
      </w:r>
      <w:r>
        <w:rPr>
          <w:rFonts w:ascii="Times New Roman" w:cs="Times New Roman" w:hint="eastAsia"/>
        </w:rPr>
        <w:t>調</w:t>
      </w:r>
      <w:proofErr w:type="gramStart"/>
      <w:r>
        <w:rPr>
          <w:rFonts w:ascii="Times New Roman" w:cs="Times New Roman" w:hint="eastAsia"/>
        </w:rPr>
        <w:t>研</w:t>
      </w:r>
      <w:proofErr w:type="gramEnd"/>
      <w:r>
        <w:rPr>
          <w:rFonts w:ascii="Times New Roman" w:cs="Times New Roman" w:hint="eastAsia"/>
        </w:rPr>
        <w:t>委託所參考</w:t>
      </w:r>
      <w:r w:rsidR="00D20A3B" w:rsidRPr="00D20A3B">
        <w:rPr>
          <w:rFonts w:ascii="Times New Roman" w:cs="Times New Roman" w:hint="eastAsia"/>
        </w:rPr>
        <w:t>之相關標準</w:t>
      </w:r>
      <w:r>
        <w:rPr>
          <w:rFonts w:ascii="Times New Roman" w:cs="Times New Roman" w:hint="eastAsia"/>
        </w:rPr>
        <w:t>及</w:t>
      </w:r>
      <w:r w:rsidRPr="00CB4FD1">
        <w:rPr>
          <w:rFonts w:ascii="Times New Roman" w:cs="Times New Roman" w:hint="eastAsia"/>
        </w:rPr>
        <w:t>報</w:t>
      </w:r>
      <w:r w:rsidR="00D20A3B" w:rsidRPr="00CB4FD1">
        <w:rPr>
          <w:rFonts w:ascii="Times New Roman" w:cs="Times New Roman" w:hint="eastAsia"/>
        </w:rPr>
        <w:t>告，</w:t>
      </w:r>
      <w:r w:rsidRPr="00CB4FD1">
        <w:rPr>
          <w:rFonts w:ascii="Times New Roman" w:cs="Times New Roman" w:hint="eastAsia"/>
        </w:rPr>
        <w:t>應同交付文件提供</w:t>
      </w:r>
      <w:r>
        <w:rPr>
          <w:rFonts w:ascii="Times New Roman" w:cs="Times New Roman" w:hint="eastAsia"/>
        </w:rPr>
        <w:t>本院留存</w:t>
      </w:r>
      <w:r w:rsidRPr="00CB4FD1">
        <w:rPr>
          <w:rFonts w:ascii="Times New Roman" w:cs="Times New Roman" w:hint="eastAsia"/>
        </w:rPr>
        <w:t>。</w:t>
      </w:r>
    </w:p>
    <w:p w14:paraId="360A44BE" w14:textId="571934B3" w:rsidR="00CB4FD1" w:rsidRPr="00F428E8" w:rsidRDefault="00CB4FD1" w:rsidP="00763722">
      <w:pPr>
        <w:pStyle w:val="a7"/>
        <w:numPr>
          <w:ilvl w:val="1"/>
          <w:numId w:val="2"/>
        </w:numPr>
        <w:overflowPunct w:val="0"/>
        <w:autoSpaceDE/>
        <w:autoSpaceDN/>
        <w:spacing w:before="8" w:line="360" w:lineRule="exact"/>
        <w:ind w:left="993" w:right="181" w:hanging="403"/>
        <w:jc w:val="both"/>
        <w:rPr>
          <w:rFonts w:ascii="Times New Roman" w:cs="Times New Roman"/>
          <w:position w:val="1"/>
        </w:rPr>
      </w:pPr>
      <w:r w:rsidRPr="00BF4F85">
        <w:rPr>
          <w:rFonts w:ascii="Times New Roman" w:cs="Times New Roman" w:hint="eastAsia"/>
          <w:position w:val="1"/>
        </w:rPr>
        <w:t>本採購案</w:t>
      </w:r>
      <w:r w:rsidRPr="00B91A2F">
        <w:rPr>
          <w:rFonts w:ascii="Times New Roman" w:cs="Times New Roman" w:hint="eastAsia"/>
        </w:rPr>
        <w:t>產出結果，</w:t>
      </w:r>
      <w:r w:rsidRPr="003905AA">
        <w:rPr>
          <w:rFonts w:ascii="Times New Roman" w:cs="Times New Roman" w:hint="eastAsia"/>
        </w:rPr>
        <w:t>本</w:t>
      </w:r>
      <w:r>
        <w:rPr>
          <w:rFonts w:ascii="Times New Roman" w:cs="Times New Roman" w:hint="eastAsia"/>
        </w:rPr>
        <w:t>院具備</w:t>
      </w:r>
      <w:r w:rsidRPr="00B91A2F">
        <w:rPr>
          <w:rFonts w:ascii="Times New Roman" w:cs="Times New Roman" w:hint="eastAsia"/>
        </w:rPr>
        <w:t>公開發表及複製之權利</w:t>
      </w:r>
      <w:r>
        <w:rPr>
          <w:rFonts w:ascii="Times New Roman" w:cs="Times New Roman" w:hint="eastAsia"/>
        </w:rPr>
        <w:t>。</w:t>
      </w:r>
    </w:p>
    <w:sectPr w:rsidR="00CB4FD1" w:rsidRPr="00F428E8" w:rsidSect="00183F04">
      <w:headerReference w:type="default" r:id="rId8"/>
      <w:footerReference w:type="default" r:id="rId9"/>
      <w:pgSz w:w="11910" w:h="16850"/>
      <w:pgMar w:top="1985" w:right="1020" w:bottom="980" w:left="1020" w:header="1573" w:footer="783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F32FB" w14:textId="77777777" w:rsidR="00E46272" w:rsidRDefault="00E46272">
      <w:r>
        <w:separator/>
      </w:r>
    </w:p>
  </w:endnote>
  <w:endnote w:type="continuationSeparator" w:id="0">
    <w:p w14:paraId="4C83A4C2" w14:textId="77777777" w:rsidR="00E46272" w:rsidRDefault="00E46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07A64" w14:textId="74E0A582" w:rsidR="003779B6" w:rsidRDefault="003779B6">
    <w:pPr>
      <w:pStyle w:val="a3"/>
      <w:kinsoku w:val="0"/>
      <w:overflowPunct w:val="0"/>
      <w:spacing w:before="0" w:line="14" w:lineRule="auto"/>
      <w:ind w:left="0" w:firstLine="0"/>
      <w:rPr>
        <w:rFonts w:ascii="Times New Roman" w:eastAsiaTheme="minorEastAsia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10A7BF6C" wp14:editId="256A2A2C">
              <wp:simplePos x="0" y="0"/>
              <wp:positionH relativeFrom="page">
                <wp:posOffset>3709670</wp:posOffset>
              </wp:positionH>
              <wp:positionV relativeFrom="page">
                <wp:posOffset>10057130</wp:posOffset>
              </wp:positionV>
              <wp:extent cx="139700" cy="152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BF0BB8" w14:textId="2C6D2A08" w:rsidR="003779B6" w:rsidRDefault="003779B6">
                          <w:pPr>
                            <w:pStyle w:val="a3"/>
                            <w:kinsoku w:val="0"/>
                            <w:overflowPunct w:val="0"/>
                            <w:spacing w:before="0" w:line="239" w:lineRule="exact"/>
                            <w:ind w:left="60" w:firstLine="0"/>
                            <w:rPr>
                              <w:rFonts w:ascii="細明體" w:eastAsia="細明體" w:cs="細明體"/>
                              <w:w w:val="99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細明體" w:eastAsia="細明體" w:cs="細明體"/>
                              <w:w w:val="99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細明體" w:eastAsia="細明體" w:cs="細明體"/>
                              <w:w w:val="99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細明體" w:eastAsia="細明體" w:cs="細明體"/>
                              <w:w w:val="99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細明體" w:eastAsia="細明體" w:cs="細明體"/>
                              <w:noProof/>
                              <w:w w:val="99"/>
                              <w:sz w:val="20"/>
                              <w:szCs w:val="20"/>
                            </w:rPr>
                            <w:t>7</w:t>
                          </w:r>
                          <w:r>
                            <w:rPr>
                              <w:rFonts w:ascii="細明體" w:eastAsia="細明體" w:cs="細明體"/>
                              <w:w w:val="99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7BF6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92.1pt;margin-top:791.9pt;width:11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" o:allowincell="f" filled="f" stroked="f">
              <v:textbox inset="0,0,0,0">
                <w:txbxContent>
                  <w:p w14:paraId="78BF0BB8" w14:textId="2C6D2A08" w:rsidR="003779B6" w:rsidRDefault="003779B6">
                    <w:pPr>
                      <w:pStyle w:val="a3"/>
                      <w:kinsoku w:val="0"/>
                      <w:overflowPunct w:val="0"/>
                      <w:spacing w:before="0" w:line="239" w:lineRule="exact"/>
                      <w:ind w:left="60" w:firstLine="0"/>
                      <w:rPr>
                        <w:rFonts w:ascii="細明體" w:eastAsia="細明體" w:cs="細明體"/>
                        <w:w w:val="99"/>
                        <w:sz w:val="20"/>
                        <w:szCs w:val="20"/>
                      </w:rPr>
                    </w:pPr>
                    <w:r>
                      <w:rPr>
                        <w:rFonts w:ascii="細明體" w:eastAsia="細明體" w:cs="細明體"/>
                        <w:w w:val="99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細明體" w:eastAsia="細明體" w:cs="細明體"/>
                        <w:w w:val="99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細明體" w:eastAsia="細明體" w:cs="細明體"/>
                        <w:w w:val="99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細明體" w:eastAsia="細明體" w:cs="細明體"/>
                        <w:noProof/>
                        <w:w w:val="99"/>
                        <w:sz w:val="20"/>
                        <w:szCs w:val="20"/>
                      </w:rPr>
                      <w:t>7</w:t>
                    </w:r>
                    <w:r>
                      <w:rPr>
                        <w:rFonts w:ascii="細明體" w:eastAsia="細明體" w:cs="細明體"/>
                        <w:w w:val="99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3FEBE" w14:textId="77777777" w:rsidR="00E46272" w:rsidRDefault="00E46272">
      <w:r>
        <w:separator/>
      </w:r>
    </w:p>
  </w:footnote>
  <w:footnote w:type="continuationSeparator" w:id="0">
    <w:p w14:paraId="1109158B" w14:textId="77777777" w:rsidR="00E46272" w:rsidRDefault="00E46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2BD33" w14:textId="60DBDF6B" w:rsidR="003779B6" w:rsidRDefault="003779B6">
    <w:pPr>
      <w:pStyle w:val="a3"/>
      <w:kinsoku w:val="0"/>
      <w:overflowPunct w:val="0"/>
      <w:spacing w:before="0" w:line="14" w:lineRule="auto"/>
      <w:ind w:left="0" w:firstLine="0"/>
      <w:rPr>
        <w:rFonts w:ascii="Times New Roman" w:eastAsiaTheme="minorEastAsia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2B7DB579" wp14:editId="1C46BD60">
              <wp:simplePos x="0" y="0"/>
              <wp:positionH relativeFrom="page">
                <wp:posOffset>720090</wp:posOffset>
              </wp:positionH>
              <wp:positionV relativeFrom="page">
                <wp:posOffset>548005</wp:posOffset>
              </wp:positionV>
              <wp:extent cx="2057400" cy="457200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574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BEC0E5" w14:textId="4BBC902D" w:rsidR="003779B6" w:rsidRDefault="003779B6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eastAsiaTheme="minorEastAsia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Theme="minorEastAsia" w:cs="Times New Roman"/>
                              <w:noProof/>
                            </w:rPr>
                            <w:drawing>
                              <wp:inline distT="0" distB="0" distL="0" distR="0" wp14:anchorId="0189688B" wp14:editId="3AE3AEFA">
                                <wp:extent cx="2070735" cy="466090"/>
                                <wp:effectExtent l="0" t="0" r="5715" b="0"/>
                                <wp:docPr id="14" name="圖片 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70735" cy="4660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7FB0E48" w14:textId="77777777" w:rsidR="003779B6" w:rsidRDefault="003779B6">
                          <w:pPr>
                            <w:rPr>
                              <w:rFonts w:ascii="Times New Roman" w:eastAsiaTheme="minorEastAsia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B7DB579" id="Rectangle 1" o:spid="_x0000_s1026" style="position:absolute;margin-left:56.7pt;margin-top:43.15pt;width:162pt;height:3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" o:allowincell="f" filled="f" stroked="f">
              <v:textbox inset="0,0,0,0">
                <w:txbxContent>
                  <w:p w14:paraId="73BEC0E5" w14:textId="4BBC902D" w:rsidR="003779B6" w:rsidRDefault="003779B6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eastAsiaTheme="minorEastAsia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eastAsiaTheme="minorEastAsia" w:cs="Times New Roman"/>
                        <w:noProof/>
                      </w:rPr>
                      <w:drawing>
                        <wp:inline distT="0" distB="0" distL="0" distR="0" wp14:anchorId="0189688B" wp14:editId="3AE3AEFA">
                          <wp:extent cx="2070735" cy="466090"/>
                          <wp:effectExtent l="0" t="0" r="5715" b="0"/>
                          <wp:docPr id="14" name="圖片 1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70735" cy="4660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7FB0E48" w14:textId="77777777" w:rsidR="003779B6" w:rsidRDefault="003779B6">
                    <w:pPr>
                      <w:rPr>
                        <w:rFonts w:ascii="Times New Roman" w:eastAsiaTheme="minorEastAsia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90FC848C"/>
    <w:lvl w:ilvl="0">
      <w:numFmt w:val="bullet"/>
      <w:lvlText w:val=""/>
      <w:lvlJc w:val="left"/>
      <w:pPr>
        <w:ind w:left="592" w:hanging="480"/>
      </w:pPr>
      <w:rPr>
        <w:rFonts w:ascii="Wingdings" w:hAnsi="Wingdings"/>
        <w:b w:val="0"/>
        <w:w w:val="100"/>
        <w:sz w:val="24"/>
      </w:rPr>
    </w:lvl>
    <w:lvl w:ilvl="1">
      <w:start w:val="1"/>
      <w:numFmt w:val="bullet"/>
      <w:lvlText w:val=""/>
      <w:lvlJc w:val="left"/>
      <w:pPr>
        <w:ind w:left="1072" w:hanging="480"/>
      </w:pPr>
      <w:rPr>
        <w:rFonts w:ascii="Wingdings" w:hAnsi="Wingdings" w:hint="default"/>
      </w:rPr>
    </w:lvl>
    <w:lvl w:ilvl="2">
      <w:start w:val="1"/>
      <w:numFmt w:val="bullet"/>
      <w:lvlText w:val="•"/>
      <w:lvlJc w:val="left"/>
      <w:pPr>
        <w:ind w:left="1552" w:hanging="483"/>
      </w:pPr>
      <w:rPr>
        <w:rFonts w:ascii="Arial" w:hAnsi="Arial" w:hint="default"/>
        <w:b w:val="0"/>
        <w:w w:val="100"/>
        <w:sz w:val="24"/>
      </w:rPr>
    </w:lvl>
    <w:lvl w:ilvl="3">
      <w:start w:val="1"/>
      <w:numFmt w:val="bullet"/>
      <w:lvlText w:val=""/>
      <w:lvlJc w:val="left"/>
      <w:pPr>
        <w:ind w:left="2032" w:hanging="480"/>
      </w:pPr>
      <w:rPr>
        <w:rFonts w:ascii="Wingdings" w:hAnsi="Wingdings" w:hint="default"/>
        <w:b w:val="0"/>
        <w:w w:val="100"/>
        <w:sz w:val="24"/>
      </w:rPr>
    </w:lvl>
    <w:lvl w:ilvl="4">
      <w:numFmt w:val="bullet"/>
      <w:lvlText w:val="•"/>
      <w:lvlJc w:val="left"/>
      <w:pPr>
        <w:ind w:left="3158" w:hanging="480"/>
      </w:pPr>
    </w:lvl>
    <w:lvl w:ilvl="5">
      <w:numFmt w:val="bullet"/>
      <w:lvlText w:val="•"/>
      <w:lvlJc w:val="left"/>
      <w:pPr>
        <w:ind w:left="4276" w:hanging="480"/>
      </w:pPr>
    </w:lvl>
    <w:lvl w:ilvl="6">
      <w:numFmt w:val="bullet"/>
      <w:lvlText w:val="•"/>
      <w:lvlJc w:val="left"/>
      <w:pPr>
        <w:ind w:left="5394" w:hanging="480"/>
      </w:pPr>
    </w:lvl>
    <w:lvl w:ilvl="7">
      <w:numFmt w:val="bullet"/>
      <w:lvlText w:val="•"/>
      <w:lvlJc w:val="left"/>
      <w:pPr>
        <w:ind w:left="6512" w:hanging="480"/>
      </w:pPr>
    </w:lvl>
    <w:lvl w:ilvl="8">
      <w:numFmt w:val="bullet"/>
      <w:lvlText w:val="•"/>
      <w:lvlJc w:val="left"/>
      <w:pPr>
        <w:ind w:left="7630" w:hanging="480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"/>
      <w:lvlJc w:val="left"/>
      <w:pPr>
        <w:ind w:left="1552" w:hanging="483"/>
      </w:pPr>
      <w:rPr>
        <w:rFonts w:ascii="Wingdings" w:hAnsi="Wingdings"/>
        <w:b w:val="0"/>
        <w:w w:val="100"/>
        <w:sz w:val="24"/>
      </w:rPr>
    </w:lvl>
    <w:lvl w:ilvl="1">
      <w:numFmt w:val="bullet"/>
      <w:lvlText w:val=""/>
      <w:lvlJc w:val="left"/>
      <w:pPr>
        <w:ind w:left="2032" w:hanging="480"/>
      </w:pPr>
      <w:rPr>
        <w:rFonts w:ascii="Wingdings" w:hAnsi="Wingdings"/>
        <w:b w:val="0"/>
        <w:w w:val="100"/>
        <w:sz w:val="24"/>
      </w:rPr>
    </w:lvl>
    <w:lvl w:ilvl="2">
      <w:numFmt w:val="bullet"/>
      <w:lvlText w:val="•"/>
      <w:lvlJc w:val="left"/>
      <w:pPr>
        <w:ind w:left="2909" w:hanging="480"/>
      </w:pPr>
    </w:lvl>
    <w:lvl w:ilvl="3">
      <w:numFmt w:val="bullet"/>
      <w:lvlText w:val="•"/>
      <w:lvlJc w:val="left"/>
      <w:pPr>
        <w:ind w:left="3779" w:hanging="480"/>
      </w:pPr>
    </w:lvl>
    <w:lvl w:ilvl="4">
      <w:numFmt w:val="bullet"/>
      <w:lvlText w:val="•"/>
      <w:lvlJc w:val="left"/>
      <w:pPr>
        <w:ind w:left="4648" w:hanging="480"/>
      </w:pPr>
    </w:lvl>
    <w:lvl w:ilvl="5">
      <w:numFmt w:val="bullet"/>
      <w:lvlText w:val="•"/>
      <w:lvlJc w:val="left"/>
      <w:pPr>
        <w:ind w:left="5518" w:hanging="480"/>
      </w:pPr>
    </w:lvl>
    <w:lvl w:ilvl="6">
      <w:numFmt w:val="bullet"/>
      <w:lvlText w:val="•"/>
      <w:lvlJc w:val="left"/>
      <w:pPr>
        <w:ind w:left="6388" w:hanging="480"/>
      </w:pPr>
    </w:lvl>
    <w:lvl w:ilvl="7">
      <w:numFmt w:val="bullet"/>
      <w:lvlText w:val="•"/>
      <w:lvlJc w:val="left"/>
      <w:pPr>
        <w:ind w:left="7257" w:hanging="480"/>
      </w:pPr>
    </w:lvl>
    <w:lvl w:ilvl="8">
      <w:numFmt w:val="bullet"/>
      <w:lvlText w:val="•"/>
      <w:lvlJc w:val="left"/>
      <w:pPr>
        <w:ind w:left="8127" w:hanging="480"/>
      </w:pPr>
    </w:lvl>
  </w:abstractNum>
  <w:abstractNum w:abstractNumId="2" w15:restartNumberingAfterBreak="0">
    <w:nsid w:val="09D268B0"/>
    <w:multiLevelType w:val="hybridMultilevel"/>
    <w:tmpl w:val="E1B68154"/>
    <w:lvl w:ilvl="0" w:tplc="E2B4AA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B6B9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7253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C0E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2C8C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C818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AAAF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B0C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D06B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1B4AB2"/>
    <w:multiLevelType w:val="hybridMultilevel"/>
    <w:tmpl w:val="B8D2D1B0"/>
    <w:lvl w:ilvl="0" w:tplc="1A5239D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92B6772"/>
    <w:multiLevelType w:val="hybridMultilevel"/>
    <w:tmpl w:val="920E8D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B1A0697"/>
    <w:multiLevelType w:val="hybridMultilevel"/>
    <w:tmpl w:val="F7787AB8"/>
    <w:lvl w:ilvl="0" w:tplc="1A5239D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36EECC8">
      <w:start w:val="1"/>
      <w:numFmt w:val="bullet"/>
      <w:lvlText w:val="–"/>
      <w:lvlJc w:val="left"/>
      <w:pPr>
        <w:ind w:left="960" w:hanging="480"/>
      </w:pPr>
      <w:rPr>
        <w:rFonts w:ascii="微軟正黑體" w:eastAsia="微軟正黑體" w:hAnsi="微軟正黑體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65F691A"/>
    <w:multiLevelType w:val="hybridMultilevel"/>
    <w:tmpl w:val="69B24208"/>
    <w:lvl w:ilvl="0" w:tplc="0F9643CC">
      <w:start w:val="1"/>
      <w:numFmt w:val="taiwaneseCountingThousand"/>
      <w:lvlText w:val="(%1)"/>
      <w:lvlJc w:val="left"/>
      <w:pPr>
        <w:ind w:left="1165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55" w:hanging="480"/>
      </w:pPr>
    </w:lvl>
    <w:lvl w:ilvl="2" w:tplc="0409001B" w:tentative="1">
      <w:start w:val="1"/>
      <w:numFmt w:val="lowerRoman"/>
      <w:lvlText w:val="%3."/>
      <w:lvlJc w:val="right"/>
      <w:pPr>
        <w:ind w:left="2035" w:hanging="480"/>
      </w:pPr>
    </w:lvl>
    <w:lvl w:ilvl="3" w:tplc="0409000F" w:tentative="1">
      <w:start w:val="1"/>
      <w:numFmt w:val="decimal"/>
      <w:lvlText w:val="%4."/>
      <w:lvlJc w:val="left"/>
      <w:pPr>
        <w:ind w:left="25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5" w:hanging="480"/>
      </w:pPr>
    </w:lvl>
    <w:lvl w:ilvl="5" w:tplc="0409001B" w:tentative="1">
      <w:start w:val="1"/>
      <w:numFmt w:val="lowerRoman"/>
      <w:lvlText w:val="%6."/>
      <w:lvlJc w:val="right"/>
      <w:pPr>
        <w:ind w:left="3475" w:hanging="480"/>
      </w:pPr>
    </w:lvl>
    <w:lvl w:ilvl="6" w:tplc="0409000F" w:tentative="1">
      <w:start w:val="1"/>
      <w:numFmt w:val="decimal"/>
      <w:lvlText w:val="%7."/>
      <w:lvlJc w:val="left"/>
      <w:pPr>
        <w:ind w:left="39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5" w:hanging="480"/>
      </w:pPr>
    </w:lvl>
    <w:lvl w:ilvl="8" w:tplc="0409001B" w:tentative="1">
      <w:start w:val="1"/>
      <w:numFmt w:val="lowerRoman"/>
      <w:lvlText w:val="%9."/>
      <w:lvlJc w:val="right"/>
      <w:pPr>
        <w:ind w:left="4915" w:hanging="480"/>
      </w:pPr>
    </w:lvl>
  </w:abstractNum>
  <w:abstractNum w:abstractNumId="7" w15:restartNumberingAfterBreak="0">
    <w:nsid w:val="519D2AE8"/>
    <w:multiLevelType w:val="hybridMultilevel"/>
    <w:tmpl w:val="EEB4283E"/>
    <w:lvl w:ilvl="0" w:tplc="19C2A7FE">
      <w:start w:val="1"/>
      <w:numFmt w:val="ideographLegalTraditional"/>
      <w:lvlText w:val="%1、"/>
      <w:lvlJc w:val="left"/>
      <w:pPr>
        <w:ind w:left="591" w:hanging="480"/>
      </w:pPr>
      <w:rPr>
        <w:b/>
        <w:bCs/>
        <w:sz w:val="28"/>
        <w:szCs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071" w:hanging="480"/>
      </w:pPr>
    </w:lvl>
    <w:lvl w:ilvl="2" w:tplc="0409001B" w:tentative="1">
      <w:start w:val="1"/>
      <w:numFmt w:val="lowerRoman"/>
      <w:lvlText w:val="%3."/>
      <w:lvlJc w:val="right"/>
      <w:pPr>
        <w:ind w:left="1551" w:hanging="480"/>
      </w:pPr>
    </w:lvl>
    <w:lvl w:ilvl="3" w:tplc="0409000F" w:tentative="1">
      <w:start w:val="1"/>
      <w:numFmt w:val="decimal"/>
      <w:lvlText w:val="%4."/>
      <w:lvlJc w:val="left"/>
      <w:pPr>
        <w:ind w:left="20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1" w:hanging="480"/>
      </w:pPr>
    </w:lvl>
    <w:lvl w:ilvl="5" w:tplc="0409001B" w:tentative="1">
      <w:start w:val="1"/>
      <w:numFmt w:val="lowerRoman"/>
      <w:lvlText w:val="%6."/>
      <w:lvlJc w:val="right"/>
      <w:pPr>
        <w:ind w:left="2991" w:hanging="480"/>
      </w:pPr>
    </w:lvl>
    <w:lvl w:ilvl="6" w:tplc="0409000F" w:tentative="1">
      <w:start w:val="1"/>
      <w:numFmt w:val="decimal"/>
      <w:lvlText w:val="%7."/>
      <w:lvlJc w:val="left"/>
      <w:pPr>
        <w:ind w:left="3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1" w:hanging="480"/>
      </w:pPr>
    </w:lvl>
    <w:lvl w:ilvl="8" w:tplc="0409001B" w:tentative="1">
      <w:start w:val="1"/>
      <w:numFmt w:val="lowerRoman"/>
      <w:lvlText w:val="%9."/>
      <w:lvlJc w:val="right"/>
      <w:pPr>
        <w:ind w:left="4431" w:hanging="480"/>
      </w:pPr>
    </w:lvl>
  </w:abstractNum>
  <w:abstractNum w:abstractNumId="8" w15:restartNumberingAfterBreak="0">
    <w:nsid w:val="55DE7971"/>
    <w:multiLevelType w:val="hybridMultilevel"/>
    <w:tmpl w:val="81866880"/>
    <w:lvl w:ilvl="0" w:tplc="FFFFFFFF">
      <w:start w:val="1"/>
      <w:numFmt w:val="ideographLegalTraditional"/>
      <w:lvlText w:val="%1、"/>
      <w:lvlJc w:val="left"/>
      <w:pPr>
        <w:ind w:left="591" w:hanging="480"/>
      </w:pPr>
      <w:rPr>
        <w:sz w:val="28"/>
        <w:szCs w:val="28"/>
        <w:lang w:val="en-US"/>
      </w:rPr>
    </w:lvl>
    <w:lvl w:ilvl="1" w:tplc="FFFFFFFF">
      <w:start w:val="1"/>
      <w:numFmt w:val="ideographTraditional"/>
      <w:lvlText w:val="%2、"/>
      <w:lvlJc w:val="left"/>
      <w:pPr>
        <w:ind w:left="1071" w:hanging="480"/>
      </w:pPr>
    </w:lvl>
    <w:lvl w:ilvl="2" w:tplc="FFFFFFFF" w:tentative="1">
      <w:start w:val="1"/>
      <w:numFmt w:val="lowerRoman"/>
      <w:lvlText w:val="%3."/>
      <w:lvlJc w:val="right"/>
      <w:pPr>
        <w:ind w:left="1551" w:hanging="480"/>
      </w:pPr>
    </w:lvl>
    <w:lvl w:ilvl="3" w:tplc="FFFFFFFF" w:tentative="1">
      <w:start w:val="1"/>
      <w:numFmt w:val="decimal"/>
      <w:lvlText w:val="%4."/>
      <w:lvlJc w:val="left"/>
      <w:pPr>
        <w:ind w:left="2031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11" w:hanging="480"/>
      </w:pPr>
    </w:lvl>
    <w:lvl w:ilvl="5" w:tplc="FFFFFFFF" w:tentative="1">
      <w:start w:val="1"/>
      <w:numFmt w:val="lowerRoman"/>
      <w:lvlText w:val="%6."/>
      <w:lvlJc w:val="right"/>
      <w:pPr>
        <w:ind w:left="2991" w:hanging="480"/>
      </w:pPr>
    </w:lvl>
    <w:lvl w:ilvl="6" w:tplc="FFFFFFFF" w:tentative="1">
      <w:start w:val="1"/>
      <w:numFmt w:val="decimal"/>
      <w:lvlText w:val="%7."/>
      <w:lvlJc w:val="left"/>
      <w:pPr>
        <w:ind w:left="3471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51" w:hanging="480"/>
      </w:pPr>
    </w:lvl>
    <w:lvl w:ilvl="8" w:tplc="FFFFFFFF" w:tentative="1">
      <w:start w:val="1"/>
      <w:numFmt w:val="lowerRoman"/>
      <w:lvlText w:val="%9."/>
      <w:lvlJc w:val="right"/>
      <w:pPr>
        <w:ind w:left="4431" w:hanging="480"/>
      </w:pPr>
    </w:lvl>
  </w:abstractNum>
  <w:abstractNum w:abstractNumId="9" w15:restartNumberingAfterBreak="0">
    <w:nsid w:val="6E527FF4"/>
    <w:multiLevelType w:val="hybridMultilevel"/>
    <w:tmpl w:val="083ADAF0"/>
    <w:lvl w:ilvl="0" w:tplc="B678B3A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A27DB0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0A96A6"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3433D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EAA2E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7C83E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A4CC5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96396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8841C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6934AF"/>
    <w:multiLevelType w:val="hybridMultilevel"/>
    <w:tmpl w:val="BD12E378"/>
    <w:lvl w:ilvl="0" w:tplc="1A5239D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36EECC8">
      <w:start w:val="1"/>
      <w:numFmt w:val="bullet"/>
      <w:lvlText w:val="–"/>
      <w:lvlJc w:val="left"/>
      <w:pPr>
        <w:ind w:left="960" w:hanging="480"/>
      </w:pPr>
      <w:rPr>
        <w:rFonts w:ascii="微軟正黑體" w:eastAsia="微軟正黑體" w:hAnsi="微軟正黑體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544158F"/>
    <w:multiLevelType w:val="hybridMultilevel"/>
    <w:tmpl w:val="A8DEC434"/>
    <w:lvl w:ilvl="0" w:tplc="1A5239D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36EECC8">
      <w:start w:val="1"/>
      <w:numFmt w:val="bullet"/>
      <w:lvlText w:val="–"/>
      <w:lvlJc w:val="left"/>
      <w:pPr>
        <w:ind w:left="960" w:hanging="480"/>
      </w:pPr>
      <w:rPr>
        <w:rFonts w:ascii="微軟正黑體" w:eastAsia="微軟正黑體" w:hAnsi="微軟正黑體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7A240417"/>
    <w:multiLevelType w:val="hybridMultilevel"/>
    <w:tmpl w:val="06902C1E"/>
    <w:lvl w:ilvl="0" w:tplc="1A5239D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949319322">
    <w:abstractNumId w:val="1"/>
  </w:num>
  <w:num w:numId="2" w16cid:durableId="1538270850">
    <w:abstractNumId w:val="0"/>
  </w:num>
  <w:num w:numId="3" w16cid:durableId="1238324577">
    <w:abstractNumId w:val="9"/>
  </w:num>
  <w:num w:numId="4" w16cid:durableId="1290942346">
    <w:abstractNumId w:val="12"/>
  </w:num>
  <w:num w:numId="5" w16cid:durableId="1046107342">
    <w:abstractNumId w:val="3"/>
  </w:num>
  <w:num w:numId="6" w16cid:durableId="700087067">
    <w:abstractNumId w:val="5"/>
  </w:num>
  <w:num w:numId="7" w16cid:durableId="469370728">
    <w:abstractNumId w:val="10"/>
  </w:num>
  <w:num w:numId="8" w16cid:durableId="608661871">
    <w:abstractNumId w:val="11"/>
  </w:num>
  <w:num w:numId="9" w16cid:durableId="1296717105">
    <w:abstractNumId w:val="6"/>
  </w:num>
  <w:num w:numId="10" w16cid:durableId="1323512357">
    <w:abstractNumId w:val="4"/>
  </w:num>
  <w:num w:numId="11" w16cid:durableId="753817891">
    <w:abstractNumId w:val="7"/>
  </w:num>
  <w:num w:numId="12" w16cid:durableId="406809361">
    <w:abstractNumId w:val="2"/>
  </w:num>
  <w:num w:numId="13" w16cid:durableId="8879616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19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5C2"/>
    <w:rsid w:val="00007E02"/>
    <w:rsid w:val="00010C50"/>
    <w:rsid w:val="00020760"/>
    <w:rsid w:val="00022EED"/>
    <w:rsid w:val="000230F2"/>
    <w:rsid w:val="000249D5"/>
    <w:rsid w:val="000271F0"/>
    <w:rsid w:val="000301E4"/>
    <w:rsid w:val="00030796"/>
    <w:rsid w:val="00034F57"/>
    <w:rsid w:val="000363D0"/>
    <w:rsid w:val="00045194"/>
    <w:rsid w:val="000516AE"/>
    <w:rsid w:val="00053B20"/>
    <w:rsid w:val="00055E10"/>
    <w:rsid w:val="00055F37"/>
    <w:rsid w:val="000632C4"/>
    <w:rsid w:val="000638C8"/>
    <w:rsid w:val="00064447"/>
    <w:rsid w:val="00070D22"/>
    <w:rsid w:val="00070DE0"/>
    <w:rsid w:val="000735B6"/>
    <w:rsid w:val="00087166"/>
    <w:rsid w:val="0009036E"/>
    <w:rsid w:val="00094453"/>
    <w:rsid w:val="00097CCC"/>
    <w:rsid w:val="000A367A"/>
    <w:rsid w:val="000A3F8A"/>
    <w:rsid w:val="000A5454"/>
    <w:rsid w:val="000A5B34"/>
    <w:rsid w:val="000B104F"/>
    <w:rsid w:val="000B3E7F"/>
    <w:rsid w:val="000B555E"/>
    <w:rsid w:val="000C00F6"/>
    <w:rsid w:val="000C3158"/>
    <w:rsid w:val="000C3A51"/>
    <w:rsid w:val="000C52CD"/>
    <w:rsid w:val="000C5A1C"/>
    <w:rsid w:val="000C7BCD"/>
    <w:rsid w:val="000D1C6E"/>
    <w:rsid w:val="000D5E70"/>
    <w:rsid w:val="000E0581"/>
    <w:rsid w:val="000E0AF8"/>
    <w:rsid w:val="000E0D68"/>
    <w:rsid w:val="000E1B16"/>
    <w:rsid w:val="000E5EB5"/>
    <w:rsid w:val="000F4719"/>
    <w:rsid w:val="000F6BFC"/>
    <w:rsid w:val="00104260"/>
    <w:rsid w:val="0010545A"/>
    <w:rsid w:val="001062EA"/>
    <w:rsid w:val="001069B6"/>
    <w:rsid w:val="00112CE9"/>
    <w:rsid w:val="00115F99"/>
    <w:rsid w:val="00116D84"/>
    <w:rsid w:val="00117386"/>
    <w:rsid w:val="00123EAF"/>
    <w:rsid w:val="00126E9D"/>
    <w:rsid w:val="00133B83"/>
    <w:rsid w:val="001416F6"/>
    <w:rsid w:val="00141B70"/>
    <w:rsid w:val="00143435"/>
    <w:rsid w:val="0014641F"/>
    <w:rsid w:val="00152490"/>
    <w:rsid w:val="00155673"/>
    <w:rsid w:val="00156150"/>
    <w:rsid w:val="001574B5"/>
    <w:rsid w:val="00157652"/>
    <w:rsid w:val="00164A0A"/>
    <w:rsid w:val="00170792"/>
    <w:rsid w:val="00171D55"/>
    <w:rsid w:val="00172927"/>
    <w:rsid w:val="001755EE"/>
    <w:rsid w:val="0018064D"/>
    <w:rsid w:val="001817E5"/>
    <w:rsid w:val="00182DFB"/>
    <w:rsid w:val="00183F04"/>
    <w:rsid w:val="00183F6F"/>
    <w:rsid w:val="001846BA"/>
    <w:rsid w:val="0018495A"/>
    <w:rsid w:val="00185599"/>
    <w:rsid w:val="00192CB4"/>
    <w:rsid w:val="001A2F52"/>
    <w:rsid w:val="001B408F"/>
    <w:rsid w:val="001C0299"/>
    <w:rsid w:val="001C2D27"/>
    <w:rsid w:val="001C32E5"/>
    <w:rsid w:val="001C4E74"/>
    <w:rsid w:val="001C6AC1"/>
    <w:rsid w:val="001D02BA"/>
    <w:rsid w:val="001D6AD9"/>
    <w:rsid w:val="001E00E5"/>
    <w:rsid w:val="001E0AA2"/>
    <w:rsid w:val="001E11F0"/>
    <w:rsid w:val="001E1BB5"/>
    <w:rsid w:val="001E31FC"/>
    <w:rsid w:val="001E40E6"/>
    <w:rsid w:val="001E63E9"/>
    <w:rsid w:val="001E730A"/>
    <w:rsid w:val="001F228E"/>
    <w:rsid w:val="001F4F50"/>
    <w:rsid w:val="001F4FCB"/>
    <w:rsid w:val="002018FD"/>
    <w:rsid w:val="00203550"/>
    <w:rsid w:val="00203BA4"/>
    <w:rsid w:val="00205ECE"/>
    <w:rsid w:val="002067CD"/>
    <w:rsid w:val="00207CEC"/>
    <w:rsid w:val="0021583C"/>
    <w:rsid w:val="002173CC"/>
    <w:rsid w:val="00220259"/>
    <w:rsid w:val="00222F4A"/>
    <w:rsid w:val="00223451"/>
    <w:rsid w:val="00223A1D"/>
    <w:rsid w:val="00223E8D"/>
    <w:rsid w:val="002246E5"/>
    <w:rsid w:val="00226384"/>
    <w:rsid w:val="00227836"/>
    <w:rsid w:val="00230310"/>
    <w:rsid w:val="00235EF9"/>
    <w:rsid w:val="00235F41"/>
    <w:rsid w:val="00235FB3"/>
    <w:rsid w:val="00236B6C"/>
    <w:rsid w:val="00244F8F"/>
    <w:rsid w:val="002508DD"/>
    <w:rsid w:val="00255562"/>
    <w:rsid w:val="00255DD9"/>
    <w:rsid w:val="0026546B"/>
    <w:rsid w:val="0027252B"/>
    <w:rsid w:val="00275A7A"/>
    <w:rsid w:val="0027616A"/>
    <w:rsid w:val="002775D4"/>
    <w:rsid w:val="00277636"/>
    <w:rsid w:val="00284AC4"/>
    <w:rsid w:val="0028581F"/>
    <w:rsid w:val="0028595A"/>
    <w:rsid w:val="00291E48"/>
    <w:rsid w:val="00291EDB"/>
    <w:rsid w:val="00293D33"/>
    <w:rsid w:val="00296117"/>
    <w:rsid w:val="002A0691"/>
    <w:rsid w:val="002A1314"/>
    <w:rsid w:val="002A1E4E"/>
    <w:rsid w:val="002A2733"/>
    <w:rsid w:val="002A537A"/>
    <w:rsid w:val="002A6D45"/>
    <w:rsid w:val="002A6D47"/>
    <w:rsid w:val="002A786C"/>
    <w:rsid w:val="002B0515"/>
    <w:rsid w:val="002B7ED3"/>
    <w:rsid w:val="002D08DC"/>
    <w:rsid w:val="002D6B5C"/>
    <w:rsid w:val="002E4EE4"/>
    <w:rsid w:val="002E6556"/>
    <w:rsid w:val="002F1601"/>
    <w:rsid w:val="0030016B"/>
    <w:rsid w:val="003049B0"/>
    <w:rsid w:val="00305F43"/>
    <w:rsid w:val="00305FEF"/>
    <w:rsid w:val="00313385"/>
    <w:rsid w:val="00322206"/>
    <w:rsid w:val="003229D3"/>
    <w:rsid w:val="00323DE7"/>
    <w:rsid w:val="00326AEB"/>
    <w:rsid w:val="0033374C"/>
    <w:rsid w:val="00333A22"/>
    <w:rsid w:val="00336A1E"/>
    <w:rsid w:val="003403EC"/>
    <w:rsid w:val="00340569"/>
    <w:rsid w:val="00341A0C"/>
    <w:rsid w:val="003426EC"/>
    <w:rsid w:val="00345D29"/>
    <w:rsid w:val="00345F9F"/>
    <w:rsid w:val="00347CE0"/>
    <w:rsid w:val="003525BA"/>
    <w:rsid w:val="00353959"/>
    <w:rsid w:val="00353D0C"/>
    <w:rsid w:val="003540D5"/>
    <w:rsid w:val="0036325E"/>
    <w:rsid w:val="00366DC7"/>
    <w:rsid w:val="003670B9"/>
    <w:rsid w:val="003721F7"/>
    <w:rsid w:val="00375402"/>
    <w:rsid w:val="00376088"/>
    <w:rsid w:val="00376C3F"/>
    <w:rsid w:val="003779B6"/>
    <w:rsid w:val="00381935"/>
    <w:rsid w:val="0038352A"/>
    <w:rsid w:val="00383AB8"/>
    <w:rsid w:val="003861CC"/>
    <w:rsid w:val="00387FCE"/>
    <w:rsid w:val="003905AA"/>
    <w:rsid w:val="00391E8C"/>
    <w:rsid w:val="00392C6C"/>
    <w:rsid w:val="0039428F"/>
    <w:rsid w:val="003A13EB"/>
    <w:rsid w:val="003A19C6"/>
    <w:rsid w:val="003A48F2"/>
    <w:rsid w:val="003A5E4B"/>
    <w:rsid w:val="003A7B68"/>
    <w:rsid w:val="003B0406"/>
    <w:rsid w:val="003B4D39"/>
    <w:rsid w:val="003B5751"/>
    <w:rsid w:val="003C15EF"/>
    <w:rsid w:val="003D21CE"/>
    <w:rsid w:val="003D7F04"/>
    <w:rsid w:val="003E5AC1"/>
    <w:rsid w:val="003E6545"/>
    <w:rsid w:val="003E761C"/>
    <w:rsid w:val="003E78A7"/>
    <w:rsid w:val="003F1218"/>
    <w:rsid w:val="003F1406"/>
    <w:rsid w:val="003F5845"/>
    <w:rsid w:val="004016FF"/>
    <w:rsid w:val="00411859"/>
    <w:rsid w:val="00411AD4"/>
    <w:rsid w:val="004143FF"/>
    <w:rsid w:val="00415E1E"/>
    <w:rsid w:val="0042435D"/>
    <w:rsid w:val="00430EBC"/>
    <w:rsid w:val="00430F0C"/>
    <w:rsid w:val="00433693"/>
    <w:rsid w:val="00435436"/>
    <w:rsid w:val="00442993"/>
    <w:rsid w:val="00444E0B"/>
    <w:rsid w:val="00447101"/>
    <w:rsid w:val="00447919"/>
    <w:rsid w:val="00447AC8"/>
    <w:rsid w:val="004502DD"/>
    <w:rsid w:val="0045466C"/>
    <w:rsid w:val="0045535A"/>
    <w:rsid w:val="00456F78"/>
    <w:rsid w:val="004619B6"/>
    <w:rsid w:val="00464D4E"/>
    <w:rsid w:val="004667DC"/>
    <w:rsid w:val="0047085A"/>
    <w:rsid w:val="0048005C"/>
    <w:rsid w:val="00481568"/>
    <w:rsid w:val="004828C8"/>
    <w:rsid w:val="004836F1"/>
    <w:rsid w:val="00492E89"/>
    <w:rsid w:val="00493C1E"/>
    <w:rsid w:val="004A10EA"/>
    <w:rsid w:val="004A4838"/>
    <w:rsid w:val="004A766C"/>
    <w:rsid w:val="004C6CFE"/>
    <w:rsid w:val="004D0E76"/>
    <w:rsid w:val="004D0FE2"/>
    <w:rsid w:val="004D31BD"/>
    <w:rsid w:val="004D6314"/>
    <w:rsid w:val="004D7792"/>
    <w:rsid w:val="004E3A03"/>
    <w:rsid w:val="004E458D"/>
    <w:rsid w:val="004E4859"/>
    <w:rsid w:val="004E62D3"/>
    <w:rsid w:val="004E64DC"/>
    <w:rsid w:val="004F120E"/>
    <w:rsid w:val="004F3B48"/>
    <w:rsid w:val="004F52A7"/>
    <w:rsid w:val="004F65F1"/>
    <w:rsid w:val="004F77DA"/>
    <w:rsid w:val="00504C2F"/>
    <w:rsid w:val="00505B4E"/>
    <w:rsid w:val="00510284"/>
    <w:rsid w:val="00515256"/>
    <w:rsid w:val="00516656"/>
    <w:rsid w:val="00516A9E"/>
    <w:rsid w:val="00522B73"/>
    <w:rsid w:val="00525210"/>
    <w:rsid w:val="00526710"/>
    <w:rsid w:val="00530DE7"/>
    <w:rsid w:val="00531AE2"/>
    <w:rsid w:val="00534168"/>
    <w:rsid w:val="0054560B"/>
    <w:rsid w:val="0056173C"/>
    <w:rsid w:val="00562B42"/>
    <w:rsid w:val="00563FD7"/>
    <w:rsid w:val="005669A9"/>
    <w:rsid w:val="00571683"/>
    <w:rsid w:val="00580032"/>
    <w:rsid w:val="0058204B"/>
    <w:rsid w:val="00586AE1"/>
    <w:rsid w:val="00590CA5"/>
    <w:rsid w:val="005941E5"/>
    <w:rsid w:val="00595110"/>
    <w:rsid w:val="00595295"/>
    <w:rsid w:val="00595772"/>
    <w:rsid w:val="00596513"/>
    <w:rsid w:val="005A263F"/>
    <w:rsid w:val="005A55A1"/>
    <w:rsid w:val="005B0039"/>
    <w:rsid w:val="005B041E"/>
    <w:rsid w:val="005B0F6F"/>
    <w:rsid w:val="005B457F"/>
    <w:rsid w:val="005C2A5E"/>
    <w:rsid w:val="005C69A4"/>
    <w:rsid w:val="005D0026"/>
    <w:rsid w:val="005D099F"/>
    <w:rsid w:val="005D0A99"/>
    <w:rsid w:val="005D2160"/>
    <w:rsid w:val="005D2A98"/>
    <w:rsid w:val="005D59EA"/>
    <w:rsid w:val="005E017B"/>
    <w:rsid w:val="005E043E"/>
    <w:rsid w:val="005E15C2"/>
    <w:rsid w:val="005E5537"/>
    <w:rsid w:val="005E79EB"/>
    <w:rsid w:val="005F0994"/>
    <w:rsid w:val="005F0A13"/>
    <w:rsid w:val="005F239C"/>
    <w:rsid w:val="005F5895"/>
    <w:rsid w:val="00600EA0"/>
    <w:rsid w:val="00601B10"/>
    <w:rsid w:val="006074C2"/>
    <w:rsid w:val="00607E64"/>
    <w:rsid w:val="00614402"/>
    <w:rsid w:val="00617427"/>
    <w:rsid w:val="006206C0"/>
    <w:rsid w:val="00621FC0"/>
    <w:rsid w:val="00623A25"/>
    <w:rsid w:val="006243BB"/>
    <w:rsid w:val="00627A24"/>
    <w:rsid w:val="0063096C"/>
    <w:rsid w:val="0064029D"/>
    <w:rsid w:val="00645667"/>
    <w:rsid w:val="00652DCF"/>
    <w:rsid w:val="00652FFC"/>
    <w:rsid w:val="0065346C"/>
    <w:rsid w:val="00653717"/>
    <w:rsid w:val="006540CF"/>
    <w:rsid w:val="006548BA"/>
    <w:rsid w:val="00655551"/>
    <w:rsid w:val="00662036"/>
    <w:rsid w:val="006630BB"/>
    <w:rsid w:val="006666ED"/>
    <w:rsid w:val="0066717F"/>
    <w:rsid w:val="006710A1"/>
    <w:rsid w:val="006710B6"/>
    <w:rsid w:val="00672A12"/>
    <w:rsid w:val="006748B3"/>
    <w:rsid w:val="00681E2C"/>
    <w:rsid w:val="0068293D"/>
    <w:rsid w:val="00684F75"/>
    <w:rsid w:val="0068708C"/>
    <w:rsid w:val="006921B6"/>
    <w:rsid w:val="006923F4"/>
    <w:rsid w:val="00692F59"/>
    <w:rsid w:val="00693DE7"/>
    <w:rsid w:val="006941E6"/>
    <w:rsid w:val="006960D5"/>
    <w:rsid w:val="006A5CCF"/>
    <w:rsid w:val="006A5F37"/>
    <w:rsid w:val="006A77DD"/>
    <w:rsid w:val="006B29B7"/>
    <w:rsid w:val="006B3A8F"/>
    <w:rsid w:val="006C03B3"/>
    <w:rsid w:val="006C3717"/>
    <w:rsid w:val="006C6CD1"/>
    <w:rsid w:val="006C71C4"/>
    <w:rsid w:val="006C78A9"/>
    <w:rsid w:val="006D1FB8"/>
    <w:rsid w:val="006E3BDD"/>
    <w:rsid w:val="006E71DB"/>
    <w:rsid w:val="006F12E0"/>
    <w:rsid w:val="006F152E"/>
    <w:rsid w:val="006F1A6A"/>
    <w:rsid w:val="006F4E15"/>
    <w:rsid w:val="00700B6C"/>
    <w:rsid w:val="00704FA2"/>
    <w:rsid w:val="00707E1F"/>
    <w:rsid w:val="007103EB"/>
    <w:rsid w:val="00712B26"/>
    <w:rsid w:val="00715720"/>
    <w:rsid w:val="007170F3"/>
    <w:rsid w:val="0072017B"/>
    <w:rsid w:val="00732250"/>
    <w:rsid w:val="007355EF"/>
    <w:rsid w:val="007376F1"/>
    <w:rsid w:val="00750EDC"/>
    <w:rsid w:val="00752DF0"/>
    <w:rsid w:val="00752EC7"/>
    <w:rsid w:val="00752FDB"/>
    <w:rsid w:val="00755255"/>
    <w:rsid w:val="007553EF"/>
    <w:rsid w:val="00755ABD"/>
    <w:rsid w:val="007565F8"/>
    <w:rsid w:val="007604B2"/>
    <w:rsid w:val="007634B2"/>
    <w:rsid w:val="00763D2D"/>
    <w:rsid w:val="00764304"/>
    <w:rsid w:val="00764388"/>
    <w:rsid w:val="007679BE"/>
    <w:rsid w:val="00770EA7"/>
    <w:rsid w:val="00777682"/>
    <w:rsid w:val="00781563"/>
    <w:rsid w:val="00782043"/>
    <w:rsid w:val="007843D2"/>
    <w:rsid w:val="007851D8"/>
    <w:rsid w:val="00785E66"/>
    <w:rsid w:val="0078706F"/>
    <w:rsid w:val="007963C5"/>
    <w:rsid w:val="007A024D"/>
    <w:rsid w:val="007A7B68"/>
    <w:rsid w:val="007B2BC3"/>
    <w:rsid w:val="007B70B6"/>
    <w:rsid w:val="007B7FB2"/>
    <w:rsid w:val="007C018C"/>
    <w:rsid w:val="007C0AA5"/>
    <w:rsid w:val="007C58C0"/>
    <w:rsid w:val="007D17BA"/>
    <w:rsid w:val="007D1AEA"/>
    <w:rsid w:val="007D1F80"/>
    <w:rsid w:val="007D4AA5"/>
    <w:rsid w:val="007E2FEB"/>
    <w:rsid w:val="007E6423"/>
    <w:rsid w:val="007E6D3F"/>
    <w:rsid w:val="007F1CC7"/>
    <w:rsid w:val="007F2FF5"/>
    <w:rsid w:val="007F31C6"/>
    <w:rsid w:val="007F3277"/>
    <w:rsid w:val="007F3297"/>
    <w:rsid w:val="007F3D77"/>
    <w:rsid w:val="007F713D"/>
    <w:rsid w:val="00801502"/>
    <w:rsid w:val="00803C90"/>
    <w:rsid w:val="00804AA9"/>
    <w:rsid w:val="0080616B"/>
    <w:rsid w:val="0080661B"/>
    <w:rsid w:val="008101B5"/>
    <w:rsid w:val="00812DF8"/>
    <w:rsid w:val="00813ED4"/>
    <w:rsid w:val="008208A1"/>
    <w:rsid w:val="008219AF"/>
    <w:rsid w:val="00823C55"/>
    <w:rsid w:val="00825115"/>
    <w:rsid w:val="008258BF"/>
    <w:rsid w:val="00826CE3"/>
    <w:rsid w:val="008273FE"/>
    <w:rsid w:val="00832414"/>
    <w:rsid w:val="00833C1F"/>
    <w:rsid w:val="00834B2D"/>
    <w:rsid w:val="008437A9"/>
    <w:rsid w:val="00845572"/>
    <w:rsid w:val="0085308B"/>
    <w:rsid w:val="00855114"/>
    <w:rsid w:val="00863152"/>
    <w:rsid w:val="008662B6"/>
    <w:rsid w:val="00875884"/>
    <w:rsid w:val="00883F0B"/>
    <w:rsid w:val="0088402D"/>
    <w:rsid w:val="008862A7"/>
    <w:rsid w:val="008865E0"/>
    <w:rsid w:val="00886B3B"/>
    <w:rsid w:val="00887077"/>
    <w:rsid w:val="008931B6"/>
    <w:rsid w:val="008A05CC"/>
    <w:rsid w:val="008A1504"/>
    <w:rsid w:val="008A1521"/>
    <w:rsid w:val="008A1A33"/>
    <w:rsid w:val="008A25C6"/>
    <w:rsid w:val="008A49E9"/>
    <w:rsid w:val="008B0A37"/>
    <w:rsid w:val="008B2FE9"/>
    <w:rsid w:val="008C3603"/>
    <w:rsid w:val="008C5701"/>
    <w:rsid w:val="008C5A1B"/>
    <w:rsid w:val="008D01BF"/>
    <w:rsid w:val="008D5947"/>
    <w:rsid w:val="008D6F9B"/>
    <w:rsid w:val="008E2AE4"/>
    <w:rsid w:val="008E470E"/>
    <w:rsid w:val="008F4C69"/>
    <w:rsid w:val="008F5E0A"/>
    <w:rsid w:val="00907BF3"/>
    <w:rsid w:val="009144F8"/>
    <w:rsid w:val="00915895"/>
    <w:rsid w:val="00916250"/>
    <w:rsid w:val="009221B3"/>
    <w:rsid w:val="00926C1A"/>
    <w:rsid w:val="00931D8B"/>
    <w:rsid w:val="009328CB"/>
    <w:rsid w:val="00933E42"/>
    <w:rsid w:val="00934EC7"/>
    <w:rsid w:val="009355C1"/>
    <w:rsid w:val="0093768A"/>
    <w:rsid w:val="00953DEC"/>
    <w:rsid w:val="0096058B"/>
    <w:rsid w:val="00965DE9"/>
    <w:rsid w:val="00966021"/>
    <w:rsid w:val="00967A9F"/>
    <w:rsid w:val="009762A2"/>
    <w:rsid w:val="00977051"/>
    <w:rsid w:val="009779B2"/>
    <w:rsid w:val="00984C90"/>
    <w:rsid w:val="00985A9C"/>
    <w:rsid w:val="009874AD"/>
    <w:rsid w:val="009A1B4F"/>
    <w:rsid w:val="009A1CC2"/>
    <w:rsid w:val="009A7B40"/>
    <w:rsid w:val="009B0C4C"/>
    <w:rsid w:val="009B1725"/>
    <w:rsid w:val="009B3078"/>
    <w:rsid w:val="009B503E"/>
    <w:rsid w:val="009B5B5F"/>
    <w:rsid w:val="009C12E4"/>
    <w:rsid w:val="009C4FFF"/>
    <w:rsid w:val="009D3B92"/>
    <w:rsid w:val="009D4C78"/>
    <w:rsid w:val="009E21D6"/>
    <w:rsid w:val="009E3DA5"/>
    <w:rsid w:val="009E4283"/>
    <w:rsid w:val="009E521D"/>
    <w:rsid w:val="009F28CF"/>
    <w:rsid w:val="009F553B"/>
    <w:rsid w:val="00A05DAD"/>
    <w:rsid w:val="00A07404"/>
    <w:rsid w:val="00A114E4"/>
    <w:rsid w:val="00A1184A"/>
    <w:rsid w:val="00A202AE"/>
    <w:rsid w:val="00A23DE0"/>
    <w:rsid w:val="00A318AB"/>
    <w:rsid w:val="00A3498A"/>
    <w:rsid w:val="00A36478"/>
    <w:rsid w:val="00A41B68"/>
    <w:rsid w:val="00A43AFD"/>
    <w:rsid w:val="00A4450D"/>
    <w:rsid w:val="00A446A2"/>
    <w:rsid w:val="00A44ED4"/>
    <w:rsid w:val="00A548AB"/>
    <w:rsid w:val="00A55FCC"/>
    <w:rsid w:val="00A62141"/>
    <w:rsid w:val="00A626FC"/>
    <w:rsid w:val="00A66C57"/>
    <w:rsid w:val="00A8119C"/>
    <w:rsid w:val="00A827B3"/>
    <w:rsid w:val="00A84985"/>
    <w:rsid w:val="00A84C61"/>
    <w:rsid w:val="00A84EFD"/>
    <w:rsid w:val="00A85D45"/>
    <w:rsid w:val="00A9035C"/>
    <w:rsid w:val="00A916B8"/>
    <w:rsid w:val="00A9445F"/>
    <w:rsid w:val="00AB372A"/>
    <w:rsid w:val="00AC0058"/>
    <w:rsid w:val="00AC0934"/>
    <w:rsid w:val="00AC278E"/>
    <w:rsid w:val="00AC4680"/>
    <w:rsid w:val="00AD1CB0"/>
    <w:rsid w:val="00AD225C"/>
    <w:rsid w:val="00AE0C35"/>
    <w:rsid w:val="00AE166A"/>
    <w:rsid w:val="00AE2DB2"/>
    <w:rsid w:val="00AE3756"/>
    <w:rsid w:val="00AE45EA"/>
    <w:rsid w:val="00AE4C3D"/>
    <w:rsid w:val="00AE6452"/>
    <w:rsid w:val="00AF6AA6"/>
    <w:rsid w:val="00AF6C1B"/>
    <w:rsid w:val="00B034AB"/>
    <w:rsid w:val="00B0355B"/>
    <w:rsid w:val="00B03AE3"/>
    <w:rsid w:val="00B13EC8"/>
    <w:rsid w:val="00B159B5"/>
    <w:rsid w:val="00B16753"/>
    <w:rsid w:val="00B172BF"/>
    <w:rsid w:val="00B235A9"/>
    <w:rsid w:val="00B23A46"/>
    <w:rsid w:val="00B23ACE"/>
    <w:rsid w:val="00B31EBB"/>
    <w:rsid w:val="00B36C0F"/>
    <w:rsid w:val="00B42FEB"/>
    <w:rsid w:val="00B50895"/>
    <w:rsid w:val="00B50A50"/>
    <w:rsid w:val="00B51AF2"/>
    <w:rsid w:val="00B53F13"/>
    <w:rsid w:val="00B53F93"/>
    <w:rsid w:val="00B5515D"/>
    <w:rsid w:val="00B57DE7"/>
    <w:rsid w:val="00B60875"/>
    <w:rsid w:val="00B60FBE"/>
    <w:rsid w:val="00B61855"/>
    <w:rsid w:val="00B63394"/>
    <w:rsid w:val="00B64D6A"/>
    <w:rsid w:val="00B65D83"/>
    <w:rsid w:val="00B730E9"/>
    <w:rsid w:val="00B866BB"/>
    <w:rsid w:val="00B8727E"/>
    <w:rsid w:val="00B91A2F"/>
    <w:rsid w:val="00B9288D"/>
    <w:rsid w:val="00B935F8"/>
    <w:rsid w:val="00B93817"/>
    <w:rsid w:val="00B93ACC"/>
    <w:rsid w:val="00B9497F"/>
    <w:rsid w:val="00B953CE"/>
    <w:rsid w:val="00B957AE"/>
    <w:rsid w:val="00B97493"/>
    <w:rsid w:val="00BA157B"/>
    <w:rsid w:val="00BA18B5"/>
    <w:rsid w:val="00BA46D1"/>
    <w:rsid w:val="00BA4BEF"/>
    <w:rsid w:val="00BB05E6"/>
    <w:rsid w:val="00BB5A17"/>
    <w:rsid w:val="00BB616F"/>
    <w:rsid w:val="00BC087A"/>
    <w:rsid w:val="00BC091C"/>
    <w:rsid w:val="00BC2B64"/>
    <w:rsid w:val="00BC3F32"/>
    <w:rsid w:val="00BC4C83"/>
    <w:rsid w:val="00BC779D"/>
    <w:rsid w:val="00BD5F62"/>
    <w:rsid w:val="00BD6061"/>
    <w:rsid w:val="00BE08AC"/>
    <w:rsid w:val="00BE308B"/>
    <w:rsid w:val="00BE5FB3"/>
    <w:rsid w:val="00BF2D73"/>
    <w:rsid w:val="00BF4F85"/>
    <w:rsid w:val="00BF77AE"/>
    <w:rsid w:val="00C017BA"/>
    <w:rsid w:val="00C022DD"/>
    <w:rsid w:val="00C114CB"/>
    <w:rsid w:val="00C116A3"/>
    <w:rsid w:val="00C13112"/>
    <w:rsid w:val="00C144F2"/>
    <w:rsid w:val="00C2364E"/>
    <w:rsid w:val="00C24D41"/>
    <w:rsid w:val="00C262F8"/>
    <w:rsid w:val="00C33CE4"/>
    <w:rsid w:val="00C34716"/>
    <w:rsid w:val="00C379FB"/>
    <w:rsid w:val="00C44E1F"/>
    <w:rsid w:val="00C469FC"/>
    <w:rsid w:val="00C4736F"/>
    <w:rsid w:val="00C50052"/>
    <w:rsid w:val="00C515F8"/>
    <w:rsid w:val="00C524EA"/>
    <w:rsid w:val="00C54186"/>
    <w:rsid w:val="00C54768"/>
    <w:rsid w:val="00C56A8E"/>
    <w:rsid w:val="00C573F1"/>
    <w:rsid w:val="00C57768"/>
    <w:rsid w:val="00C57C7B"/>
    <w:rsid w:val="00C61CF5"/>
    <w:rsid w:val="00C64833"/>
    <w:rsid w:val="00C6579F"/>
    <w:rsid w:val="00C65C4F"/>
    <w:rsid w:val="00C660C3"/>
    <w:rsid w:val="00C6656B"/>
    <w:rsid w:val="00C70CA4"/>
    <w:rsid w:val="00C75BE3"/>
    <w:rsid w:val="00C76141"/>
    <w:rsid w:val="00C76222"/>
    <w:rsid w:val="00C80577"/>
    <w:rsid w:val="00C8601D"/>
    <w:rsid w:val="00C906BD"/>
    <w:rsid w:val="00C90E83"/>
    <w:rsid w:val="00C91826"/>
    <w:rsid w:val="00C920BE"/>
    <w:rsid w:val="00C96711"/>
    <w:rsid w:val="00CA04B1"/>
    <w:rsid w:val="00CA5737"/>
    <w:rsid w:val="00CB30E5"/>
    <w:rsid w:val="00CB3577"/>
    <w:rsid w:val="00CB39D7"/>
    <w:rsid w:val="00CB4FD1"/>
    <w:rsid w:val="00CB79A0"/>
    <w:rsid w:val="00CC7180"/>
    <w:rsid w:val="00CC7D2B"/>
    <w:rsid w:val="00CD0370"/>
    <w:rsid w:val="00CD195D"/>
    <w:rsid w:val="00CD1C88"/>
    <w:rsid w:val="00CD2112"/>
    <w:rsid w:val="00CE2A1C"/>
    <w:rsid w:val="00CE406C"/>
    <w:rsid w:val="00CF115D"/>
    <w:rsid w:val="00CF5630"/>
    <w:rsid w:val="00CF65C9"/>
    <w:rsid w:val="00CF7DCC"/>
    <w:rsid w:val="00D01E5D"/>
    <w:rsid w:val="00D04675"/>
    <w:rsid w:val="00D06DF2"/>
    <w:rsid w:val="00D110DE"/>
    <w:rsid w:val="00D13DA6"/>
    <w:rsid w:val="00D153D8"/>
    <w:rsid w:val="00D174DE"/>
    <w:rsid w:val="00D17A5C"/>
    <w:rsid w:val="00D20A3B"/>
    <w:rsid w:val="00D2386F"/>
    <w:rsid w:val="00D239A8"/>
    <w:rsid w:val="00D2777A"/>
    <w:rsid w:val="00D3358D"/>
    <w:rsid w:val="00D375B0"/>
    <w:rsid w:val="00D4412E"/>
    <w:rsid w:val="00D445BC"/>
    <w:rsid w:val="00D50F0E"/>
    <w:rsid w:val="00D53F31"/>
    <w:rsid w:val="00D60EEA"/>
    <w:rsid w:val="00D63A96"/>
    <w:rsid w:val="00D65360"/>
    <w:rsid w:val="00D71257"/>
    <w:rsid w:val="00D77AF2"/>
    <w:rsid w:val="00D82CC8"/>
    <w:rsid w:val="00D92692"/>
    <w:rsid w:val="00DA16B0"/>
    <w:rsid w:val="00DA55C7"/>
    <w:rsid w:val="00DA6CB1"/>
    <w:rsid w:val="00DB2F4F"/>
    <w:rsid w:val="00DB3FB5"/>
    <w:rsid w:val="00DC14BB"/>
    <w:rsid w:val="00DC22C2"/>
    <w:rsid w:val="00DC2929"/>
    <w:rsid w:val="00DC2B61"/>
    <w:rsid w:val="00DD2CF9"/>
    <w:rsid w:val="00DD465A"/>
    <w:rsid w:val="00DD4A62"/>
    <w:rsid w:val="00DD7148"/>
    <w:rsid w:val="00DE0118"/>
    <w:rsid w:val="00DE2793"/>
    <w:rsid w:val="00DE2AB2"/>
    <w:rsid w:val="00DE52A4"/>
    <w:rsid w:val="00DF09A5"/>
    <w:rsid w:val="00DF23C1"/>
    <w:rsid w:val="00DF2874"/>
    <w:rsid w:val="00DF3649"/>
    <w:rsid w:val="00DF6D69"/>
    <w:rsid w:val="00E12C85"/>
    <w:rsid w:val="00E15686"/>
    <w:rsid w:val="00E157BA"/>
    <w:rsid w:val="00E15842"/>
    <w:rsid w:val="00E21D0D"/>
    <w:rsid w:val="00E266A5"/>
    <w:rsid w:val="00E2746E"/>
    <w:rsid w:val="00E303D1"/>
    <w:rsid w:val="00E42010"/>
    <w:rsid w:val="00E46272"/>
    <w:rsid w:val="00E51BC0"/>
    <w:rsid w:val="00E51C3A"/>
    <w:rsid w:val="00E52571"/>
    <w:rsid w:val="00E64853"/>
    <w:rsid w:val="00E658D5"/>
    <w:rsid w:val="00E65EA9"/>
    <w:rsid w:val="00E65F34"/>
    <w:rsid w:val="00E71712"/>
    <w:rsid w:val="00E71C99"/>
    <w:rsid w:val="00E73754"/>
    <w:rsid w:val="00E742C0"/>
    <w:rsid w:val="00E82C16"/>
    <w:rsid w:val="00E8470F"/>
    <w:rsid w:val="00E92F60"/>
    <w:rsid w:val="00E96992"/>
    <w:rsid w:val="00EA038C"/>
    <w:rsid w:val="00EA2E69"/>
    <w:rsid w:val="00EA365C"/>
    <w:rsid w:val="00EA44F4"/>
    <w:rsid w:val="00EA5951"/>
    <w:rsid w:val="00EB3019"/>
    <w:rsid w:val="00EB4230"/>
    <w:rsid w:val="00ED0AF0"/>
    <w:rsid w:val="00ED3237"/>
    <w:rsid w:val="00ED4542"/>
    <w:rsid w:val="00ED5DD0"/>
    <w:rsid w:val="00ED7285"/>
    <w:rsid w:val="00ED742D"/>
    <w:rsid w:val="00EE0545"/>
    <w:rsid w:val="00EE0A1B"/>
    <w:rsid w:val="00EE0C7E"/>
    <w:rsid w:val="00EE0E21"/>
    <w:rsid w:val="00EE6375"/>
    <w:rsid w:val="00EE7921"/>
    <w:rsid w:val="00EF2962"/>
    <w:rsid w:val="00EF2CB4"/>
    <w:rsid w:val="00EF619E"/>
    <w:rsid w:val="00EF6673"/>
    <w:rsid w:val="00EF7B5F"/>
    <w:rsid w:val="00EF7F9D"/>
    <w:rsid w:val="00F006EA"/>
    <w:rsid w:val="00F00A9A"/>
    <w:rsid w:val="00F03B74"/>
    <w:rsid w:val="00F03D0B"/>
    <w:rsid w:val="00F04BD3"/>
    <w:rsid w:val="00F14CD7"/>
    <w:rsid w:val="00F1620F"/>
    <w:rsid w:val="00F23BB2"/>
    <w:rsid w:val="00F41B7D"/>
    <w:rsid w:val="00F42749"/>
    <w:rsid w:val="00F428E8"/>
    <w:rsid w:val="00F55FE8"/>
    <w:rsid w:val="00F56BDB"/>
    <w:rsid w:val="00F6076B"/>
    <w:rsid w:val="00F60AED"/>
    <w:rsid w:val="00F6674D"/>
    <w:rsid w:val="00F70A16"/>
    <w:rsid w:val="00F76B8D"/>
    <w:rsid w:val="00F82CF0"/>
    <w:rsid w:val="00F875B8"/>
    <w:rsid w:val="00F907A8"/>
    <w:rsid w:val="00F93887"/>
    <w:rsid w:val="00F95318"/>
    <w:rsid w:val="00F96826"/>
    <w:rsid w:val="00FA1631"/>
    <w:rsid w:val="00FC021B"/>
    <w:rsid w:val="00FC4047"/>
    <w:rsid w:val="00FC5EDE"/>
    <w:rsid w:val="00FD060C"/>
    <w:rsid w:val="00FD204F"/>
    <w:rsid w:val="00FD6330"/>
    <w:rsid w:val="00FD6B24"/>
    <w:rsid w:val="00FD6D40"/>
    <w:rsid w:val="00FD767B"/>
    <w:rsid w:val="00FE13A6"/>
    <w:rsid w:val="00FE2850"/>
    <w:rsid w:val="00FE3715"/>
    <w:rsid w:val="00FE419E"/>
    <w:rsid w:val="00FF32AF"/>
    <w:rsid w:val="00FF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03A07F1"/>
  <w14:defaultImageDpi w14:val="0"/>
  <w15:docId w15:val="{A0522B69-B841-4B14-9096-D3A64FA38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kern w:val="0"/>
      <w:sz w:val="22"/>
      <w:szCs w:val="22"/>
    </w:rPr>
  </w:style>
  <w:style w:type="paragraph" w:styleId="1">
    <w:name w:val="heading 1"/>
    <w:basedOn w:val="a"/>
    <w:next w:val="a"/>
    <w:link w:val="10"/>
    <w:uiPriority w:val="1"/>
    <w:qFormat/>
    <w:pPr>
      <w:ind w:left="592" w:hanging="481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52"/>
      <w:sz w:val="52"/>
      <w:szCs w:val="52"/>
    </w:rPr>
  </w:style>
  <w:style w:type="paragraph" w:styleId="a3">
    <w:name w:val="Body Text"/>
    <w:basedOn w:val="a"/>
    <w:link w:val="a4"/>
    <w:uiPriority w:val="1"/>
    <w:qFormat/>
    <w:pPr>
      <w:spacing w:before="36"/>
      <w:ind w:left="1552" w:hanging="481"/>
    </w:pPr>
    <w:rPr>
      <w:sz w:val="24"/>
      <w:szCs w:val="24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標楷體" w:eastAsia="標楷體" w:hAnsi="Times New Roman" w:cs="標楷體"/>
      <w:kern w:val="0"/>
      <w:sz w:val="22"/>
    </w:rPr>
  </w:style>
  <w:style w:type="paragraph" w:styleId="a5">
    <w:name w:val="Title"/>
    <w:basedOn w:val="a"/>
    <w:next w:val="a"/>
    <w:link w:val="a6"/>
    <w:uiPriority w:val="1"/>
    <w:qFormat/>
    <w:pPr>
      <w:spacing w:before="51"/>
      <w:ind w:left="2985" w:right="2985"/>
      <w:jc w:val="center"/>
    </w:pPr>
    <w:rPr>
      <w:rFonts w:ascii="Times New Roman" w:eastAsiaTheme="minorEastAsia" w:cs="Times New Roman"/>
      <w:sz w:val="36"/>
      <w:szCs w:val="36"/>
    </w:rPr>
  </w:style>
  <w:style w:type="character" w:customStyle="1" w:styleId="a6">
    <w:name w:val="標題 字元"/>
    <w:basedOn w:val="a0"/>
    <w:link w:val="a5"/>
    <w:uiPriority w:val="10"/>
    <w:locked/>
    <w:rPr>
      <w:rFonts w:asciiTheme="majorHAnsi" w:eastAsia="新細明體" w:hAnsiTheme="majorHAnsi" w:cs="Times New Roman"/>
      <w:b/>
      <w:bCs/>
      <w:kern w:val="0"/>
      <w:sz w:val="32"/>
      <w:szCs w:val="32"/>
    </w:rPr>
  </w:style>
  <w:style w:type="paragraph" w:styleId="a7">
    <w:name w:val="List Paragraph"/>
    <w:basedOn w:val="a"/>
    <w:uiPriority w:val="1"/>
    <w:qFormat/>
    <w:pPr>
      <w:spacing w:before="36"/>
      <w:ind w:left="1552" w:hanging="481"/>
    </w:pPr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rPr>
      <w:rFonts w:ascii="Times New Roman" w:eastAsiaTheme="minorEastAsia" w:cs="Times New Roman"/>
      <w:sz w:val="24"/>
      <w:szCs w:val="24"/>
    </w:rPr>
  </w:style>
  <w:style w:type="character" w:styleId="a8">
    <w:name w:val="annotation reference"/>
    <w:basedOn w:val="a0"/>
    <w:uiPriority w:val="99"/>
    <w:semiHidden/>
    <w:unhideWhenUsed/>
    <w:rsid w:val="00627A24"/>
    <w:rPr>
      <w:rFonts w:cs="Times New Roman"/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627A24"/>
  </w:style>
  <w:style w:type="character" w:customStyle="1" w:styleId="aa">
    <w:name w:val="註解文字 字元"/>
    <w:basedOn w:val="a0"/>
    <w:link w:val="a9"/>
    <w:uiPriority w:val="99"/>
    <w:semiHidden/>
    <w:locked/>
    <w:rsid w:val="00627A24"/>
    <w:rPr>
      <w:rFonts w:ascii="標楷體" w:eastAsia="標楷體" w:hAnsi="Times New Roman" w:cs="標楷體"/>
      <w:kern w:val="0"/>
      <w:sz w:val="22"/>
      <w:szCs w:val="22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27A24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locked/>
    <w:rsid w:val="00627A24"/>
    <w:rPr>
      <w:rFonts w:ascii="標楷體" w:eastAsia="標楷體" w:hAnsi="Times New Roman" w:cs="標楷體"/>
      <w:b/>
      <w:bCs/>
      <w:kern w:val="0"/>
      <w:sz w:val="22"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627A24"/>
    <w:rPr>
      <w:rFonts w:asciiTheme="majorHAnsi" w:eastAsiaTheme="majorEastAsia" w:hAnsiTheme="majorHAnsi" w:cs="Times New Roman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locked/>
    <w:rsid w:val="00627A24"/>
    <w:rPr>
      <w:rFonts w:asciiTheme="majorHAnsi" w:eastAsiaTheme="majorEastAsia" w:hAnsiTheme="majorHAnsi" w:cs="Times New Roman"/>
      <w:kern w:val="0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123EAF"/>
    <w:pPr>
      <w:widowControl/>
      <w:autoSpaceDE/>
      <w:autoSpaceDN/>
      <w:adjustRightInd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character" w:customStyle="1" w:styleId="af">
    <w:name w:val="頁首 字元"/>
    <w:qFormat/>
    <w:rsid w:val="00C76222"/>
    <w:rPr>
      <w:rFonts w:cs="Times New Roman"/>
    </w:rPr>
  </w:style>
  <w:style w:type="paragraph" w:styleId="af0">
    <w:name w:val="header"/>
    <w:basedOn w:val="a"/>
    <w:link w:val="11"/>
    <w:uiPriority w:val="99"/>
    <w:unhideWhenUsed/>
    <w:rsid w:val="00CD21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1">
    <w:name w:val="頁首 字元1"/>
    <w:basedOn w:val="a0"/>
    <w:link w:val="af0"/>
    <w:uiPriority w:val="99"/>
    <w:rsid w:val="00CD2112"/>
    <w:rPr>
      <w:rFonts w:ascii="標楷體" w:eastAsia="標楷體" w:hAnsi="Times New Roman" w:cs="標楷體"/>
      <w:kern w:val="0"/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CD21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CD2112"/>
    <w:rPr>
      <w:rFonts w:ascii="標楷體" w:eastAsia="標楷體" w:hAnsi="Times New Roman" w:cs="標楷體"/>
      <w:kern w:val="0"/>
      <w:sz w:val="20"/>
      <w:szCs w:val="20"/>
    </w:rPr>
  </w:style>
  <w:style w:type="table" w:styleId="af3">
    <w:name w:val="Table Grid"/>
    <w:basedOn w:val="a1"/>
    <w:uiPriority w:val="59"/>
    <w:rsid w:val="00A114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Revision"/>
    <w:hidden/>
    <w:uiPriority w:val="99"/>
    <w:semiHidden/>
    <w:rsid w:val="00AD1CB0"/>
    <w:rPr>
      <w:rFonts w:ascii="標楷體" w:eastAsia="標楷體" w:hAnsi="Times New Roman" w:cs="標楷體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7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5965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27023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332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1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5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5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5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265184">
          <w:marLeft w:val="0"/>
          <w:marRight w:val="0"/>
          <w:marTop w:val="0"/>
          <w:marBottom w:val="1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265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5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5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2651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8339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6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603931">
          <w:marLeft w:val="70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326246">
          <w:marLeft w:val="70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2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867322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0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847474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16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8CE46-C3FF-47C4-B85A-54B3E0B4F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subject/>
  <dc:creator>Jack Luo</dc:creator>
  <cp:keywords/>
  <dc:description/>
  <cp:lastModifiedBy>陳淑慧</cp:lastModifiedBy>
  <cp:revision>2</cp:revision>
  <cp:lastPrinted>2024-03-06T03:31:00Z</cp:lastPrinted>
  <dcterms:created xsi:type="dcterms:W3CDTF">2026-10-15T08:38:00Z</dcterms:created>
  <dcterms:modified xsi:type="dcterms:W3CDTF">2026-10-15T08:38:00Z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22 Word 版</vt:lpwstr>
  </property>
  <property fmtid="{D5CDD505-2E9C-101B-9397-08002B2CF9AE}" pid="3" name="GrammarlyDocumentId">
    <vt:lpwstr>0aab98f0-4128-4822-8fbd-b0fa19403481</vt:lpwstr>
  </property>
</Properties>
</file>