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8C779" w14:textId="0BFD237F" w:rsidR="00A104EA" w:rsidRDefault="008517BD" w:rsidP="00A104EA">
      <w:pPr>
        <w:spacing w:line="48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E229A2">
        <w:rPr>
          <w:rFonts w:eastAsia="標楷體"/>
          <w:b/>
          <w:color w:val="000000" w:themeColor="text1"/>
          <w:sz w:val="36"/>
          <w:szCs w:val="36"/>
        </w:rPr>
        <w:t>請購</w:t>
      </w:r>
      <w:bookmarkStart w:id="0" w:name="_Hlk214992088"/>
      <w:r w:rsidR="000D5D6E" w:rsidRPr="000D5D6E">
        <w:rPr>
          <w:rFonts w:eastAsia="標楷體" w:hint="eastAsia"/>
          <w:b/>
          <w:color w:val="000000" w:themeColor="text1"/>
          <w:sz w:val="36"/>
          <w:szCs w:val="36"/>
        </w:rPr>
        <w:t>115</w:t>
      </w:r>
      <w:r w:rsidR="000D5D6E" w:rsidRPr="000D5D6E">
        <w:rPr>
          <w:rFonts w:eastAsia="標楷體" w:hint="eastAsia"/>
          <w:b/>
          <w:color w:val="000000" w:themeColor="text1"/>
          <w:sz w:val="36"/>
          <w:szCs w:val="36"/>
        </w:rPr>
        <w:t>年能源電力基礎調查與能源趨勢分析委託專業服務案</w:t>
      </w:r>
    </w:p>
    <w:p w14:paraId="7D567EAC" w14:textId="04CE2C10" w:rsidR="00B85A7A" w:rsidRDefault="001D7A04" w:rsidP="00A104EA">
      <w:pPr>
        <w:spacing w:line="48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>
        <w:rPr>
          <w:rFonts w:eastAsia="標楷體" w:hint="eastAsia"/>
          <w:b/>
          <w:color w:val="000000" w:themeColor="text1"/>
          <w:sz w:val="36"/>
          <w:szCs w:val="36"/>
        </w:rPr>
        <w:t>微電網互動</w:t>
      </w:r>
      <w:r w:rsidR="000D5D6E" w:rsidRPr="000D5D6E">
        <w:rPr>
          <w:rFonts w:eastAsia="標楷體"/>
          <w:b/>
          <w:color w:val="000000" w:themeColor="text1"/>
          <w:sz w:val="36"/>
          <w:szCs w:val="36"/>
        </w:rPr>
        <w:t>展示模型</w:t>
      </w:r>
    </w:p>
    <w:bookmarkEnd w:id="0"/>
    <w:p w14:paraId="3C4F833A" w14:textId="22847582" w:rsidR="00D81538" w:rsidRPr="00D81538" w:rsidRDefault="008517BD" w:rsidP="00D81538">
      <w:pPr>
        <w:pStyle w:val="a3"/>
        <w:numPr>
          <w:ilvl w:val="0"/>
          <w:numId w:val="1"/>
        </w:numPr>
        <w:spacing w:line="480" w:lineRule="exact"/>
        <w:ind w:leftChars="0"/>
        <w:rPr>
          <w:rFonts w:eastAsia="標楷體"/>
          <w:b/>
          <w:color w:val="000000" w:themeColor="text1"/>
          <w:sz w:val="28"/>
          <w:szCs w:val="36"/>
        </w:rPr>
      </w:pPr>
      <w:r w:rsidRPr="00E229A2">
        <w:rPr>
          <w:rFonts w:eastAsia="標楷體" w:hint="eastAsia"/>
          <w:b/>
          <w:color w:val="000000" w:themeColor="text1"/>
          <w:sz w:val="28"/>
          <w:szCs w:val="36"/>
        </w:rPr>
        <w:t>採購</w:t>
      </w:r>
      <w:r w:rsidR="004E72C9">
        <w:rPr>
          <w:rFonts w:eastAsia="標楷體" w:hint="eastAsia"/>
          <w:b/>
          <w:color w:val="000000" w:themeColor="text1"/>
          <w:sz w:val="28"/>
          <w:szCs w:val="36"/>
        </w:rPr>
        <w:t>內容</w:t>
      </w:r>
    </w:p>
    <w:tbl>
      <w:tblPr>
        <w:tblW w:w="4961" w:type="pct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01"/>
        <w:gridCol w:w="2250"/>
        <w:gridCol w:w="5059"/>
        <w:gridCol w:w="666"/>
        <w:gridCol w:w="674"/>
      </w:tblGrid>
      <w:tr w:rsidR="00E229A2" w:rsidRPr="00E229A2" w14:paraId="27F51A5E" w14:textId="77777777" w:rsidTr="004C0D1C">
        <w:trPr>
          <w:trHeight w:val="542"/>
          <w:jc w:val="center"/>
        </w:trPr>
        <w:tc>
          <w:tcPr>
            <w:tcW w:w="519" w:type="pct"/>
            <w:shd w:val="clear" w:color="000000" w:fill="BFBFBF"/>
            <w:vAlign w:val="center"/>
            <w:hideMark/>
          </w:tcPr>
          <w:p w14:paraId="5180B363" w14:textId="77777777" w:rsidR="008517BD" w:rsidRPr="00E229A2" w:rsidRDefault="008517BD" w:rsidP="00474628">
            <w:pPr>
              <w:widowControl/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E229A2">
              <w:rPr>
                <w:rFonts w:ascii="標楷體" w:eastAsia="標楷體" w:hAnsi="標楷體"/>
                <w:bCs/>
                <w:color w:val="000000" w:themeColor="text1"/>
                <w:szCs w:val="24"/>
              </w:rPr>
              <w:t>項次</w:t>
            </w:r>
          </w:p>
        </w:tc>
        <w:tc>
          <w:tcPr>
            <w:tcW w:w="1166" w:type="pct"/>
            <w:shd w:val="clear" w:color="000000" w:fill="BFBFBF"/>
            <w:vAlign w:val="center"/>
            <w:hideMark/>
          </w:tcPr>
          <w:p w14:paraId="516EC68A" w14:textId="77777777" w:rsidR="008517BD" w:rsidRPr="00E229A2" w:rsidRDefault="008517BD" w:rsidP="0047462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E229A2">
              <w:rPr>
                <w:rFonts w:ascii="標楷體" w:eastAsia="標楷體" w:hAnsi="標楷體"/>
                <w:bCs/>
                <w:color w:val="000000" w:themeColor="text1"/>
                <w:szCs w:val="24"/>
              </w:rPr>
              <w:t>項目</w:t>
            </w:r>
          </w:p>
        </w:tc>
        <w:tc>
          <w:tcPr>
            <w:tcW w:w="2621" w:type="pct"/>
            <w:shd w:val="clear" w:color="000000" w:fill="BFBFBF"/>
            <w:vAlign w:val="center"/>
          </w:tcPr>
          <w:p w14:paraId="21C3735A" w14:textId="364E0AEC" w:rsidR="008517BD" w:rsidRPr="00E229A2" w:rsidRDefault="008517BD" w:rsidP="0047462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proofErr w:type="gramStart"/>
            <w:r w:rsidRPr="00E229A2">
              <w:rPr>
                <w:rFonts w:ascii="標楷體" w:eastAsia="標楷體" w:hAnsi="標楷體"/>
                <w:bCs/>
                <w:color w:val="000000" w:themeColor="text1"/>
                <w:szCs w:val="24"/>
              </w:rPr>
              <w:t>產品</w:t>
            </w:r>
            <w:r w:rsidR="00A104EA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收驗</w:t>
            </w:r>
            <w:r w:rsidRPr="00E229A2">
              <w:rPr>
                <w:rFonts w:ascii="標楷體" w:eastAsia="標楷體" w:hAnsi="標楷體"/>
                <w:bCs/>
                <w:color w:val="000000" w:themeColor="text1"/>
                <w:szCs w:val="24"/>
              </w:rPr>
              <w:t>規格</w:t>
            </w:r>
            <w:proofErr w:type="gramEnd"/>
          </w:p>
        </w:tc>
        <w:tc>
          <w:tcPr>
            <w:tcW w:w="345" w:type="pct"/>
            <w:shd w:val="clear" w:color="000000" w:fill="BFBFBF"/>
            <w:vAlign w:val="center"/>
            <w:hideMark/>
          </w:tcPr>
          <w:p w14:paraId="622D07A7" w14:textId="77777777" w:rsidR="008517BD" w:rsidRPr="00E229A2" w:rsidRDefault="008517BD" w:rsidP="0040335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E229A2">
              <w:rPr>
                <w:rFonts w:ascii="標楷體" w:eastAsia="標楷體" w:hAnsi="標楷體"/>
                <w:bCs/>
                <w:color w:val="000000" w:themeColor="text1"/>
                <w:szCs w:val="24"/>
              </w:rPr>
              <w:t>數量</w:t>
            </w:r>
          </w:p>
        </w:tc>
        <w:tc>
          <w:tcPr>
            <w:tcW w:w="349" w:type="pct"/>
            <w:shd w:val="clear" w:color="000000" w:fill="BFBFBF"/>
            <w:vAlign w:val="center"/>
          </w:tcPr>
          <w:p w14:paraId="748B8834" w14:textId="77777777" w:rsidR="008517BD" w:rsidRPr="00E229A2" w:rsidRDefault="008517BD" w:rsidP="0040335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E229A2">
              <w:rPr>
                <w:rFonts w:ascii="標楷體" w:eastAsia="標楷體" w:hAnsi="標楷體"/>
                <w:bCs/>
                <w:color w:val="000000" w:themeColor="text1"/>
                <w:szCs w:val="24"/>
              </w:rPr>
              <w:t>單位</w:t>
            </w:r>
          </w:p>
        </w:tc>
      </w:tr>
      <w:tr w:rsidR="00E229A2" w:rsidRPr="00E229A2" w14:paraId="417CA425" w14:textId="77777777" w:rsidTr="004C0D1C">
        <w:trPr>
          <w:trHeight w:val="815"/>
          <w:jc w:val="center"/>
        </w:trPr>
        <w:tc>
          <w:tcPr>
            <w:tcW w:w="519" w:type="pct"/>
            <w:shd w:val="clear" w:color="auto" w:fill="auto"/>
            <w:vAlign w:val="center"/>
          </w:tcPr>
          <w:p w14:paraId="7E6EF08E" w14:textId="386CB063" w:rsidR="0064400F" w:rsidRPr="004C0D1C" w:rsidRDefault="0064400F" w:rsidP="00450EBC">
            <w:pPr>
              <w:pStyle w:val="a3"/>
              <w:numPr>
                <w:ilvl w:val="0"/>
                <w:numId w:val="2"/>
              </w:numPr>
              <w:ind w:leftChars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66" w:type="pct"/>
            <w:shd w:val="clear" w:color="auto" w:fill="auto"/>
            <w:vAlign w:val="center"/>
          </w:tcPr>
          <w:p w14:paraId="3441A873" w14:textId="7A261661" w:rsidR="00701142" w:rsidRPr="00701142" w:rsidRDefault="00701142" w:rsidP="00701142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701142">
              <w:rPr>
                <w:rFonts w:ascii="標楷體" w:eastAsia="標楷體" w:hAnsi="標楷體"/>
                <w:szCs w:val="24"/>
              </w:rPr>
              <w:t>微電網</w:t>
            </w:r>
            <w:r w:rsidR="00DF5E56">
              <w:rPr>
                <w:rFonts w:ascii="標楷體" w:eastAsia="標楷體" w:hAnsi="標楷體" w:hint="eastAsia"/>
                <w:szCs w:val="24"/>
              </w:rPr>
              <w:t>互動展示模型</w:t>
            </w:r>
            <w:r w:rsidR="003C06E2">
              <w:rPr>
                <w:rFonts w:ascii="標楷體" w:eastAsia="標楷體" w:hAnsi="標楷體" w:hint="eastAsia"/>
                <w:szCs w:val="24"/>
              </w:rPr>
              <w:t>製作</w:t>
            </w:r>
            <w:r w:rsidRPr="00701142">
              <w:rPr>
                <w:rFonts w:ascii="標楷體" w:eastAsia="標楷體" w:hAnsi="標楷體"/>
                <w:szCs w:val="24"/>
              </w:rPr>
              <w:t>概念初稿</w:t>
            </w:r>
          </w:p>
          <w:p w14:paraId="010F6895" w14:textId="0003FE5B" w:rsidR="0064400F" w:rsidRPr="00701142" w:rsidRDefault="0064400F" w:rsidP="004C0D1C">
            <w:pPr>
              <w:pStyle w:val="AA03"/>
              <w:numPr>
                <w:ilvl w:val="0"/>
                <w:numId w:val="0"/>
              </w:numPr>
              <w:spacing w:line="240" w:lineRule="auto"/>
              <w:outlineLvl w:val="2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2621" w:type="pct"/>
            <w:vAlign w:val="center"/>
          </w:tcPr>
          <w:p w14:paraId="472BD7D9" w14:textId="43CCD37A" w:rsidR="008732E2" w:rsidRPr="00E25FFB" w:rsidRDefault="00257A56" w:rsidP="003914EB">
            <w:pPr>
              <w:spacing w:line="440" w:lineRule="exact"/>
              <w:rPr>
                <w:rFonts w:ascii="標楷體" w:eastAsia="標楷體" w:hAnsi="標楷體"/>
              </w:rPr>
            </w:pPr>
            <w:proofErr w:type="gramStart"/>
            <w:r w:rsidRPr="00E25FFB">
              <w:rPr>
                <w:rFonts w:ascii="標楷體" w:eastAsia="標楷體" w:hAnsi="標楷體" w:hint="eastAsia"/>
                <w:szCs w:val="24"/>
              </w:rPr>
              <w:t>依工項</w:t>
            </w:r>
            <w:proofErr w:type="gramEnd"/>
            <w:r w:rsidRPr="00E25FFB">
              <w:rPr>
                <w:rFonts w:ascii="標楷體" w:eastAsia="標楷體" w:hAnsi="標楷體" w:hint="eastAsia"/>
                <w:szCs w:val="24"/>
              </w:rPr>
              <w:t>說明完成</w:t>
            </w:r>
            <w:r w:rsidR="00033EB9">
              <w:rPr>
                <w:rFonts w:ascii="標楷體" w:eastAsia="標楷體" w:hAnsi="標楷體" w:hint="eastAsia"/>
                <w:szCs w:val="24"/>
              </w:rPr>
              <w:t>「</w:t>
            </w:r>
            <w:r w:rsidR="00E25FFB" w:rsidRPr="00E25FFB">
              <w:rPr>
                <w:rFonts w:ascii="標楷體" w:eastAsia="標楷體" w:hAnsi="標楷體"/>
                <w:szCs w:val="24"/>
              </w:rPr>
              <w:t>微電網</w:t>
            </w:r>
            <w:r w:rsidR="00033EB9">
              <w:rPr>
                <w:rFonts w:ascii="標楷體" w:eastAsia="標楷體" w:hAnsi="標楷體" w:hint="eastAsia"/>
                <w:szCs w:val="24"/>
              </w:rPr>
              <w:t>互動</w:t>
            </w:r>
            <w:r w:rsidR="003C06E2">
              <w:rPr>
                <w:rFonts w:ascii="標楷體" w:eastAsia="標楷體" w:hAnsi="標楷體" w:hint="eastAsia"/>
                <w:szCs w:val="24"/>
              </w:rPr>
              <w:t>展示</w:t>
            </w:r>
            <w:r w:rsidR="00033EB9">
              <w:rPr>
                <w:rFonts w:ascii="標楷體" w:eastAsia="標楷體" w:hAnsi="標楷體" w:hint="eastAsia"/>
                <w:szCs w:val="24"/>
              </w:rPr>
              <w:t>模型」</w:t>
            </w:r>
            <w:r w:rsidR="00E25FFB" w:rsidRPr="00E25FFB">
              <w:rPr>
                <w:rFonts w:ascii="標楷體" w:eastAsia="標楷體" w:hAnsi="標楷體"/>
                <w:szCs w:val="24"/>
              </w:rPr>
              <w:t>製作概念初稿</w:t>
            </w:r>
            <w:r w:rsidR="004A45D2">
              <w:rPr>
                <w:rFonts w:ascii="標楷體" w:eastAsia="標楷體" w:hAnsi="標楷體" w:hint="eastAsia"/>
                <w:szCs w:val="24"/>
              </w:rPr>
              <w:t>(</w:t>
            </w:r>
            <w:r w:rsidR="004A45D2" w:rsidRPr="004A45D2">
              <w:rPr>
                <w:rFonts w:ascii="標楷體" w:eastAsia="標楷體" w:hAnsi="標楷體"/>
                <w:szCs w:val="24"/>
              </w:rPr>
              <w:t>含3D渲染圖或配置設計圖、分層控制邏輯說明</w:t>
            </w:r>
            <w:r w:rsidR="004A45D2" w:rsidRPr="00E25FFB">
              <w:rPr>
                <w:rFonts w:ascii="標楷體" w:eastAsia="標楷體" w:hAnsi="標楷體"/>
              </w:rPr>
              <w:t>、動態互動規劃及數位內容架構</w:t>
            </w:r>
            <w:r w:rsidR="00E25FFB">
              <w:rPr>
                <w:rFonts w:ascii="標楷體" w:eastAsia="標楷體" w:hAnsi="標楷體" w:hint="eastAsia"/>
              </w:rPr>
              <w:t>，</w:t>
            </w:r>
            <w:r w:rsidRPr="00E25FFB">
              <w:rPr>
                <w:rFonts w:ascii="標楷體" w:eastAsia="標楷體" w:hAnsi="標楷體" w:hint="eastAsia"/>
                <w:szCs w:val="24"/>
              </w:rPr>
              <w:t>於</w:t>
            </w:r>
            <w:r w:rsidR="00B13C50" w:rsidRPr="00E25FFB">
              <w:rPr>
                <w:rFonts w:ascii="標楷體" w:eastAsia="標楷體" w:hAnsi="標楷體" w:hint="eastAsia"/>
                <w:color w:val="FF0000"/>
                <w:szCs w:val="24"/>
              </w:rPr>
              <w:t>115/10/2</w:t>
            </w:r>
            <w:r w:rsidR="00EE6F33">
              <w:rPr>
                <w:rFonts w:ascii="標楷體" w:eastAsia="標楷體" w:hAnsi="標楷體" w:hint="eastAsia"/>
                <w:color w:val="FF0000"/>
                <w:szCs w:val="24"/>
              </w:rPr>
              <w:t>3</w:t>
            </w:r>
            <w:r w:rsidR="00B13C50" w:rsidRPr="00E25FFB">
              <w:rPr>
                <w:rFonts w:ascii="標楷體" w:eastAsia="標楷體" w:hAnsi="標楷體" w:hint="eastAsia"/>
                <w:color w:val="FF0000"/>
                <w:szCs w:val="24"/>
              </w:rPr>
              <w:t>前交付</w:t>
            </w:r>
            <w:r w:rsidR="00E25FFB">
              <w:rPr>
                <w:rFonts w:ascii="標楷體" w:eastAsia="標楷體" w:hAnsi="標楷體" w:hint="eastAsia"/>
                <w:color w:val="FF0000"/>
                <w:szCs w:val="24"/>
              </w:rPr>
              <w:t>。</w:t>
            </w:r>
          </w:p>
        </w:tc>
        <w:tc>
          <w:tcPr>
            <w:tcW w:w="345" w:type="pct"/>
            <w:shd w:val="clear" w:color="auto" w:fill="auto"/>
            <w:vAlign w:val="center"/>
          </w:tcPr>
          <w:p w14:paraId="780470C1" w14:textId="50801405" w:rsidR="0064400F" w:rsidRPr="004C0D1C" w:rsidRDefault="0064400F" w:rsidP="004C0D1C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C0D1C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349" w:type="pct"/>
            <w:vAlign w:val="center"/>
          </w:tcPr>
          <w:p w14:paraId="5D668802" w14:textId="186DE945" w:rsidR="0064400F" w:rsidRPr="004C0D1C" w:rsidRDefault="00B63A98" w:rsidP="004C0D1C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C0D1C">
              <w:rPr>
                <w:rFonts w:ascii="標楷體" w:eastAsia="標楷體" w:hAnsi="標楷體" w:hint="eastAsia"/>
                <w:color w:val="000000" w:themeColor="text1"/>
                <w:szCs w:val="24"/>
              </w:rPr>
              <w:t>式</w:t>
            </w:r>
          </w:p>
        </w:tc>
      </w:tr>
      <w:tr w:rsidR="00A13156" w:rsidRPr="00E229A2" w14:paraId="69EB6B6B" w14:textId="77777777" w:rsidTr="004C0D1C">
        <w:trPr>
          <w:trHeight w:val="686"/>
          <w:jc w:val="center"/>
        </w:trPr>
        <w:tc>
          <w:tcPr>
            <w:tcW w:w="519" w:type="pct"/>
            <w:shd w:val="clear" w:color="auto" w:fill="auto"/>
            <w:vAlign w:val="center"/>
          </w:tcPr>
          <w:p w14:paraId="1417D103" w14:textId="77777777" w:rsidR="00A13156" w:rsidRPr="004C0D1C" w:rsidRDefault="00A13156" w:rsidP="00450EBC">
            <w:pPr>
              <w:pStyle w:val="a3"/>
              <w:numPr>
                <w:ilvl w:val="0"/>
                <w:numId w:val="2"/>
              </w:numPr>
              <w:ind w:leftChars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66" w:type="pct"/>
            <w:shd w:val="clear" w:color="auto" w:fill="auto"/>
            <w:vAlign w:val="center"/>
          </w:tcPr>
          <w:p w14:paraId="5DD36B13" w14:textId="63B890DE" w:rsidR="00701142" w:rsidRPr="00701142" w:rsidRDefault="00DF5E56" w:rsidP="00701142">
            <w:pPr>
              <w:spacing w:line="480" w:lineRule="exact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eastAsia="標楷體" w:hint="eastAsia"/>
                <w:bCs/>
                <w:color w:val="000000" w:themeColor="text1"/>
                <w:szCs w:val="24"/>
              </w:rPr>
              <w:t>微電網互動展示</w:t>
            </w:r>
            <w:r w:rsidR="00701142" w:rsidRPr="00701142">
              <w:rPr>
                <w:rFonts w:eastAsia="標楷體"/>
                <w:bCs/>
                <w:color w:val="000000" w:themeColor="text1"/>
                <w:szCs w:val="24"/>
              </w:rPr>
              <w:t>模型</w:t>
            </w:r>
          </w:p>
          <w:p w14:paraId="70BA2552" w14:textId="16E8034D" w:rsidR="00A13156" w:rsidRPr="00701142" w:rsidRDefault="00A13156" w:rsidP="004C0D1C">
            <w:pPr>
              <w:pStyle w:val="AA03"/>
              <w:numPr>
                <w:ilvl w:val="0"/>
                <w:numId w:val="0"/>
              </w:numPr>
              <w:spacing w:line="240" w:lineRule="auto"/>
              <w:outlineLvl w:val="2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2621" w:type="pct"/>
            <w:vAlign w:val="center"/>
          </w:tcPr>
          <w:p w14:paraId="36B810DB" w14:textId="3DAD26AE" w:rsidR="001D7A04" w:rsidRPr="001D7A04" w:rsidRDefault="00257A56" w:rsidP="003914EB">
            <w:pPr>
              <w:spacing w:line="440" w:lineRule="exact"/>
              <w:rPr>
                <w:rFonts w:ascii="標楷體" w:eastAsia="標楷體" w:hAnsi="標楷體"/>
                <w:bCs/>
                <w:szCs w:val="24"/>
              </w:rPr>
            </w:pPr>
            <w:r w:rsidRPr="001D7A04">
              <w:rPr>
                <w:rFonts w:ascii="標楷體" w:eastAsia="標楷體" w:hAnsi="標楷體" w:hint="eastAsia"/>
                <w:szCs w:val="24"/>
              </w:rPr>
              <w:t>依工作項目說明，</w:t>
            </w:r>
            <w:r w:rsidR="00E25FFB" w:rsidRPr="001D7A04">
              <w:rPr>
                <w:rFonts w:ascii="標楷體" w:eastAsia="標楷體" w:hAnsi="標楷體"/>
              </w:rPr>
              <w:t>完成「</w:t>
            </w:r>
            <w:r w:rsidR="001D7A04" w:rsidRPr="001D7A04">
              <w:rPr>
                <w:rFonts w:eastAsia="標楷體" w:hint="eastAsia"/>
                <w:bCs/>
                <w:color w:val="000000" w:themeColor="text1"/>
                <w:szCs w:val="24"/>
              </w:rPr>
              <w:t>微電網互動</w:t>
            </w:r>
            <w:r w:rsidR="001D7A04" w:rsidRPr="001D7A04">
              <w:rPr>
                <w:rFonts w:eastAsia="標楷體"/>
                <w:bCs/>
                <w:color w:val="000000" w:themeColor="text1"/>
                <w:szCs w:val="24"/>
              </w:rPr>
              <w:t>展示模型</w:t>
            </w:r>
          </w:p>
          <w:p w14:paraId="3036B4B3" w14:textId="0AFC8727" w:rsidR="00A13156" w:rsidRPr="00E25FFB" w:rsidRDefault="00E25FFB" w:rsidP="003914EB">
            <w:pPr>
              <w:spacing w:line="440" w:lineRule="exact"/>
              <w:rPr>
                <w:rFonts w:ascii="標楷體" w:eastAsia="標楷體" w:hAnsi="標楷體"/>
              </w:rPr>
            </w:pPr>
            <w:r w:rsidRPr="00E25FFB">
              <w:rPr>
                <w:rFonts w:ascii="標楷體" w:eastAsia="標楷體" w:hAnsi="標楷體"/>
              </w:rPr>
              <w:t>」</w:t>
            </w:r>
            <w:r w:rsidR="00966B55" w:rsidRPr="00966B55">
              <w:rPr>
                <w:rFonts w:ascii="標楷體" w:eastAsia="標楷體" w:hAnsi="標楷體"/>
              </w:rPr>
              <w:t>（含展示櫃、</w:t>
            </w:r>
            <w:r w:rsidR="00DC1E7B">
              <w:rPr>
                <w:rFonts w:ascii="標楷體" w:eastAsia="標楷體" w:hAnsi="標楷體" w:hint="eastAsia"/>
              </w:rPr>
              <w:t>螢幕</w:t>
            </w:r>
            <w:r w:rsidR="00DC1E7B" w:rsidRPr="00966B55">
              <w:rPr>
                <w:rFonts w:ascii="標楷體" w:eastAsia="標楷體" w:hAnsi="標楷體"/>
              </w:rPr>
              <w:t>、</w:t>
            </w:r>
            <w:r w:rsidR="00966B55" w:rsidRPr="00966B55">
              <w:rPr>
                <w:rFonts w:ascii="標楷體" w:eastAsia="標楷體" w:hAnsi="標楷體"/>
              </w:rPr>
              <w:t>控制主機、數位視覺化軟體、導</w:t>
            </w:r>
            <w:proofErr w:type="gramStart"/>
            <w:r w:rsidR="00966B55" w:rsidRPr="00966B55">
              <w:rPr>
                <w:rFonts w:ascii="標楷體" w:eastAsia="標楷體" w:hAnsi="標楷體"/>
              </w:rPr>
              <w:t>覽</w:t>
            </w:r>
            <w:proofErr w:type="gramEnd"/>
            <w:r w:rsidR="00966B55" w:rsidRPr="00966B55">
              <w:rPr>
                <w:rFonts w:ascii="標楷體" w:eastAsia="標楷體" w:hAnsi="標楷體"/>
              </w:rPr>
              <w:t>介面及相關操作手冊）</w:t>
            </w:r>
            <w:r w:rsidR="005E7BC3" w:rsidRPr="005E7BC3">
              <w:rPr>
                <w:rFonts w:ascii="標楷體" w:eastAsia="標楷體" w:hAnsi="標楷體"/>
              </w:rPr>
              <w:t>，</w:t>
            </w:r>
            <w:r w:rsidR="00A52D25">
              <w:rPr>
                <w:rFonts w:ascii="標楷體" w:eastAsia="標楷體" w:hAnsi="標楷體" w:hint="eastAsia"/>
              </w:rPr>
              <w:t>及</w:t>
            </w:r>
            <w:r w:rsidR="005E7BC3" w:rsidRPr="005E7BC3">
              <w:rPr>
                <w:rFonts w:ascii="標楷體" w:eastAsia="標楷體" w:hAnsi="標楷體"/>
              </w:rPr>
              <w:t>組裝測試。</w:t>
            </w:r>
            <w:r w:rsidR="00257A56" w:rsidRPr="00E25FFB">
              <w:rPr>
                <w:rFonts w:ascii="標楷體" w:eastAsia="標楷體" w:hAnsi="標楷體" w:hint="eastAsia"/>
                <w:color w:val="FF0000"/>
                <w:szCs w:val="24"/>
              </w:rPr>
              <w:t>於11</w:t>
            </w:r>
            <w:r w:rsidR="006C5680" w:rsidRPr="00E25FFB">
              <w:rPr>
                <w:rFonts w:ascii="標楷體" w:eastAsia="標楷體" w:hAnsi="標楷體" w:hint="eastAsia"/>
                <w:color w:val="FF0000"/>
                <w:szCs w:val="24"/>
              </w:rPr>
              <w:t>5</w:t>
            </w:r>
            <w:r w:rsidR="00257A56" w:rsidRPr="00E25FFB">
              <w:rPr>
                <w:rFonts w:ascii="標楷體" w:eastAsia="標楷體" w:hAnsi="標楷體" w:hint="eastAsia"/>
                <w:color w:val="FF0000"/>
                <w:szCs w:val="24"/>
              </w:rPr>
              <w:t>/12/</w:t>
            </w:r>
            <w:r w:rsidR="00257A56" w:rsidRPr="00E25FFB">
              <w:rPr>
                <w:rFonts w:ascii="標楷體" w:eastAsia="標楷體" w:hAnsi="標楷體"/>
                <w:color w:val="FF0000"/>
                <w:szCs w:val="24"/>
              </w:rPr>
              <w:t>1</w:t>
            </w:r>
            <w:r w:rsidR="006330A6">
              <w:rPr>
                <w:rFonts w:ascii="標楷體" w:eastAsia="標楷體" w:hAnsi="標楷體" w:hint="eastAsia"/>
                <w:color w:val="FF0000"/>
                <w:szCs w:val="24"/>
              </w:rPr>
              <w:t>7</w:t>
            </w:r>
            <w:r w:rsidR="00257A56" w:rsidRPr="00E25FFB">
              <w:rPr>
                <w:rFonts w:ascii="標楷體" w:eastAsia="標楷體" w:hAnsi="標楷體" w:hint="eastAsia"/>
                <w:color w:val="FF0000"/>
                <w:szCs w:val="24"/>
              </w:rPr>
              <w:t>前交付</w:t>
            </w:r>
            <w:r w:rsidR="0041526D">
              <w:rPr>
                <w:rFonts w:ascii="標楷體" w:eastAsia="標楷體" w:hAnsi="標楷體" w:hint="eastAsia"/>
                <w:color w:val="FF0000"/>
                <w:szCs w:val="24"/>
              </w:rPr>
              <w:t>。</w:t>
            </w:r>
          </w:p>
        </w:tc>
        <w:tc>
          <w:tcPr>
            <w:tcW w:w="345" w:type="pct"/>
            <w:shd w:val="clear" w:color="auto" w:fill="auto"/>
            <w:vAlign w:val="center"/>
          </w:tcPr>
          <w:p w14:paraId="3DBEFEE2" w14:textId="424C5902" w:rsidR="00A13156" w:rsidRPr="004C0D1C" w:rsidRDefault="00A104EA" w:rsidP="004C0D1C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C0D1C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349" w:type="pct"/>
            <w:vAlign w:val="center"/>
          </w:tcPr>
          <w:p w14:paraId="6345055B" w14:textId="284C4CAD" w:rsidR="00A13156" w:rsidRPr="004C0D1C" w:rsidRDefault="00A104EA" w:rsidP="004C0D1C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C0D1C">
              <w:rPr>
                <w:rFonts w:ascii="標楷體" w:eastAsia="標楷體" w:hAnsi="標楷體" w:hint="eastAsia"/>
                <w:color w:val="000000" w:themeColor="text1"/>
                <w:szCs w:val="24"/>
              </w:rPr>
              <w:t>式</w:t>
            </w:r>
          </w:p>
        </w:tc>
      </w:tr>
    </w:tbl>
    <w:p w14:paraId="5490D943" w14:textId="603D05D9" w:rsidR="00D81538" w:rsidRDefault="00D81538" w:rsidP="00253289">
      <w:pPr>
        <w:pStyle w:val="a3"/>
        <w:numPr>
          <w:ilvl w:val="0"/>
          <w:numId w:val="1"/>
        </w:numPr>
        <w:spacing w:line="480" w:lineRule="exact"/>
        <w:ind w:leftChars="0"/>
        <w:rPr>
          <w:rFonts w:eastAsia="標楷體"/>
          <w:b/>
          <w:sz w:val="28"/>
          <w:szCs w:val="36"/>
        </w:rPr>
      </w:pPr>
      <w:r w:rsidRPr="00593D15">
        <w:rPr>
          <w:rFonts w:eastAsia="標楷體" w:hint="eastAsia"/>
          <w:b/>
          <w:sz w:val="28"/>
          <w:szCs w:val="36"/>
        </w:rPr>
        <w:t>工作項目</w:t>
      </w:r>
    </w:p>
    <w:p w14:paraId="0EFEA1D9" w14:textId="4762936B" w:rsidR="00257A56" w:rsidRPr="004C0D1C" w:rsidRDefault="000D5D6E" w:rsidP="00257A56">
      <w:pPr>
        <w:pStyle w:val="a3"/>
        <w:numPr>
          <w:ilvl w:val="0"/>
          <w:numId w:val="6"/>
        </w:numPr>
        <w:spacing w:line="480" w:lineRule="exact"/>
        <w:ind w:leftChars="0"/>
        <w:rPr>
          <w:rFonts w:ascii="標楷體" w:eastAsia="標楷體" w:hAnsi="標楷體"/>
          <w:b/>
          <w:bCs/>
          <w:sz w:val="28"/>
          <w:szCs w:val="28"/>
        </w:rPr>
      </w:pPr>
      <w:r w:rsidRPr="000D5D6E">
        <w:rPr>
          <w:rFonts w:ascii="標楷體" w:eastAsia="標楷體" w:hAnsi="標楷體"/>
          <w:b/>
          <w:bCs/>
          <w:sz w:val="28"/>
          <w:szCs w:val="28"/>
        </w:rPr>
        <w:t>微電網構想與模型製作概念初稿</w:t>
      </w:r>
    </w:p>
    <w:p w14:paraId="5FC056C8" w14:textId="78256A86" w:rsidR="00701142" w:rsidRPr="00701142" w:rsidRDefault="00E50688" w:rsidP="00F95841">
      <w:pPr>
        <w:spacing w:line="480" w:lineRule="exact"/>
        <w:ind w:left="480"/>
        <w:rPr>
          <w:rFonts w:ascii="標楷體" w:eastAsia="標楷體" w:hAnsi="標楷體" w:cs="Arial"/>
          <w:color w:val="1F1F1F"/>
          <w:sz w:val="28"/>
          <w:szCs w:val="28"/>
        </w:rPr>
      </w:pPr>
      <w:r w:rsidRPr="00E50688">
        <w:rPr>
          <w:rFonts w:ascii="標楷體" w:eastAsia="標楷體" w:hAnsi="標楷體" w:cs="Arial"/>
          <w:color w:val="1F1F1F"/>
          <w:sz w:val="28"/>
          <w:szCs w:val="28"/>
        </w:rPr>
        <w:t>以</w:t>
      </w:r>
      <w:proofErr w:type="gramStart"/>
      <w:r w:rsidRPr="00E50688">
        <w:rPr>
          <w:rFonts w:ascii="標楷體" w:eastAsia="標楷體" w:hAnsi="標楷體" w:cs="Arial"/>
          <w:color w:val="1F1F1F"/>
          <w:sz w:val="28"/>
          <w:szCs w:val="28"/>
        </w:rPr>
        <w:t>臺</w:t>
      </w:r>
      <w:proofErr w:type="gramEnd"/>
      <w:r w:rsidRPr="00E50688">
        <w:rPr>
          <w:rFonts w:ascii="標楷體" w:eastAsia="標楷體" w:hAnsi="標楷體" w:cs="Arial"/>
          <w:color w:val="1F1F1F"/>
          <w:sz w:val="28"/>
          <w:szCs w:val="28"/>
        </w:rPr>
        <w:t>南能源設施為基礎，</w:t>
      </w:r>
      <w:r w:rsidR="00F95841" w:rsidRPr="00F95841">
        <w:rPr>
          <w:rFonts w:ascii="標楷體" w:eastAsia="標楷體" w:hAnsi="標楷體" w:cs="Arial"/>
          <w:color w:val="1F1F1F"/>
          <w:sz w:val="28"/>
          <w:szCs w:val="28"/>
        </w:rPr>
        <w:t>不須受限於</w:t>
      </w:r>
      <w:proofErr w:type="gramStart"/>
      <w:r w:rsidR="00F95841" w:rsidRPr="00F95841">
        <w:rPr>
          <w:rFonts w:ascii="標楷體" w:eastAsia="標楷體" w:hAnsi="標楷體" w:cs="Arial"/>
          <w:color w:val="1F1F1F"/>
          <w:sz w:val="28"/>
          <w:szCs w:val="28"/>
        </w:rPr>
        <w:t>臺</w:t>
      </w:r>
      <w:proofErr w:type="gramEnd"/>
      <w:r w:rsidR="00F95841" w:rsidRPr="00F95841">
        <w:rPr>
          <w:rFonts w:ascii="標楷體" w:eastAsia="標楷體" w:hAnsi="標楷體" w:cs="Arial"/>
          <w:color w:val="1F1F1F"/>
          <w:sz w:val="28"/>
          <w:szCs w:val="28"/>
        </w:rPr>
        <w:t>南市之真實地理等比例呈現，以「情境化、重點式」手法進行藝術化與立體化佈局</w:t>
      </w:r>
      <w:r w:rsidR="00F95841">
        <w:rPr>
          <w:rFonts w:ascii="標楷體" w:eastAsia="標楷體" w:hAnsi="標楷體" w:cs="Arial" w:hint="eastAsia"/>
          <w:color w:val="1F1F1F"/>
          <w:sz w:val="28"/>
          <w:szCs w:val="28"/>
        </w:rPr>
        <w:t>，</w:t>
      </w:r>
      <w:r w:rsidRPr="00E50688">
        <w:rPr>
          <w:rFonts w:ascii="標楷體" w:eastAsia="標楷體" w:hAnsi="標楷體" w:cs="Arial"/>
          <w:color w:val="1F1F1F"/>
          <w:sz w:val="28"/>
          <w:szCs w:val="28"/>
        </w:rPr>
        <w:t>建構</w:t>
      </w:r>
      <w:r w:rsidR="00144129">
        <w:rPr>
          <w:rFonts w:ascii="標楷體" w:eastAsia="標楷體" w:hAnsi="標楷體" w:cs="Arial" w:hint="eastAsia"/>
          <w:color w:val="1F1F1F"/>
          <w:sz w:val="28"/>
          <w:szCs w:val="28"/>
        </w:rPr>
        <w:t>尺寸</w:t>
      </w:r>
      <w:r w:rsidR="00701142" w:rsidRPr="00701142">
        <w:rPr>
          <w:rFonts w:ascii="標楷體" w:eastAsia="標楷體" w:hAnsi="標楷體" w:cs="Arial" w:hint="eastAsia"/>
          <w:color w:val="1F1F1F"/>
          <w:sz w:val="28"/>
          <w:szCs w:val="28"/>
        </w:rPr>
        <w:t>至少</w:t>
      </w:r>
      <w:r w:rsidR="00701142" w:rsidRPr="00701142">
        <w:rPr>
          <w:rFonts w:ascii="標楷體" w:eastAsia="標楷體" w:hAnsi="標楷體" w:cs="Arial"/>
          <w:color w:val="1F1F1F"/>
          <w:sz w:val="28"/>
          <w:szCs w:val="28"/>
        </w:rPr>
        <w:t>1公尺*1公尺的展示模型</w:t>
      </w:r>
      <w:r w:rsidR="00144129">
        <w:rPr>
          <w:rFonts w:ascii="標楷體" w:eastAsia="標楷體" w:hAnsi="標楷體" w:cs="Arial" w:hint="eastAsia"/>
          <w:color w:val="1F1F1F"/>
          <w:sz w:val="28"/>
          <w:szCs w:val="28"/>
        </w:rPr>
        <w:t>概念初稿</w:t>
      </w:r>
      <w:r w:rsidR="00701142" w:rsidRPr="00701142">
        <w:rPr>
          <w:rFonts w:ascii="標楷體" w:eastAsia="標楷體" w:hAnsi="標楷體" w:cs="Arial"/>
          <w:color w:val="1F1F1F"/>
          <w:sz w:val="28"/>
          <w:szCs w:val="28"/>
        </w:rPr>
        <w:t>，</w:t>
      </w:r>
      <w:r w:rsidR="00144129">
        <w:rPr>
          <w:rFonts w:ascii="標楷體" w:eastAsia="標楷體" w:hAnsi="標楷體" w:cs="Arial" w:hint="eastAsia"/>
          <w:color w:val="1F1F1F"/>
          <w:sz w:val="28"/>
          <w:szCs w:val="28"/>
        </w:rPr>
        <w:t>包含：</w:t>
      </w:r>
    </w:p>
    <w:p w14:paraId="34684E00" w14:textId="2855445E" w:rsidR="002B5846" w:rsidRPr="002B5846" w:rsidRDefault="00354850" w:rsidP="002B5846">
      <w:pPr>
        <w:pStyle w:val="a3"/>
        <w:numPr>
          <w:ilvl w:val="0"/>
          <w:numId w:val="8"/>
        </w:numPr>
        <w:adjustRightInd w:val="0"/>
        <w:snapToGrid w:val="0"/>
        <w:spacing w:line="440" w:lineRule="exact"/>
        <w:ind w:left="480" w:firstLine="0"/>
        <w:jc w:val="both"/>
        <w:rPr>
          <w:rFonts w:ascii="標楷體" w:eastAsia="標楷體" w:hAnsi="標楷體" w:cs="Arial"/>
          <w:color w:val="1F1F1F"/>
          <w:sz w:val="28"/>
          <w:szCs w:val="28"/>
        </w:rPr>
      </w:pPr>
      <w:r w:rsidRPr="00354850">
        <w:rPr>
          <w:rFonts w:ascii="標楷體" w:eastAsia="標楷體" w:hAnsi="標楷體"/>
          <w:b/>
          <w:bCs/>
          <w:sz w:val="28"/>
          <w:szCs w:val="28"/>
        </w:rPr>
        <w:t>展示內容與情境規劃</w:t>
      </w:r>
    </w:p>
    <w:p w14:paraId="0613046A" w14:textId="25695E88" w:rsidR="002B5846" w:rsidRPr="002B5846" w:rsidRDefault="00354850" w:rsidP="00354850">
      <w:pPr>
        <w:pStyle w:val="a3"/>
        <w:adjustRightInd w:val="0"/>
        <w:snapToGrid w:val="0"/>
        <w:spacing w:line="440" w:lineRule="exact"/>
        <w:ind w:leftChars="236" w:left="1132" w:hangingChars="202" w:hanging="566"/>
        <w:jc w:val="both"/>
        <w:rPr>
          <w:rFonts w:ascii="標楷體" w:eastAsia="標楷體" w:hAnsi="標楷體" w:cs="Arial"/>
          <w:color w:val="1F1F1F"/>
          <w:sz w:val="28"/>
          <w:szCs w:val="28"/>
        </w:rPr>
      </w:pPr>
      <w:r>
        <w:rPr>
          <w:rFonts w:ascii="標楷體" w:eastAsia="標楷體" w:hAnsi="標楷體" w:cs="Arial" w:hint="eastAsia"/>
          <w:b/>
          <w:bCs/>
          <w:color w:val="1F1F1F"/>
          <w:sz w:val="28"/>
          <w:szCs w:val="28"/>
        </w:rPr>
        <w:t>(1).</w:t>
      </w:r>
      <w:proofErr w:type="gramStart"/>
      <w:r w:rsidRPr="00354850">
        <w:rPr>
          <w:rFonts w:ascii="標楷體" w:eastAsia="標楷體" w:hAnsi="標楷體" w:cs="Arial"/>
          <w:color w:val="1F1F1F"/>
          <w:sz w:val="28"/>
          <w:szCs w:val="28"/>
        </w:rPr>
        <w:t>多元綠能與</w:t>
      </w:r>
      <w:proofErr w:type="gramEnd"/>
      <w:r w:rsidRPr="00354850">
        <w:rPr>
          <w:rFonts w:ascii="標楷體" w:eastAsia="標楷體" w:hAnsi="標楷體" w:cs="Arial"/>
          <w:color w:val="1F1F1F"/>
          <w:sz w:val="28"/>
          <w:szCs w:val="28"/>
        </w:rPr>
        <w:t>電力網絡展示</w:t>
      </w:r>
      <w:r w:rsidR="002B5846" w:rsidRPr="00354850">
        <w:rPr>
          <w:rFonts w:ascii="標楷體" w:eastAsia="標楷體" w:hAnsi="標楷體" w:cs="Arial"/>
          <w:color w:val="1F1F1F"/>
          <w:sz w:val="28"/>
          <w:szCs w:val="28"/>
        </w:rPr>
        <w:t xml:space="preserve">： </w:t>
      </w:r>
      <w:r>
        <w:rPr>
          <w:rFonts w:ascii="標楷體" w:eastAsia="標楷體" w:hAnsi="標楷體" w:cs="Arial"/>
          <w:color w:val="1F1F1F"/>
          <w:sz w:val="28"/>
          <w:szCs w:val="28"/>
        </w:rPr>
        <w:br/>
      </w:r>
      <w:r w:rsidR="002B5846" w:rsidRPr="002B5846">
        <w:rPr>
          <w:rFonts w:ascii="標楷體" w:eastAsia="標楷體" w:hAnsi="標楷體" w:cs="Arial"/>
          <w:color w:val="1F1F1F"/>
          <w:sz w:val="28"/>
          <w:szCs w:val="28"/>
        </w:rPr>
        <w:t>重點呈現</w:t>
      </w:r>
      <w:proofErr w:type="gramStart"/>
      <w:r w:rsidR="002B5846" w:rsidRPr="002B5846">
        <w:rPr>
          <w:rFonts w:ascii="標楷體" w:eastAsia="標楷體" w:hAnsi="標楷體" w:cs="Arial"/>
          <w:color w:val="1F1F1F"/>
          <w:sz w:val="28"/>
          <w:szCs w:val="28"/>
        </w:rPr>
        <w:t>臺</w:t>
      </w:r>
      <w:proofErr w:type="gramEnd"/>
      <w:r w:rsidR="002B5846" w:rsidRPr="002B5846">
        <w:rPr>
          <w:rFonts w:ascii="標楷體" w:eastAsia="標楷體" w:hAnsi="標楷體" w:cs="Arial"/>
          <w:color w:val="1F1F1F"/>
          <w:sz w:val="28"/>
          <w:szCs w:val="28"/>
        </w:rPr>
        <w:t>南市具代表性之發電型態，包含太陽能發電</w:t>
      </w:r>
      <w:r w:rsidR="00B86DCF" w:rsidRPr="00957A16">
        <w:rPr>
          <w:rFonts w:ascii="標楷體" w:eastAsia="標楷體" w:hAnsi="標楷體"/>
          <w:sz w:val="28"/>
          <w:szCs w:val="28"/>
        </w:rPr>
        <w:t>（屋頂/水面）</w:t>
      </w:r>
      <w:r w:rsidR="002B5846" w:rsidRPr="002B5846">
        <w:rPr>
          <w:rFonts w:ascii="標楷體" w:eastAsia="標楷體" w:hAnsi="標楷體" w:cs="Arial"/>
          <w:color w:val="1F1F1F"/>
          <w:sz w:val="28"/>
          <w:szCs w:val="28"/>
        </w:rPr>
        <w:t>、水力發電、沼氣發電、小水力發電、汽電共生等</w:t>
      </w:r>
      <w:r w:rsidRPr="00354850">
        <w:rPr>
          <w:rFonts w:ascii="標楷體" w:eastAsia="標楷體" w:hAnsi="標楷體" w:cs="Arial"/>
          <w:color w:val="1F1F1F"/>
          <w:sz w:val="28"/>
          <w:szCs w:val="28"/>
        </w:rPr>
        <w:t>、臺電輸配電電力傳輸情形、用電示意，以及工業區微電網概念等科普情境。</w:t>
      </w:r>
    </w:p>
    <w:p w14:paraId="420D0EFF" w14:textId="31A6EBF4" w:rsidR="00354850" w:rsidRDefault="00354850" w:rsidP="00354850">
      <w:pPr>
        <w:pStyle w:val="a3"/>
        <w:adjustRightInd w:val="0"/>
        <w:snapToGrid w:val="0"/>
        <w:spacing w:line="440" w:lineRule="exact"/>
        <w:ind w:leftChars="236" w:left="1132" w:hangingChars="202" w:hanging="566"/>
        <w:jc w:val="both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(2).</w:t>
      </w:r>
      <w:r w:rsidRPr="00354850">
        <w:rPr>
          <w:rFonts w:ascii="標楷體" w:eastAsia="標楷體" w:hAnsi="標楷體"/>
          <w:sz w:val="28"/>
          <w:szCs w:val="28"/>
        </w:rPr>
        <w:t>未來韌性電網願景：</w:t>
      </w:r>
    </w:p>
    <w:p w14:paraId="7E8C2001" w14:textId="565C4213" w:rsidR="00144129" w:rsidRDefault="00354850" w:rsidP="00354850">
      <w:pPr>
        <w:pStyle w:val="a3"/>
        <w:adjustRightInd w:val="0"/>
        <w:snapToGrid w:val="0"/>
        <w:spacing w:line="440" w:lineRule="exact"/>
        <w:ind w:leftChars="471" w:left="1130" w:firstLine="2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54850">
        <w:rPr>
          <w:rFonts w:ascii="標楷體" w:eastAsia="標楷體" w:hAnsi="標楷體" w:cs="新細明體"/>
          <w:kern w:val="0"/>
          <w:sz w:val="28"/>
          <w:szCs w:val="28"/>
        </w:rPr>
        <w:t>除了現況之能源分布外，須透過實體</w:t>
      </w:r>
      <w:proofErr w:type="gramStart"/>
      <w:r w:rsidRPr="00354850">
        <w:rPr>
          <w:rFonts w:ascii="標楷體" w:eastAsia="標楷體" w:hAnsi="標楷體" w:cs="新細明體"/>
          <w:kern w:val="0"/>
          <w:sz w:val="28"/>
          <w:szCs w:val="28"/>
        </w:rPr>
        <w:t>動態燈效或</w:t>
      </w:r>
      <w:proofErr w:type="gramEnd"/>
      <w:r w:rsidRPr="00354850">
        <w:rPr>
          <w:rFonts w:ascii="標楷體" w:eastAsia="標楷體" w:hAnsi="標楷體" w:cs="新細明體"/>
          <w:kern w:val="0"/>
          <w:sz w:val="28"/>
          <w:szCs w:val="28"/>
        </w:rPr>
        <w:t>數位螢幕互動，表達台電或市府規劃中、未來即將展現的「韌性電網」與「創新規劃」內容。</w:t>
      </w:r>
    </w:p>
    <w:p w14:paraId="6EBD57D2" w14:textId="780BD0F9" w:rsidR="00354850" w:rsidRDefault="00354850" w:rsidP="00354850">
      <w:pPr>
        <w:pStyle w:val="a3"/>
        <w:adjustRightInd w:val="0"/>
        <w:snapToGrid w:val="0"/>
        <w:spacing w:line="440" w:lineRule="exact"/>
        <w:ind w:leftChars="236" w:left="1132" w:hangingChars="202" w:hanging="566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(3).</w:t>
      </w:r>
      <w:r w:rsidRPr="00354850">
        <w:rPr>
          <w:rFonts w:ascii="標楷體" w:eastAsia="標楷體" w:hAnsi="標楷體" w:cs="新細明體"/>
          <w:kern w:val="0"/>
          <w:sz w:val="28"/>
          <w:szCs w:val="28"/>
        </w:rPr>
        <w:t>數位內容</w:t>
      </w:r>
      <w:proofErr w:type="gramStart"/>
      <w:r w:rsidRPr="00354850">
        <w:rPr>
          <w:rFonts w:ascii="標楷體" w:eastAsia="標楷體" w:hAnsi="標楷體" w:cs="新細明體"/>
          <w:kern w:val="0"/>
          <w:sz w:val="28"/>
          <w:szCs w:val="28"/>
        </w:rPr>
        <w:t>可視化整合</w:t>
      </w:r>
      <w:proofErr w:type="gramEnd"/>
      <w:r w:rsidRPr="00354850">
        <w:rPr>
          <w:rFonts w:ascii="標楷體" w:eastAsia="標楷體" w:hAnsi="標楷體" w:cs="新細明體"/>
          <w:kern w:val="0"/>
          <w:sz w:val="28"/>
          <w:szCs w:val="28"/>
        </w:rPr>
        <w:t>：</w:t>
      </w:r>
    </w:p>
    <w:p w14:paraId="08A8FE80" w14:textId="0D49E8D3" w:rsidR="00354850" w:rsidRDefault="00354850" w:rsidP="00354850">
      <w:pPr>
        <w:pStyle w:val="a3"/>
        <w:adjustRightInd w:val="0"/>
        <w:snapToGrid w:val="0"/>
        <w:spacing w:line="440" w:lineRule="exact"/>
        <w:ind w:leftChars="471" w:left="1130" w:firstLine="2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54850">
        <w:rPr>
          <w:rFonts w:ascii="標楷體" w:eastAsia="標楷體" w:hAnsi="標楷體" w:cs="新細明體"/>
          <w:kern w:val="0"/>
          <w:sz w:val="28"/>
          <w:szCs w:val="28"/>
        </w:rPr>
        <w:t>模型須搭配互動螢幕或顯示載體，同步呈現數位內容</w:t>
      </w:r>
      <w:proofErr w:type="gramStart"/>
      <w:r w:rsidRPr="00354850">
        <w:rPr>
          <w:rFonts w:ascii="標楷體" w:eastAsia="標楷體" w:hAnsi="標楷體" w:cs="新細明體"/>
          <w:kern w:val="0"/>
          <w:sz w:val="28"/>
          <w:szCs w:val="28"/>
        </w:rPr>
        <w:t>可視化</w:t>
      </w:r>
      <w:proofErr w:type="gramEnd"/>
      <w:r w:rsidRPr="00354850">
        <w:rPr>
          <w:rFonts w:ascii="標楷體" w:eastAsia="標楷體" w:hAnsi="標楷體" w:cs="新細明體"/>
          <w:kern w:val="0"/>
          <w:sz w:val="28"/>
          <w:szCs w:val="28"/>
        </w:rPr>
        <w:t>，包含即時或模擬之統計數據、圖表、文字詮釋及多媒體動畫，深化科普教育意義。</w:t>
      </w:r>
    </w:p>
    <w:p w14:paraId="12764C61" w14:textId="5EB63998" w:rsidR="00354850" w:rsidRPr="00354850" w:rsidRDefault="00354850" w:rsidP="00354850">
      <w:pPr>
        <w:pStyle w:val="a3"/>
        <w:numPr>
          <w:ilvl w:val="0"/>
          <w:numId w:val="8"/>
        </w:numPr>
        <w:adjustRightInd w:val="0"/>
        <w:snapToGrid w:val="0"/>
        <w:spacing w:line="440" w:lineRule="exact"/>
        <w:ind w:left="480" w:firstLine="0"/>
        <w:jc w:val="both"/>
        <w:rPr>
          <w:rFonts w:ascii="標楷體" w:eastAsia="標楷體" w:hAnsi="標楷體" w:cs="新細明體"/>
          <w:b/>
          <w:bCs/>
          <w:kern w:val="0"/>
          <w:sz w:val="28"/>
          <w:szCs w:val="28"/>
        </w:rPr>
      </w:pPr>
      <w:proofErr w:type="gramStart"/>
      <w:r w:rsidRPr="00354850">
        <w:rPr>
          <w:rFonts w:ascii="標楷體" w:eastAsia="標楷體" w:hAnsi="標楷體" w:cs="新細明體"/>
          <w:b/>
          <w:bCs/>
          <w:kern w:val="0"/>
          <w:sz w:val="28"/>
          <w:szCs w:val="28"/>
        </w:rPr>
        <w:t>展台底</w:t>
      </w:r>
      <w:proofErr w:type="gramEnd"/>
      <w:r w:rsidRPr="00354850">
        <w:rPr>
          <w:rFonts w:ascii="標楷體" w:eastAsia="標楷體" w:hAnsi="標楷體" w:cs="新細明體"/>
          <w:b/>
          <w:bCs/>
          <w:kern w:val="0"/>
          <w:sz w:val="28"/>
          <w:szCs w:val="28"/>
        </w:rPr>
        <w:t>圖與</w:t>
      </w:r>
      <w:proofErr w:type="gramStart"/>
      <w:r w:rsidRPr="00354850">
        <w:rPr>
          <w:rFonts w:ascii="標楷體" w:eastAsia="標楷體" w:hAnsi="標楷體" w:cs="新細明體"/>
          <w:b/>
          <w:bCs/>
          <w:kern w:val="0"/>
          <w:sz w:val="28"/>
          <w:szCs w:val="28"/>
        </w:rPr>
        <w:t>地理圖資建置</w:t>
      </w:r>
      <w:proofErr w:type="gramEnd"/>
    </w:p>
    <w:p w14:paraId="0F2D70CD" w14:textId="1EDF4C38" w:rsidR="00354850" w:rsidRPr="00354850" w:rsidRDefault="00354850" w:rsidP="00354850">
      <w:pPr>
        <w:pStyle w:val="a3"/>
        <w:adjustRightInd w:val="0"/>
        <w:snapToGrid w:val="0"/>
        <w:spacing w:line="44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54850">
        <w:rPr>
          <w:rFonts w:ascii="標楷體" w:eastAsia="標楷體" w:hAnsi="標楷體" w:cs="新細明體"/>
          <w:kern w:val="0"/>
          <w:sz w:val="28"/>
          <w:szCs w:val="28"/>
        </w:rPr>
        <w:t>展示底圖規劃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包含不限於</w:t>
      </w:r>
      <w:r w:rsidRPr="00354850">
        <w:rPr>
          <w:rFonts w:ascii="標楷體" w:eastAsia="標楷體" w:hAnsi="標楷體" w:cs="新細明體"/>
          <w:kern w:val="0"/>
          <w:sz w:val="28"/>
          <w:szCs w:val="28"/>
        </w:rPr>
        <w:t>下列地理空間與關鍵設施標示：</w:t>
      </w:r>
    </w:p>
    <w:p w14:paraId="21A07723" w14:textId="77777777" w:rsidR="00354850" w:rsidRDefault="00354850" w:rsidP="00354850">
      <w:pPr>
        <w:pStyle w:val="a3"/>
        <w:adjustRightInd w:val="0"/>
        <w:snapToGrid w:val="0"/>
        <w:spacing w:line="440" w:lineRule="exact"/>
        <w:ind w:leftChars="236" w:left="1132" w:hangingChars="202" w:hanging="566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(1).</w:t>
      </w:r>
      <w:r w:rsidRPr="00354850">
        <w:rPr>
          <w:rFonts w:ascii="標楷體" w:eastAsia="標楷體" w:hAnsi="標楷體" w:cs="新細明體"/>
          <w:b/>
          <w:bCs/>
          <w:kern w:val="0"/>
          <w:sz w:val="28"/>
          <w:szCs w:val="28"/>
        </w:rPr>
        <w:t>基礎地理與重點區域：</w:t>
      </w:r>
      <w:r w:rsidRPr="00354850">
        <w:rPr>
          <w:rFonts w:ascii="標楷體" w:eastAsia="標楷體" w:hAnsi="標楷體" w:cs="新細明體"/>
          <w:kern w:val="0"/>
          <w:sz w:val="28"/>
          <w:szCs w:val="28"/>
        </w:rPr>
        <w:t xml:space="preserve"> </w:t>
      </w:r>
    </w:p>
    <w:p w14:paraId="5D4D31AD" w14:textId="520BC0CD" w:rsidR="00354850" w:rsidRPr="00354850" w:rsidRDefault="00BA20CD" w:rsidP="00354850">
      <w:pPr>
        <w:pStyle w:val="a3"/>
        <w:adjustRightInd w:val="0"/>
        <w:snapToGrid w:val="0"/>
        <w:spacing w:line="440" w:lineRule="exact"/>
        <w:ind w:leftChars="471" w:left="1130" w:firstLine="2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如：</w:t>
      </w:r>
      <w:proofErr w:type="gramStart"/>
      <w:r w:rsidR="00354850" w:rsidRPr="00354850">
        <w:rPr>
          <w:rFonts w:ascii="標楷體" w:eastAsia="標楷體" w:hAnsi="標楷體" w:cs="新細明體"/>
          <w:kern w:val="0"/>
          <w:sz w:val="28"/>
          <w:szCs w:val="28"/>
        </w:rPr>
        <w:t>臺</w:t>
      </w:r>
      <w:proofErr w:type="gramEnd"/>
      <w:r w:rsidR="00354850" w:rsidRPr="00354850">
        <w:rPr>
          <w:rFonts w:ascii="標楷體" w:eastAsia="標楷體" w:hAnsi="標楷體" w:cs="新細明體"/>
          <w:kern w:val="0"/>
          <w:sz w:val="28"/>
          <w:szCs w:val="28"/>
        </w:rPr>
        <w:t>南市行政區、南科、沙崙</w:t>
      </w:r>
      <w:proofErr w:type="gramStart"/>
      <w:r w:rsidR="00354850" w:rsidRPr="00354850">
        <w:rPr>
          <w:rFonts w:ascii="標楷體" w:eastAsia="標楷體" w:hAnsi="標楷體" w:cs="新細明體"/>
          <w:kern w:val="0"/>
          <w:sz w:val="28"/>
          <w:szCs w:val="28"/>
        </w:rPr>
        <w:t>智慧綠能科學</w:t>
      </w:r>
      <w:proofErr w:type="gramEnd"/>
      <w:r w:rsidR="00354850" w:rsidRPr="00354850">
        <w:rPr>
          <w:rFonts w:ascii="標楷體" w:eastAsia="標楷體" w:hAnsi="標楷體" w:cs="新細明體"/>
          <w:kern w:val="0"/>
          <w:sz w:val="28"/>
          <w:szCs w:val="28"/>
        </w:rPr>
        <w:t>城、</w:t>
      </w:r>
      <w:r w:rsidR="007D4B76" w:rsidRPr="002D311E">
        <w:rPr>
          <w:rFonts w:ascii="標楷體" w:eastAsia="標楷體" w:hAnsi="標楷體" w:cs="新細明體" w:hint="eastAsia"/>
          <w:kern w:val="0"/>
          <w:sz w:val="28"/>
          <w:szCs w:val="28"/>
        </w:rPr>
        <w:t>七股</w:t>
      </w:r>
      <w:r w:rsidR="00354850" w:rsidRPr="002D311E">
        <w:rPr>
          <w:rFonts w:ascii="標楷體" w:eastAsia="標楷體" w:hAnsi="標楷體" w:cs="新細明體"/>
          <w:kern w:val="0"/>
          <w:sz w:val="28"/>
          <w:szCs w:val="28"/>
        </w:rPr>
        <w:t>工業區</w:t>
      </w:r>
      <w:r w:rsidR="00354850" w:rsidRPr="00354850">
        <w:rPr>
          <w:rFonts w:ascii="標楷體" w:eastAsia="標楷體" w:hAnsi="標楷體" w:cs="新細明體"/>
          <w:kern w:val="0"/>
          <w:sz w:val="28"/>
          <w:szCs w:val="28"/>
        </w:rPr>
        <w:t>、重要變電所、</w:t>
      </w:r>
      <w:proofErr w:type="gramStart"/>
      <w:r w:rsidR="00354850" w:rsidRPr="00354850">
        <w:rPr>
          <w:rFonts w:ascii="標楷體" w:eastAsia="標楷體" w:hAnsi="標楷體" w:cs="新細明體"/>
          <w:kern w:val="0"/>
          <w:sz w:val="28"/>
          <w:szCs w:val="28"/>
        </w:rPr>
        <w:t>特</w:t>
      </w:r>
      <w:proofErr w:type="gramEnd"/>
      <w:r w:rsidR="00354850" w:rsidRPr="00354850">
        <w:rPr>
          <w:rFonts w:ascii="標楷體" w:eastAsia="標楷體" w:hAnsi="標楷體" w:cs="新細明體"/>
          <w:kern w:val="0"/>
          <w:sz w:val="28"/>
          <w:szCs w:val="28"/>
        </w:rPr>
        <w:t>高壓變電所、配電線路、重大公共建築等。</w:t>
      </w:r>
    </w:p>
    <w:p w14:paraId="7577A571" w14:textId="503E4FF2" w:rsidR="00354850" w:rsidRPr="00354850" w:rsidRDefault="00354850" w:rsidP="00354850">
      <w:pPr>
        <w:pStyle w:val="a3"/>
        <w:adjustRightInd w:val="0"/>
        <w:snapToGrid w:val="0"/>
        <w:spacing w:line="440" w:lineRule="exact"/>
        <w:ind w:leftChars="236" w:left="1132" w:hangingChars="202" w:hanging="566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(2).</w:t>
      </w:r>
      <w:r w:rsidRPr="00354850">
        <w:rPr>
          <w:rFonts w:ascii="標楷體" w:eastAsia="標楷體" w:hAnsi="標楷體" w:cs="新細明體"/>
          <w:b/>
          <w:bCs/>
          <w:kern w:val="0"/>
          <w:sz w:val="28"/>
          <w:szCs w:val="28"/>
        </w:rPr>
        <w:t>能源與公用設施點位：</w:t>
      </w:r>
      <w:r w:rsidRPr="00354850">
        <w:rPr>
          <w:rFonts w:ascii="標楷體" w:eastAsia="標楷體" w:hAnsi="標楷體" w:cs="新細明體"/>
          <w:kern w:val="0"/>
          <w:sz w:val="28"/>
          <w:szCs w:val="28"/>
        </w:rPr>
        <w:t xml:space="preserve"> 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如</w:t>
      </w:r>
      <w:proofErr w:type="gramStart"/>
      <w:r w:rsidRPr="00354850">
        <w:rPr>
          <w:rFonts w:ascii="標楷體" w:eastAsia="標楷體" w:hAnsi="標楷體" w:cs="新細明體"/>
          <w:kern w:val="0"/>
          <w:sz w:val="28"/>
          <w:szCs w:val="28"/>
        </w:rPr>
        <w:t>太</w:t>
      </w:r>
      <w:proofErr w:type="gramEnd"/>
      <w:r w:rsidRPr="00354850">
        <w:rPr>
          <w:rFonts w:ascii="標楷體" w:eastAsia="標楷體" w:hAnsi="標楷體" w:cs="新細明體"/>
          <w:kern w:val="0"/>
          <w:sz w:val="28"/>
          <w:szCs w:val="28"/>
        </w:rPr>
        <w:t>陽光電廠、儲能站、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水力</w:t>
      </w:r>
      <w:r w:rsidRPr="00354850">
        <w:rPr>
          <w:rFonts w:ascii="標楷體" w:eastAsia="標楷體" w:hAnsi="標楷體" w:cs="新細明體"/>
          <w:kern w:val="0"/>
          <w:sz w:val="28"/>
          <w:szCs w:val="28"/>
        </w:rPr>
        <w:t>發電場、污水廠、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氣電共生公司</w:t>
      </w:r>
      <w:r w:rsidRPr="00354850">
        <w:rPr>
          <w:rFonts w:ascii="標楷體" w:eastAsia="標楷體" w:hAnsi="標楷體" w:cs="新細明體"/>
          <w:kern w:val="0"/>
          <w:sz w:val="28"/>
          <w:szCs w:val="28"/>
        </w:rPr>
        <w:t>、水資源中心、EV充電站等。</w:t>
      </w:r>
    </w:p>
    <w:p w14:paraId="318C1B64" w14:textId="77777777" w:rsidR="00354850" w:rsidRPr="00354850" w:rsidRDefault="00354850" w:rsidP="00354850">
      <w:pPr>
        <w:pStyle w:val="a3"/>
        <w:adjustRightInd w:val="0"/>
        <w:snapToGrid w:val="0"/>
        <w:spacing w:line="440" w:lineRule="exact"/>
        <w:ind w:leftChars="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</w:p>
    <w:p w14:paraId="1200F301" w14:textId="5EBA2098" w:rsidR="00354850" w:rsidRPr="00354850" w:rsidRDefault="00354850" w:rsidP="00354850">
      <w:pPr>
        <w:pStyle w:val="a3"/>
        <w:numPr>
          <w:ilvl w:val="0"/>
          <w:numId w:val="8"/>
        </w:numPr>
        <w:adjustRightInd w:val="0"/>
        <w:snapToGrid w:val="0"/>
        <w:spacing w:line="440" w:lineRule="exact"/>
        <w:ind w:left="480" w:firstLine="0"/>
        <w:jc w:val="both"/>
        <w:rPr>
          <w:rFonts w:ascii="標楷體" w:eastAsia="標楷體" w:hAnsi="標楷體" w:cs="新細明體"/>
          <w:b/>
          <w:bCs/>
          <w:kern w:val="0"/>
          <w:sz w:val="28"/>
          <w:szCs w:val="28"/>
        </w:rPr>
      </w:pPr>
      <w:r w:rsidRPr="00354850">
        <w:rPr>
          <w:rFonts w:ascii="標楷體" w:eastAsia="標楷體" w:hAnsi="標楷體" w:cs="新細明體"/>
          <w:b/>
          <w:bCs/>
          <w:kern w:val="0"/>
          <w:sz w:val="28"/>
          <w:szCs w:val="28"/>
        </w:rPr>
        <w:t>能源設施分層（Layer）架構設計</w:t>
      </w:r>
    </w:p>
    <w:p w14:paraId="07AEAED9" w14:textId="77777777" w:rsidR="00F43CD8" w:rsidRPr="00F43CD8" w:rsidRDefault="00F43CD8" w:rsidP="00F43CD8">
      <w:pPr>
        <w:pStyle w:val="a3"/>
        <w:adjustRightInd w:val="0"/>
        <w:snapToGrid w:val="0"/>
        <w:spacing w:line="44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F43CD8">
        <w:rPr>
          <w:rFonts w:ascii="標楷體" w:eastAsia="標楷體" w:hAnsi="標楷體" w:cs="新細明體"/>
          <w:kern w:val="0"/>
          <w:sz w:val="28"/>
          <w:szCs w:val="28"/>
        </w:rPr>
        <w:t>模型與數位系統應具備分層顯示或點燈控制邏輯（例如透過實體按鈕或觸控螢幕切換）：</w:t>
      </w:r>
    </w:p>
    <w:p w14:paraId="5376665D" w14:textId="70999E26" w:rsidR="00F43CD8" w:rsidRPr="00F43CD8" w:rsidRDefault="00F43CD8" w:rsidP="00F43CD8">
      <w:pPr>
        <w:pStyle w:val="a3"/>
        <w:adjustRightInd w:val="0"/>
        <w:snapToGrid w:val="0"/>
        <w:spacing w:line="440" w:lineRule="exact"/>
        <w:ind w:leftChars="236" w:left="1132" w:hangingChars="202" w:hanging="566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(1).</w:t>
      </w:r>
      <w:r w:rsidRPr="00F43CD8">
        <w:rPr>
          <w:rFonts w:ascii="標楷體" w:eastAsia="標楷體" w:hAnsi="標楷體" w:cs="新細明體"/>
          <w:b/>
          <w:bCs/>
          <w:kern w:val="0"/>
          <w:sz w:val="28"/>
          <w:szCs w:val="28"/>
        </w:rPr>
        <w:t>Layer 1（城市層）：</w:t>
      </w:r>
      <w:r w:rsidRPr="00F43CD8">
        <w:rPr>
          <w:rFonts w:ascii="標楷體" w:eastAsia="標楷體" w:hAnsi="標楷體" w:cs="新細明體"/>
          <w:kern w:val="0"/>
          <w:sz w:val="28"/>
          <w:szCs w:val="28"/>
        </w:rPr>
        <w:t xml:space="preserve"> 包含行政區界、主要道路、河川、科學園區、工業區等巨觀地理脈絡。</w:t>
      </w:r>
    </w:p>
    <w:p w14:paraId="0041EC15" w14:textId="7AE3B851" w:rsidR="00F43CD8" w:rsidRPr="00F43CD8" w:rsidRDefault="00F43CD8" w:rsidP="00F43CD8">
      <w:pPr>
        <w:pStyle w:val="a3"/>
        <w:adjustRightInd w:val="0"/>
        <w:snapToGrid w:val="0"/>
        <w:spacing w:line="440" w:lineRule="exact"/>
        <w:ind w:leftChars="236" w:left="1132" w:hangingChars="202" w:hanging="566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F43CD8">
        <w:rPr>
          <w:rFonts w:ascii="標楷體" w:eastAsia="標楷體" w:hAnsi="標楷體" w:hint="eastAsia"/>
          <w:b/>
          <w:bCs/>
          <w:sz w:val="28"/>
          <w:szCs w:val="28"/>
        </w:rPr>
        <w:t>(</w:t>
      </w:r>
      <w:r>
        <w:rPr>
          <w:rFonts w:ascii="標楷體" w:eastAsia="標楷體" w:hAnsi="標楷體" w:hint="eastAsia"/>
          <w:b/>
          <w:bCs/>
          <w:sz w:val="28"/>
          <w:szCs w:val="28"/>
        </w:rPr>
        <w:t>2</w:t>
      </w:r>
      <w:r w:rsidRPr="00F43CD8">
        <w:rPr>
          <w:rFonts w:ascii="標楷體" w:eastAsia="標楷體" w:hAnsi="標楷體" w:hint="eastAsia"/>
          <w:b/>
          <w:bCs/>
          <w:sz w:val="28"/>
          <w:szCs w:val="28"/>
        </w:rPr>
        <w:t>).</w:t>
      </w:r>
      <w:r w:rsidRPr="00F43CD8">
        <w:rPr>
          <w:rFonts w:ascii="標楷體" w:eastAsia="標楷體" w:hAnsi="標楷體" w:cs="新細明體"/>
          <w:b/>
          <w:bCs/>
          <w:kern w:val="0"/>
          <w:sz w:val="28"/>
          <w:szCs w:val="28"/>
        </w:rPr>
        <w:t>Layer 2（能源設施層）：</w:t>
      </w:r>
      <w:r w:rsidRPr="00F43CD8">
        <w:rPr>
          <w:rFonts w:ascii="標楷體" w:eastAsia="標楷體" w:hAnsi="標楷體" w:cs="新細明體"/>
          <w:kern w:val="0"/>
          <w:sz w:val="28"/>
          <w:szCs w:val="28"/>
        </w:rPr>
        <w:t xml:space="preserve"> 包含</w:t>
      </w:r>
      <w:proofErr w:type="gramStart"/>
      <w:r w:rsidRPr="00F43CD8">
        <w:rPr>
          <w:rFonts w:ascii="標楷體" w:eastAsia="標楷體" w:hAnsi="標楷體" w:cs="新細明體"/>
          <w:kern w:val="0"/>
          <w:sz w:val="28"/>
          <w:szCs w:val="28"/>
        </w:rPr>
        <w:t>太</w:t>
      </w:r>
      <w:proofErr w:type="gramEnd"/>
      <w:r w:rsidRPr="00F43CD8">
        <w:rPr>
          <w:rFonts w:ascii="標楷體" w:eastAsia="標楷體" w:hAnsi="標楷體" w:cs="新細明體"/>
          <w:kern w:val="0"/>
          <w:sz w:val="28"/>
          <w:szCs w:val="28"/>
        </w:rPr>
        <w:t>陽光電廠、</w:t>
      </w:r>
      <w:proofErr w:type="gramStart"/>
      <w:r w:rsidRPr="00F43CD8">
        <w:rPr>
          <w:rFonts w:ascii="標楷體" w:eastAsia="標楷體" w:hAnsi="標楷體" w:cs="新細明體"/>
          <w:kern w:val="0"/>
          <w:sz w:val="28"/>
          <w:szCs w:val="28"/>
        </w:rPr>
        <w:t>儲能廠</w:t>
      </w:r>
      <w:proofErr w:type="gramEnd"/>
      <w:r w:rsidRPr="00F43CD8">
        <w:rPr>
          <w:rFonts w:ascii="標楷體" w:eastAsia="標楷體" w:hAnsi="標楷體" w:cs="新細明體"/>
          <w:kern w:val="0"/>
          <w:sz w:val="28"/>
          <w:szCs w:val="28"/>
        </w:rPr>
        <w:t>、變電所、配電站、EV 充電站、水資源中心、再生能源場址等能源節點與基礎設施。</w:t>
      </w:r>
    </w:p>
    <w:p w14:paraId="79B52F77" w14:textId="77777777" w:rsidR="00354850" w:rsidRPr="00F43CD8" w:rsidRDefault="00354850" w:rsidP="00354850">
      <w:pPr>
        <w:pStyle w:val="a3"/>
        <w:adjustRightInd w:val="0"/>
        <w:snapToGrid w:val="0"/>
        <w:spacing w:line="440" w:lineRule="exact"/>
        <w:ind w:leftChars="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</w:p>
    <w:p w14:paraId="334E00DD" w14:textId="67EBB63F" w:rsidR="00722AC7" w:rsidRDefault="001D7A04" w:rsidP="00450EBC">
      <w:pPr>
        <w:pStyle w:val="a3"/>
        <w:numPr>
          <w:ilvl w:val="0"/>
          <w:numId w:val="6"/>
        </w:numPr>
        <w:spacing w:line="480" w:lineRule="exact"/>
        <w:ind w:leftChars="0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eastAsia="標楷體" w:hint="eastAsia"/>
          <w:b/>
          <w:color w:val="000000" w:themeColor="text1"/>
          <w:sz w:val="28"/>
          <w:szCs w:val="28"/>
        </w:rPr>
        <w:t>微電網互動</w:t>
      </w:r>
      <w:r w:rsidR="00701142" w:rsidRPr="00701142">
        <w:rPr>
          <w:rFonts w:eastAsia="標楷體"/>
          <w:b/>
          <w:color w:val="000000" w:themeColor="text1"/>
          <w:sz w:val="28"/>
          <w:szCs w:val="28"/>
        </w:rPr>
        <w:t>展示模型</w:t>
      </w:r>
    </w:p>
    <w:p w14:paraId="63250045" w14:textId="07CC15F5" w:rsidR="00DF5E56" w:rsidRPr="00DF5E56" w:rsidRDefault="00D20189" w:rsidP="00DF5E56">
      <w:pPr>
        <w:spacing w:line="480" w:lineRule="exact"/>
        <w:ind w:left="48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依工項一</w:t>
      </w:r>
      <w:proofErr w:type="gramEnd"/>
      <w:r w:rsidR="00DF5E56" w:rsidRPr="00DF5E56">
        <w:rPr>
          <w:rFonts w:ascii="標楷體" w:eastAsia="標楷體" w:hAnsi="標楷體"/>
          <w:sz w:val="28"/>
          <w:szCs w:val="28"/>
        </w:rPr>
        <w:t>微電網構想與模型</w:t>
      </w:r>
      <w:r w:rsidR="00DF5E56">
        <w:rPr>
          <w:rFonts w:ascii="標楷體" w:eastAsia="標楷體" w:hAnsi="標楷體" w:hint="eastAsia"/>
          <w:sz w:val="28"/>
          <w:szCs w:val="28"/>
        </w:rPr>
        <w:t>製造</w:t>
      </w:r>
      <w:r w:rsidR="00DF5E56" w:rsidRPr="00DF5E56">
        <w:rPr>
          <w:rFonts w:ascii="標楷體" w:eastAsia="標楷體" w:hAnsi="標楷體"/>
          <w:sz w:val="28"/>
          <w:szCs w:val="28"/>
        </w:rPr>
        <w:t>概念</w:t>
      </w:r>
      <w:r w:rsidR="00DF5E56">
        <w:rPr>
          <w:rFonts w:ascii="標楷體" w:eastAsia="標楷體" w:hAnsi="標楷體" w:hint="eastAsia"/>
          <w:sz w:val="28"/>
          <w:szCs w:val="28"/>
        </w:rPr>
        <w:t>初稿，製作實體展示模型</w:t>
      </w:r>
      <w:r w:rsidR="00DF5E56" w:rsidRPr="00DF5E56">
        <w:rPr>
          <w:rFonts w:ascii="標楷體" w:eastAsia="標楷體" w:hAnsi="標楷體"/>
          <w:sz w:val="28"/>
          <w:szCs w:val="28"/>
        </w:rPr>
        <w:t>、數位內容整合</w:t>
      </w:r>
      <w:r w:rsidR="00DF5E56">
        <w:rPr>
          <w:rFonts w:ascii="標楷體" w:eastAsia="標楷體" w:hAnsi="標楷體" w:hint="eastAsia"/>
          <w:sz w:val="28"/>
          <w:szCs w:val="28"/>
        </w:rPr>
        <w:t>。</w:t>
      </w:r>
    </w:p>
    <w:p w14:paraId="3ABCD36D" w14:textId="1D883AB9" w:rsidR="00DF5E56" w:rsidRPr="00DF5E56" w:rsidRDefault="00DF5E56" w:rsidP="00DF5E56">
      <w:pPr>
        <w:spacing w:line="480" w:lineRule="exact"/>
        <w:ind w:left="480"/>
        <w:rPr>
          <w:rFonts w:ascii="標楷體" w:eastAsia="標楷體" w:hAnsi="標楷體"/>
          <w:sz w:val="28"/>
          <w:szCs w:val="28"/>
        </w:rPr>
      </w:pPr>
    </w:p>
    <w:p w14:paraId="204A43B6" w14:textId="77777777" w:rsidR="0027549A" w:rsidRPr="00E229A2" w:rsidRDefault="0027549A" w:rsidP="0027549A">
      <w:pPr>
        <w:pStyle w:val="a3"/>
        <w:numPr>
          <w:ilvl w:val="0"/>
          <w:numId w:val="1"/>
        </w:numPr>
        <w:spacing w:line="480" w:lineRule="exact"/>
        <w:ind w:leftChars="0"/>
        <w:rPr>
          <w:rFonts w:eastAsia="標楷體"/>
          <w:b/>
          <w:color w:val="000000" w:themeColor="text1"/>
          <w:sz w:val="28"/>
          <w:szCs w:val="36"/>
        </w:rPr>
      </w:pPr>
      <w:r w:rsidRPr="00E229A2">
        <w:rPr>
          <w:rFonts w:eastAsia="標楷體" w:hint="eastAsia"/>
          <w:b/>
          <w:color w:val="000000" w:themeColor="text1"/>
          <w:sz w:val="28"/>
          <w:szCs w:val="36"/>
        </w:rPr>
        <w:t>需用時間</w:t>
      </w:r>
    </w:p>
    <w:p w14:paraId="2CE07F4D" w14:textId="09AA35F5" w:rsidR="0027549A" w:rsidRPr="0027549A" w:rsidRDefault="0027549A" w:rsidP="0027549A">
      <w:pPr>
        <w:pStyle w:val="a3"/>
        <w:autoSpaceDE w:val="0"/>
        <w:autoSpaceDN w:val="0"/>
        <w:adjustRightInd w:val="0"/>
        <w:spacing w:line="480" w:lineRule="exact"/>
        <w:ind w:leftChars="0" w:left="960"/>
        <w:rPr>
          <w:rFonts w:eastAsia="標楷體"/>
          <w:color w:val="000000" w:themeColor="text1"/>
          <w:sz w:val="28"/>
          <w:szCs w:val="36"/>
        </w:rPr>
      </w:pPr>
      <w:r w:rsidRPr="00E229A2">
        <w:rPr>
          <w:rFonts w:eastAsia="標楷體" w:hint="eastAsia"/>
          <w:bCs/>
          <w:color w:val="000000" w:themeColor="text1"/>
          <w:sz w:val="28"/>
          <w:szCs w:val="36"/>
        </w:rPr>
        <w:t>自得標日起依據採購項目進行工項，並依規定日期繳交</w:t>
      </w:r>
      <w:r w:rsidRPr="00E229A2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階段性驗收</w:t>
      </w:r>
      <w:r w:rsidR="00D0202A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初稿及實體模型</w:t>
      </w:r>
      <w:r w:rsidRPr="00E229A2">
        <w:rPr>
          <w:rFonts w:eastAsia="標楷體" w:hint="eastAsia"/>
          <w:bCs/>
          <w:color w:val="000000" w:themeColor="text1"/>
          <w:sz w:val="28"/>
          <w:szCs w:val="36"/>
        </w:rPr>
        <w:t>。</w:t>
      </w:r>
    </w:p>
    <w:p w14:paraId="0B3ED399" w14:textId="184B2977" w:rsidR="0027549A" w:rsidRPr="00E229A2" w:rsidRDefault="0027549A" w:rsidP="002754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480" w:lineRule="exact"/>
        <w:ind w:leftChars="0" w:hanging="482"/>
        <w:rPr>
          <w:rFonts w:ascii="標楷體" w:eastAsia="標楷體" w:hAnsiTheme="minorHAnsi" w:cs="標楷體"/>
          <w:color w:val="000000" w:themeColor="text1"/>
          <w:kern w:val="0"/>
          <w:sz w:val="28"/>
          <w:szCs w:val="28"/>
        </w:rPr>
      </w:pPr>
      <w:r w:rsidRPr="00E229A2">
        <w:rPr>
          <w:rFonts w:eastAsia="標楷體" w:hint="eastAsia"/>
          <w:b/>
          <w:color w:val="000000" w:themeColor="text1"/>
          <w:sz w:val="28"/>
          <w:szCs w:val="36"/>
        </w:rPr>
        <w:t>經費：共新台幣元整</w:t>
      </w:r>
      <w:r w:rsidRPr="00E229A2">
        <w:rPr>
          <w:rFonts w:eastAsia="標楷體"/>
          <w:b/>
          <w:color w:val="000000" w:themeColor="text1"/>
          <w:sz w:val="28"/>
          <w:szCs w:val="36"/>
        </w:rPr>
        <w:t>(</w:t>
      </w:r>
      <w:r w:rsidRPr="00E229A2">
        <w:rPr>
          <w:rFonts w:eastAsia="標楷體" w:hint="eastAsia"/>
          <w:b/>
          <w:color w:val="000000" w:themeColor="text1"/>
          <w:sz w:val="28"/>
          <w:szCs w:val="36"/>
        </w:rPr>
        <w:t>含稅</w:t>
      </w:r>
      <w:r w:rsidRPr="00E229A2">
        <w:rPr>
          <w:rFonts w:eastAsia="標楷體"/>
          <w:b/>
          <w:color w:val="000000" w:themeColor="text1"/>
          <w:sz w:val="28"/>
          <w:szCs w:val="36"/>
        </w:rPr>
        <w:t>)</w:t>
      </w:r>
      <w:r w:rsidRPr="00E229A2">
        <w:rPr>
          <w:rFonts w:eastAsia="標楷體" w:hint="eastAsia"/>
          <w:b/>
          <w:color w:val="000000" w:themeColor="text1"/>
          <w:sz w:val="28"/>
          <w:szCs w:val="36"/>
        </w:rPr>
        <w:t>，分</w:t>
      </w:r>
      <w:r>
        <w:rPr>
          <w:rFonts w:eastAsia="標楷體" w:hint="eastAsia"/>
          <w:b/>
          <w:color w:val="000000" w:themeColor="text1"/>
          <w:sz w:val="28"/>
          <w:szCs w:val="36"/>
        </w:rPr>
        <w:t>二</w:t>
      </w:r>
      <w:r w:rsidRPr="00E229A2">
        <w:rPr>
          <w:rFonts w:eastAsia="標楷體" w:hint="eastAsia"/>
          <w:b/>
          <w:color w:val="000000" w:themeColor="text1"/>
          <w:sz w:val="28"/>
          <w:szCs w:val="36"/>
        </w:rPr>
        <w:t>階段給付，說明如下：</w:t>
      </w:r>
    </w:p>
    <w:p w14:paraId="28459FA8" w14:textId="6CB72B38" w:rsidR="0027549A" w:rsidRDefault="00D07BA7" w:rsidP="00450EBC">
      <w:pPr>
        <w:pStyle w:val="a3"/>
        <w:numPr>
          <w:ilvl w:val="0"/>
          <w:numId w:val="7"/>
        </w:numPr>
        <w:autoSpaceDE w:val="0"/>
        <w:autoSpaceDN w:val="0"/>
        <w:adjustRightInd w:val="0"/>
        <w:spacing w:line="480" w:lineRule="exact"/>
        <w:ind w:leftChars="0"/>
        <w:rPr>
          <w:rFonts w:ascii="標楷體" w:eastAsia="標楷體" w:hAnsiTheme="minorHAnsi" w:cs="標楷體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115年</w:t>
      </w:r>
      <w:r w:rsidR="0027549A" w:rsidRPr="00D07BA7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1</w:t>
      </w:r>
      <w:r w:rsidR="008172A6" w:rsidRPr="00D07BA7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0</w:t>
      </w:r>
      <w:r w:rsidR="0027549A" w:rsidRPr="00D07BA7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月</w:t>
      </w:r>
      <w:r w:rsidR="008172A6" w:rsidRPr="00D07BA7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2</w:t>
      </w:r>
      <w:r w:rsidR="008F117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3</w:t>
      </w:r>
      <w:r w:rsidR="0027549A" w:rsidRPr="00D07BA7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日</w:t>
      </w:r>
      <w:r w:rsidR="0027549A" w:rsidRPr="00CE4152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前</w:t>
      </w:r>
      <w:r w:rsidR="0027549A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，</w:t>
      </w:r>
      <w:r w:rsidR="0027549A" w:rsidRPr="00E229A2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提供</w:t>
      </w:r>
      <w:r w:rsidR="0027549A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工項</w:t>
      </w:r>
      <w:proofErr w:type="gramStart"/>
      <w:r w:rsidR="0027549A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一</w:t>
      </w:r>
      <w:proofErr w:type="gramEnd"/>
      <w:r w:rsidR="008172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之</w:t>
      </w:r>
      <w:r w:rsidR="00D0202A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製作概念初稿</w:t>
      </w:r>
      <w:r w:rsidR="00C612B1" w:rsidRPr="00E229A2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提供</w:t>
      </w:r>
      <w:r w:rsidR="00C612B1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工項</w:t>
      </w:r>
      <w:proofErr w:type="gramStart"/>
      <w:r w:rsidR="00C612B1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一</w:t>
      </w:r>
      <w:proofErr w:type="gramEnd"/>
      <w:r w:rsidR="00C612B1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之製作概念初稿，</w:t>
      </w:r>
      <w:r w:rsidR="00C612B1" w:rsidRPr="00000B2E">
        <w:rPr>
          <w:rFonts w:eastAsia="標楷體" w:hint="eastAsia"/>
          <w:bCs/>
          <w:sz w:val="28"/>
          <w:szCs w:val="36"/>
        </w:rPr>
        <w:t>經驗收合格且收到請款單據後</w:t>
      </w:r>
      <w:r w:rsidR="00724726">
        <w:rPr>
          <w:rFonts w:eastAsia="標楷體" w:hint="eastAsia"/>
          <w:bCs/>
          <w:sz w:val="28"/>
          <w:szCs w:val="36"/>
        </w:rPr>
        <w:t>，</w:t>
      </w:r>
      <w:r w:rsidR="00133552" w:rsidRPr="00A115CA">
        <w:rPr>
          <w:rFonts w:eastAsia="標楷體" w:hint="eastAsia"/>
          <w:bCs/>
          <w:color w:val="FF0000"/>
          <w:sz w:val="28"/>
          <w:szCs w:val="36"/>
        </w:rPr>
        <w:t>支付總額</w:t>
      </w:r>
      <w:r w:rsidR="002F0B91">
        <w:rPr>
          <w:rFonts w:eastAsia="標楷體" w:hint="eastAsia"/>
          <w:bCs/>
          <w:color w:val="FF0000"/>
          <w:sz w:val="28"/>
          <w:szCs w:val="36"/>
        </w:rPr>
        <w:t>5</w:t>
      </w:r>
      <w:r w:rsidR="00133552" w:rsidRPr="00A115CA">
        <w:rPr>
          <w:rFonts w:eastAsia="標楷體" w:hint="eastAsia"/>
          <w:bCs/>
          <w:color w:val="FF0000"/>
          <w:sz w:val="28"/>
          <w:szCs w:val="36"/>
        </w:rPr>
        <w:t>0%</w:t>
      </w:r>
      <w:r w:rsidR="00133552" w:rsidRPr="00A115CA">
        <w:rPr>
          <w:rFonts w:ascii="標楷體" w:eastAsia="標楷體" w:hAnsiTheme="minorHAnsi" w:cs="標楷體" w:hint="eastAsia"/>
          <w:color w:val="FF0000"/>
          <w:kern w:val="0"/>
          <w:sz w:val="28"/>
          <w:szCs w:val="28"/>
        </w:rPr>
        <w:t>。</w:t>
      </w:r>
    </w:p>
    <w:p w14:paraId="579BB2E4" w14:textId="48A576BF" w:rsidR="008574BA" w:rsidRPr="008574BA" w:rsidRDefault="00D07BA7" w:rsidP="008574BA">
      <w:pPr>
        <w:pStyle w:val="a3"/>
        <w:numPr>
          <w:ilvl w:val="0"/>
          <w:numId w:val="7"/>
        </w:numPr>
        <w:autoSpaceDE w:val="0"/>
        <w:autoSpaceDN w:val="0"/>
        <w:adjustRightInd w:val="0"/>
        <w:spacing w:line="480" w:lineRule="exact"/>
        <w:ind w:leftChars="0"/>
        <w:rPr>
          <w:rFonts w:ascii="標楷體" w:eastAsia="標楷體" w:hAnsiTheme="minorHAnsi" w:cs="標楷體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115年</w:t>
      </w:r>
      <w:r w:rsidR="0027549A" w:rsidRPr="00D07BA7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1</w:t>
      </w:r>
      <w:r w:rsidR="008172A6" w:rsidRPr="00D07BA7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2</w:t>
      </w:r>
      <w:r w:rsidR="0027549A" w:rsidRPr="00D07BA7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月1</w:t>
      </w:r>
      <w:r w:rsidR="008F117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7</w:t>
      </w:r>
      <w:r w:rsidR="0027549A" w:rsidRPr="00D07BA7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日前，</w:t>
      </w:r>
      <w:r w:rsidR="0027549A" w:rsidRPr="00E229A2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提供</w:t>
      </w:r>
      <w:r w:rsidR="00C84817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工項</w:t>
      </w:r>
      <w:r w:rsidR="0027549A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二</w:t>
      </w:r>
      <w:r w:rsid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之</w:t>
      </w:r>
      <w:r w:rsidR="00D0202A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實體模型及數位內容整合</w:t>
      </w:r>
      <w:r w:rsidR="00724726" w:rsidRPr="0077788C">
        <w:rPr>
          <w:rFonts w:eastAsia="標楷體" w:hint="eastAsia"/>
          <w:bCs/>
          <w:sz w:val="28"/>
          <w:szCs w:val="36"/>
        </w:rPr>
        <w:t>，</w:t>
      </w:r>
      <w:r w:rsidR="008574BA" w:rsidRPr="00000B2E">
        <w:rPr>
          <w:rFonts w:eastAsia="標楷體" w:hint="eastAsia"/>
          <w:bCs/>
          <w:sz w:val="28"/>
          <w:szCs w:val="36"/>
        </w:rPr>
        <w:t>收到請款單據後</w:t>
      </w:r>
      <w:r w:rsidR="001840D6" w:rsidRPr="008574BA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，</w:t>
      </w:r>
      <w:r w:rsidR="00133552" w:rsidRPr="00A115CA">
        <w:rPr>
          <w:rFonts w:eastAsia="標楷體" w:hint="eastAsia"/>
          <w:bCs/>
          <w:color w:val="FF0000"/>
          <w:sz w:val="28"/>
          <w:szCs w:val="36"/>
        </w:rPr>
        <w:t>支付</w:t>
      </w:r>
      <w:r w:rsidR="008574BA">
        <w:rPr>
          <w:rFonts w:eastAsia="標楷體" w:hint="eastAsia"/>
          <w:bCs/>
          <w:color w:val="FF0000"/>
          <w:sz w:val="28"/>
          <w:szCs w:val="36"/>
        </w:rPr>
        <w:t>尾款</w:t>
      </w:r>
      <w:r w:rsidR="00133552" w:rsidRPr="00A115CA">
        <w:rPr>
          <w:rFonts w:ascii="標楷體" w:eastAsia="標楷體" w:hAnsiTheme="minorHAnsi" w:cs="標楷體" w:hint="eastAsia"/>
          <w:color w:val="FF0000"/>
          <w:kern w:val="0"/>
          <w:sz w:val="28"/>
          <w:szCs w:val="28"/>
        </w:rPr>
        <w:t>。</w:t>
      </w:r>
    </w:p>
    <w:p w14:paraId="788F762A" w14:textId="2B666185" w:rsidR="008574BA" w:rsidRPr="00000B2E" w:rsidRDefault="008574BA" w:rsidP="008574B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480" w:lineRule="exact"/>
        <w:ind w:leftChars="0" w:hanging="482"/>
        <w:rPr>
          <w:rFonts w:eastAsia="標楷體"/>
          <w:bCs/>
          <w:strike/>
          <w:sz w:val="28"/>
          <w:szCs w:val="36"/>
        </w:rPr>
      </w:pPr>
      <w:r w:rsidRPr="00000B2E">
        <w:rPr>
          <w:rFonts w:eastAsia="標楷體" w:hint="eastAsia"/>
          <w:bCs/>
          <w:sz w:val="28"/>
          <w:szCs w:val="36"/>
        </w:rPr>
        <w:t>保固期間：</w:t>
      </w:r>
      <w:proofErr w:type="gramStart"/>
      <w:r w:rsidRPr="00000B2E">
        <w:rPr>
          <w:rFonts w:eastAsia="標楷體" w:hint="eastAsia"/>
          <w:bCs/>
          <w:sz w:val="28"/>
          <w:szCs w:val="36"/>
        </w:rPr>
        <w:t>保固至</w:t>
      </w:r>
      <w:r>
        <w:rPr>
          <w:rFonts w:eastAsia="標楷體" w:hint="eastAsia"/>
          <w:bCs/>
          <w:sz w:val="28"/>
          <w:szCs w:val="36"/>
        </w:rPr>
        <w:t>驗收</w:t>
      </w:r>
      <w:proofErr w:type="gramEnd"/>
      <w:r>
        <w:rPr>
          <w:rFonts w:eastAsia="標楷體" w:hint="eastAsia"/>
          <w:bCs/>
          <w:sz w:val="28"/>
          <w:szCs w:val="36"/>
        </w:rPr>
        <w:t>完成日</w:t>
      </w:r>
      <w:proofErr w:type="gramStart"/>
      <w:r>
        <w:rPr>
          <w:rFonts w:eastAsia="標楷體" w:hint="eastAsia"/>
          <w:bCs/>
          <w:sz w:val="28"/>
          <w:szCs w:val="36"/>
        </w:rPr>
        <w:t>一</w:t>
      </w:r>
      <w:proofErr w:type="gramEnd"/>
      <w:r>
        <w:rPr>
          <w:rFonts w:eastAsia="標楷體" w:hint="eastAsia"/>
          <w:bCs/>
          <w:sz w:val="28"/>
          <w:szCs w:val="36"/>
        </w:rPr>
        <w:t>年內</w:t>
      </w:r>
      <w:r w:rsidRPr="00000B2E">
        <w:rPr>
          <w:rFonts w:eastAsia="標楷體" w:hint="eastAsia"/>
          <w:bCs/>
          <w:sz w:val="28"/>
          <w:szCs w:val="36"/>
        </w:rPr>
        <w:t>，</w:t>
      </w:r>
      <w:r w:rsidRPr="008574BA">
        <w:rPr>
          <w:rFonts w:ascii="標楷體" w:eastAsia="標楷體" w:hAnsi="標楷體" w:cs="新細明體" w:hint="eastAsia"/>
          <w:kern w:val="0"/>
          <w:sz w:val="28"/>
          <w:szCs w:val="28"/>
        </w:rPr>
        <w:t>維護內容包含軟體更新及硬體維修但不包含螢幕數位內容製作</w:t>
      </w:r>
      <w:r w:rsidRPr="00000B2E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0C6BF214" w14:textId="1A59CB6D" w:rsidR="003D6C9E" w:rsidRDefault="0027549A" w:rsidP="000325F4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480" w:lineRule="exact"/>
        <w:ind w:leftChars="0"/>
        <w:rPr>
          <w:rFonts w:ascii="標楷體" w:eastAsia="標楷體" w:hAnsiTheme="minorHAnsi" w:cs="標楷體"/>
          <w:color w:val="000000" w:themeColor="text1"/>
          <w:kern w:val="0"/>
          <w:sz w:val="28"/>
          <w:szCs w:val="28"/>
        </w:rPr>
      </w:pPr>
      <w:r w:rsidRPr="00933BA6">
        <w:rPr>
          <w:rFonts w:eastAsia="標楷體" w:hint="eastAsia"/>
          <w:b/>
          <w:color w:val="000000" w:themeColor="text1"/>
          <w:sz w:val="28"/>
          <w:szCs w:val="36"/>
        </w:rPr>
        <w:t>其他說明：</w:t>
      </w:r>
      <w:r w:rsidR="003D6C9E" w:rsidRPr="00933BA6">
        <w:rPr>
          <w:rFonts w:ascii="標楷體" w:eastAsia="標楷體" w:hAnsiTheme="minorHAnsi" w:cs="標楷體"/>
          <w:color w:val="000000" w:themeColor="text1"/>
          <w:kern w:val="0"/>
          <w:sz w:val="28"/>
          <w:szCs w:val="28"/>
        </w:rPr>
        <w:t>為評估本案採購金額</w:t>
      </w:r>
      <w:r w:rsidR="0085685B" w:rsidRP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，已</w:t>
      </w:r>
      <w:proofErr w:type="gramStart"/>
      <w:r w:rsidR="0085685B" w:rsidRP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請</w:t>
      </w:r>
      <w:r w:rsidR="002C1E22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忠品</w:t>
      </w:r>
      <w:proofErr w:type="gramEnd"/>
      <w:r w:rsidR="002C1E22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模型製作有限公司</w:t>
      </w:r>
      <w:r w:rsidR="004660C9" w:rsidRP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(</w:t>
      </w:r>
      <w:r w:rsidR="002C1E22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陳忠岳/0939-533/570/jpmodel</w:t>
      </w:r>
      <w:r w:rsidR="004660C9" w:rsidRPr="00933BA6">
        <w:rPr>
          <w:rFonts w:ascii="標楷體" w:eastAsia="標楷體" w:hAnsiTheme="minorHAnsi" w:cs="標楷體"/>
          <w:color w:val="000000" w:themeColor="text1"/>
          <w:kern w:val="0"/>
          <w:sz w:val="28"/>
          <w:szCs w:val="28"/>
        </w:rPr>
        <w:t>@</w:t>
      </w:r>
      <w:r w:rsidR="002C1E22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ms49</w:t>
      </w:r>
      <w:r w:rsidR="004660C9" w:rsidRPr="00933BA6">
        <w:rPr>
          <w:rFonts w:ascii="標楷體" w:eastAsia="標楷體" w:hAnsiTheme="minorHAnsi" w:cs="標楷體"/>
          <w:color w:val="000000" w:themeColor="text1"/>
          <w:kern w:val="0"/>
          <w:sz w:val="28"/>
          <w:szCs w:val="28"/>
        </w:rPr>
        <w:t>.</w:t>
      </w:r>
      <w:r w:rsidR="002C1E22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hinet.net</w:t>
      </w:r>
      <w:r w:rsidR="004660C9" w:rsidRP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)</w:t>
      </w:r>
      <w:r w:rsidR="0085685B" w:rsidRP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協助</w:t>
      </w:r>
      <w:r w:rsidR="004660C9" w:rsidRP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報價。</w:t>
      </w:r>
    </w:p>
    <w:sectPr w:rsidR="003D6C9E" w:rsidSect="00253289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DDAC9" w14:textId="77777777" w:rsidR="00835757" w:rsidRDefault="00835757" w:rsidP="00023664">
      <w:r>
        <w:separator/>
      </w:r>
    </w:p>
  </w:endnote>
  <w:endnote w:type="continuationSeparator" w:id="0">
    <w:p w14:paraId="04745A57" w14:textId="77777777" w:rsidR="00835757" w:rsidRDefault="00835757" w:rsidP="00023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CBBF8" w14:textId="77777777" w:rsidR="00835757" w:rsidRDefault="00835757" w:rsidP="00023664">
      <w:r>
        <w:separator/>
      </w:r>
    </w:p>
  </w:footnote>
  <w:footnote w:type="continuationSeparator" w:id="0">
    <w:p w14:paraId="58D44710" w14:textId="77777777" w:rsidR="00835757" w:rsidRDefault="00835757" w:rsidP="000236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815D5"/>
    <w:multiLevelType w:val="hybridMultilevel"/>
    <w:tmpl w:val="DE201858"/>
    <w:lvl w:ilvl="0" w:tplc="FFFFFFFF">
      <w:start w:val="1"/>
      <w:numFmt w:val="decimal"/>
      <w:lvlText w:val="%1."/>
      <w:lvlJc w:val="left"/>
      <w:pPr>
        <w:ind w:left="2136" w:hanging="720"/>
      </w:pPr>
      <w:rPr>
        <w:rFonts w:hint="default"/>
      </w:rPr>
    </w:lvl>
    <w:lvl w:ilvl="1" w:tplc="FFFFFFFF">
      <w:start w:val="1"/>
      <w:numFmt w:val="ideographTraditional"/>
      <w:lvlText w:val="%2、"/>
      <w:lvlJc w:val="left"/>
      <w:pPr>
        <w:ind w:left="2376" w:hanging="480"/>
      </w:pPr>
    </w:lvl>
    <w:lvl w:ilvl="2" w:tplc="FFFFFFFF" w:tentative="1">
      <w:start w:val="1"/>
      <w:numFmt w:val="lowerRoman"/>
      <w:lvlText w:val="%3."/>
      <w:lvlJc w:val="right"/>
      <w:pPr>
        <w:ind w:left="2856" w:hanging="480"/>
      </w:pPr>
    </w:lvl>
    <w:lvl w:ilvl="3" w:tplc="FFFFFFFF" w:tentative="1">
      <w:start w:val="1"/>
      <w:numFmt w:val="decimal"/>
      <w:lvlText w:val="%4."/>
      <w:lvlJc w:val="left"/>
      <w:pPr>
        <w:ind w:left="33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6" w:hanging="480"/>
      </w:pPr>
    </w:lvl>
    <w:lvl w:ilvl="5" w:tplc="FFFFFFFF" w:tentative="1">
      <w:start w:val="1"/>
      <w:numFmt w:val="lowerRoman"/>
      <w:lvlText w:val="%6."/>
      <w:lvlJc w:val="right"/>
      <w:pPr>
        <w:ind w:left="4296" w:hanging="480"/>
      </w:pPr>
    </w:lvl>
    <w:lvl w:ilvl="6" w:tplc="FFFFFFFF" w:tentative="1">
      <w:start w:val="1"/>
      <w:numFmt w:val="decimal"/>
      <w:lvlText w:val="%7."/>
      <w:lvlJc w:val="left"/>
      <w:pPr>
        <w:ind w:left="47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6" w:hanging="480"/>
      </w:pPr>
    </w:lvl>
    <w:lvl w:ilvl="8" w:tplc="FFFFFFFF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06DE28B6"/>
    <w:multiLevelType w:val="hybridMultilevel"/>
    <w:tmpl w:val="F8EAB47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B236C1D"/>
    <w:multiLevelType w:val="hybridMultilevel"/>
    <w:tmpl w:val="8D1E4F2A"/>
    <w:lvl w:ilvl="0" w:tplc="6F7C6756">
      <w:start w:val="1"/>
      <w:numFmt w:val="taiwaneseCountingThousand"/>
      <w:lvlText w:val="%1、"/>
      <w:lvlJc w:val="left"/>
      <w:pPr>
        <w:ind w:left="480" w:hanging="480"/>
      </w:pPr>
      <w:rPr>
        <w:strike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C2546"/>
    <w:multiLevelType w:val="hybridMultilevel"/>
    <w:tmpl w:val="3D9E3E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546344"/>
    <w:multiLevelType w:val="hybridMultilevel"/>
    <w:tmpl w:val="DE201858"/>
    <w:lvl w:ilvl="0" w:tplc="0409000F">
      <w:start w:val="1"/>
      <w:numFmt w:val="decimal"/>
      <w:lvlText w:val="%1."/>
      <w:lvlJc w:val="left"/>
      <w:pPr>
        <w:ind w:left="21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177F10B0"/>
    <w:multiLevelType w:val="hybridMultilevel"/>
    <w:tmpl w:val="B2749184"/>
    <w:lvl w:ilvl="0" w:tplc="FFFFFFFF">
      <w:start w:val="1"/>
      <w:numFmt w:val="decimal"/>
      <w:lvlText w:val="%1."/>
      <w:lvlJc w:val="left"/>
      <w:pPr>
        <w:ind w:left="261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A705EB6"/>
    <w:multiLevelType w:val="hybridMultilevel"/>
    <w:tmpl w:val="27D0E428"/>
    <w:lvl w:ilvl="0" w:tplc="240C6872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337B20A1"/>
    <w:multiLevelType w:val="hybridMultilevel"/>
    <w:tmpl w:val="120A470C"/>
    <w:lvl w:ilvl="0" w:tplc="1EC0F0A4">
      <w:start w:val="1"/>
      <w:numFmt w:val="ideographTraditional"/>
      <w:suff w:val="nothing"/>
      <w:lvlText w:val="%1、"/>
      <w:lvlJc w:val="left"/>
      <w:pPr>
        <w:ind w:left="261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6830EC1"/>
    <w:multiLevelType w:val="multilevel"/>
    <w:tmpl w:val="8D2C6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7F6536"/>
    <w:multiLevelType w:val="hybridMultilevel"/>
    <w:tmpl w:val="50B22236"/>
    <w:lvl w:ilvl="0" w:tplc="E00012EE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6749269A"/>
    <w:multiLevelType w:val="hybridMultilevel"/>
    <w:tmpl w:val="5DAADB38"/>
    <w:lvl w:ilvl="0" w:tplc="183ABB2A">
      <w:start w:val="1"/>
      <w:numFmt w:val="taiwaneseCountingThousand"/>
      <w:pStyle w:val="AA03"/>
      <w:lvlText w:val="(%1)"/>
      <w:lvlJc w:val="left"/>
      <w:pPr>
        <w:ind w:left="128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7" w:hanging="480"/>
      </w:pPr>
    </w:lvl>
    <w:lvl w:ilvl="2" w:tplc="0409001B" w:tentative="1">
      <w:start w:val="1"/>
      <w:numFmt w:val="lowerRoman"/>
      <w:lvlText w:val="%3."/>
      <w:lvlJc w:val="right"/>
      <w:pPr>
        <w:ind w:left="2247" w:hanging="480"/>
      </w:pPr>
    </w:lvl>
    <w:lvl w:ilvl="3" w:tplc="0409000F" w:tentative="1">
      <w:start w:val="1"/>
      <w:numFmt w:val="decimal"/>
      <w:lvlText w:val="%4."/>
      <w:lvlJc w:val="left"/>
      <w:pPr>
        <w:ind w:left="27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7" w:hanging="480"/>
      </w:pPr>
    </w:lvl>
    <w:lvl w:ilvl="5" w:tplc="0409001B" w:tentative="1">
      <w:start w:val="1"/>
      <w:numFmt w:val="lowerRoman"/>
      <w:lvlText w:val="%6."/>
      <w:lvlJc w:val="right"/>
      <w:pPr>
        <w:ind w:left="3687" w:hanging="480"/>
      </w:pPr>
    </w:lvl>
    <w:lvl w:ilvl="6" w:tplc="0409000F" w:tentative="1">
      <w:start w:val="1"/>
      <w:numFmt w:val="decimal"/>
      <w:lvlText w:val="%7."/>
      <w:lvlJc w:val="left"/>
      <w:pPr>
        <w:ind w:left="41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7" w:hanging="480"/>
      </w:pPr>
    </w:lvl>
    <w:lvl w:ilvl="8" w:tplc="0409001B" w:tentative="1">
      <w:start w:val="1"/>
      <w:numFmt w:val="lowerRoman"/>
      <w:lvlText w:val="%9."/>
      <w:lvlJc w:val="right"/>
      <w:pPr>
        <w:ind w:left="5127" w:hanging="480"/>
      </w:pPr>
    </w:lvl>
  </w:abstractNum>
  <w:abstractNum w:abstractNumId="11" w15:restartNumberingAfterBreak="0">
    <w:nsid w:val="683A480E"/>
    <w:multiLevelType w:val="multilevel"/>
    <w:tmpl w:val="17D45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F0A17FB"/>
    <w:multiLevelType w:val="multilevel"/>
    <w:tmpl w:val="364C7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D557E2"/>
    <w:multiLevelType w:val="multilevel"/>
    <w:tmpl w:val="77B49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5C2F90"/>
    <w:multiLevelType w:val="hybridMultilevel"/>
    <w:tmpl w:val="B536760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7EE31013"/>
    <w:multiLevelType w:val="multilevel"/>
    <w:tmpl w:val="9EF0D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31325295">
    <w:abstractNumId w:val="2"/>
  </w:num>
  <w:num w:numId="2" w16cid:durableId="2053922067">
    <w:abstractNumId w:val="3"/>
  </w:num>
  <w:num w:numId="3" w16cid:durableId="896357470">
    <w:abstractNumId w:val="10"/>
  </w:num>
  <w:num w:numId="4" w16cid:durableId="97065894">
    <w:abstractNumId w:val="4"/>
  </w:num>
  <w:num w:numId="5" w16cid:durableId="2045061338">
    <w:abstractNumId w:val="1"/>
  </w:num>
  <w:num w:numId="6" w16cid:durableId="685643210">
    <w:abstractNumId w:val="6"/>
  </w:num>
  <w:num w:numId="7" w16cid:durableId="902449601">
    <w:abstractNumId w:val="14"/>
  </w:num>
  <w:num w:numId="8" w16cid:durableId="1327170723">
    <w:abstractNumId w:val="0"/>
  </w:num>
  <w:num w:numId="9" w16cid:durableId="1715303166">
    <w:abstractNumId w:val="11"/>
  </w:num>
  <w:num w:numId="10" w16cid:durableId="996687576">
    <w:abstractNumId w:val="5"/>
  </w:num>
  <w:num w:numId="11" w16cid:durableId="1224681305">
    <w:abstractNumId w:val="7"/>
  </w:num>
  <w:num w:numId="12" w16cid:durableId="1113357692">
    <w:abstractNumId w:val="9"/>
  </w:num>
  <w:num w:numId="13" w16cid:durableId="292715860">
    <w:abstractNumId w:val="13"/>
  </w:num>
  <w:num w:numId="14" w16cid:durableId="2050490868">
    <w:abstractNumId w:val="12"/>
  </w:num>
  <w:num w:numId="15" w16cid:durableId="1549415862">
    <w:abstractNumId w:val="15"/>
  </w:num>
  <w:num w:numId="16" w16cid:durableId="713236723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7BD"/>
    <w:rsid w:val="00023664"/>
    <w:rsid w:val="00023DB2"/>
    <w:rsid w:val="000250EF"/>
    <w:rsid w:val="00033EB9"/>
    <w:rsid w:val="00040326"/>
    <w:rsid w:val="00050E17"/>
    <w:rsid w:val="0005230A"/>
    <w:rsid w:val="000526E1"/>
    <w:rsid w:val="00053B45"/>
    <w:rsid w:val="00072FEB"/>
    <w:rsid w:val="00080080"/>
    <w:rsid w:val="000809B7"/>
    <w:rsid w:val="00084DAB"/>
    <w:rsid w:val="000851E9"/>
    <w:rsid w:val="000B578A"/>
    <w:rsid w:val="000C084B"/>
    <w:rsid w:val="000D2AF3"/>
    <w:rsid w:val="000D5D6E"/>
    <w:rsid w:val="000D630A"/>
    <w:rsid w:val="000D7DE6"/>
    <w:rsid w:val="000E4354"/>
    <w:rsid w:val="000F10CC"/>
    <w:rsid w:val="000F6AD9"/>
    <w:rsid w:val="00112FE7"/>
    <w:rsid w:val="00127E33"/>
    <w:rsid w:val="00133552"/>
    <w:rsid w:val="00134E69"/>
    <w:rsid w:val="00144129"/>
    <w:rsid w:val="00153B48"/>
    <w:rsid w:val="001679C7"/>
    <w:rsid w:val="001704A0"/>
    <w:rsid w:val="001821EF"/>
    <w:rsid w:val="001840D6"/>
    <w:rsid w:val="001D7A04"/>
    <w:rsid w:val="001E08C2"/>
    <w:rsid w:val="001E6F0B"/>
    <w:rsid w:val="001F142B"/>
    <w:rsid w:val="002114D6"/>
    <w:rsid w:val="0022365E"/>
    <w:rsid w:val="00230541"/>
    <w:rsid w:val="00244E9A"/>
    <w:rsid w:val="0025077F"/>
    <w:rsid w:val="00253289"/>
    <w:rsid w:val="00254A56"/>
    <w:rsid w:val="00257A56"/>
    <w:rsid w:val="00260F26"/>
    <w:rsid w:val="0027549A"/>
    <w:rsid w:val="0029351D"/>
    <w:rsid w:val="002A0C21"/>
    <w:rsid w:val="002A3676"/>
    <w:rsid w:val="002A7508"/>
    <w:rsid w:val="002B19FB"/>
    <w:rsid w:val="002B1EE8"/>
    <w:rsid w:val="002B55FC"/>
    <w:rsid w:val="002B5846"/>
    <w:rsid w:val="002B74B2"/>
    <w:rsid w:val="002C1E22"/>
    <w:rsid w:val="002C73EB"/>
    <w:rsid w:val="002D311E"/>
    <w:rsid w:val="002D4587"/>
    <w:rsid w:val="002E1FC4"/>
    <w:rsid w:val="002E58CC"/>
    <w:rsid w:val="002F0B91"/>
    <w:rsid w:val="002F37D1"/>
    <w:rsid w:val="00325141"/>
    <w:rsid w:val="00334FFE"/>
    <w:rsid w:val="00354850"/>
    <w:rsid w:val="00364BF4"/>
    <w:rsid w:val="00374A0F"/>
    <w:rsid w:val="003914EB"/>
    <w:rsid w:val="003A180A"/>
    <w:rsid w:val="003A6EF1"/>
    <w:rsid w:val="003C06E2"/>
    <w:rsid w:val="003D6C9E"/>
    <w:rsid w:val="00402620"/>
    <w:rsid w:val="00403353"/>
    <w:rsid w:val="00403853"/>
    <w:rsid w:val="0041526D"/>
    <w:rsid w:val="004179B4"/>
    <w:rsid w:val="004206BE"/>
    <w:rsid w:val="00420C4D"/>
    <w:rsid w:val="004305D0"/>
    <w:rsid w:val="00446402"/>
    <w:rsid w:val="00450EBC"/>
    <w:rsid w:val="00453426"/>
    <w:rsid w:val="00456705"/>
    <w:rsid w:val="00463994"/>
    <w:rsid w:val="004660C9"/>
    <w:rsid w:val="00472A5D"/>
    <w:rsid w:val="004812B1"/>
    <w:rsid w:val="00495554"/>
    <w:rsid w:val="004A45D2"/>
    <w:rsid w:val="004B6E6B"/>
    <w:rsid w:val="004B7BBB"/>
    <w:rsid w:val="004C0D1C"/>
    <w:rsid w:val="004C5ABE"/>
    <w:rsid w:val="004C7175"/>
    <w:rsid w:val="004D2C18"/>
    <w:rsid w:val="004D346A"/>
    <w:rsid w:val="004D6082"/>
    <w:rsid w:val="004E72C9"/>
    <w:rsid w:val="004F6A51"/>
    <w:rsid w:val="00504189"/>
    <w:rsid w:val="005042EA"/>
    <w:rsid w:val="00522A64"/>
    <w:rsid w:val="00531633"/>
    <w:rsid w:val="00536828"/>
    <w:rsid w:val="0054583F"/>
    <w:rsid w:val="00545E3F"/>
    <w:rsid w:val="00581497"/>
    <w:rsid w:val="00593D15"/>
    <w:rsid w:val="005A2FFA"/>
    <w:rsid w:val="005B4AE7"/>
    <w:rsid w:val="005C1E52"/>
    <w:rsid w:val="005E44C1"/>
    <w:rsid w:val="005E4C4F"/>
    <w:rsid w:val="005E75A5"/>
    <w:rsid w:val="005E7BC3"/>
    <w:rsid w:val="0060029D"/>
    <w:rsid w:val="006019E2"/>
    <w:rsid w:val="00617F54"/>
    <w:rsid w:val="00621C3A"/>
    <w:rsid w:val="00625C1D"/>
    <w:rsid w:val="00627FD3"/>
    <w:rsid w:val="006330A6"/>
    <w:rsid w:val="006338ED"/>
    <w:rsid w:val="00635712"/>
    <w:rsid w:val="0064400F"/>
    <w:rsid w:val="00653566"/>
    <w:rsid w:val="00665810"/>
    <w:rsid w:val="00691E6A"/>
    <w:rsid w:val="006B372F"/>
    <w:rsid w:val="006C1BF4"/>
    <w:rsid w:val="006C4CAC"/>
    <w:rsid w:val="006C5680"/>
    <w:rsid w:val="006E23AE"/>
    <w:rsid w:val="006E56E9"/>
    <w:rsid w:val="00701142"/>
    <w:rsid w:val="00703200"/>
    <w:rsid w:val="00706608"/>
    <w:rsid w:val="0071277B"/>
    <w:rsid w:val="0072228D"/>
    <w:rsid w:val="00722AC7"/>
    <w:rsid w:val="00724726"/>
    <w:rsid w:val="00725FAD"/>
    <w:rsid w:val="00727346"/>
    <w:rsid w:val="00734E2B"/>
    <w:rsid w:val="00736D21"/>
    <w:rsid w:val="00763095"/>
    <w:rsid w:val="00766BD0"/>
    <w:rsid w:val="00772E87"/>
    <w:rsid w:val="0077788C"/>
    <w:rsid w:val="00782D99"/>
    <w:rsid w:val="007856A4"/>
    <w:rsid w:val="007A4FBC"/>
    <w:rsid w:val="007B38EF"/>
    <w:rsid w:val="007B423E"/>
    <w:rsid w:val="007B77A0"/>
    <w:rsid w:val="007B7C39"/>
    <w:rsid w:val="007C348C"/>
    <w:rsid w:val="007D385B"/>
    <w:rsid w:val="007D4B76"/>
    <w:rsid w:val="007D7BA8"/>
    <w:rsid w:val="007F2CBB"/>
    <w:rsid w:val="00800D63"/>
    <w:rsid w:val="00804EEF"/>
    <w:rsid w:val="00812A10"/>
    <w:rsid w:val="008141BB"/>
    <w:rsid w:val="00814A01"/>
    <w:rsid w:val="008172A6"/>
    <w:rsid w:val="00826826"/>
    <w:rsid w:val="008274D2"/>
    <w:rsid w:val="00830C9F"/>
    <w:rsid w:val="00835757"/>
    <w:rsid w:val="008377F6"/>
    <w:rsid w:val="00840CE1"/>
    <w:rsid w:val="0084160F"/>
    <w:rsid w:val="00841A85"/>
    <w:rsid w:val="008517BD"/>
    <w:rsid w:val="0085685B"/>
    <w:rsid w:val="008574BA"/>
    <w:rsid w:val="0086191F"/>
    <w:rsid w:val="00867F15"/>
    <w:rsid w:val="008732E2"/>
    <w:rsid w:val="008A60DE"/>
    <w:rsid w:val="008D3EA2"/>
    <w:rsid w:val="008E2047"/>
    <w:rsid w:val="008E2E08"/>
    <w:rsid w:val="008E57AF"/>
    <w:rsid w:val="008E5930"/>
    <w:rsid w:val="008F1176"/>
    <w:rsid w:val="008F1F89"/>
    <w:rsid w:val="009031A1"/>
    <w:rsid w:val="00913756"/>
    <w:rsid w:val="00924AF2"/>
    <w:rsid w:val="00933BA6"/>
    <w:rsid w:val="009439BF"/>
    <w:rsid w:val="00966B55"/>
    <w:rsid w:val="00972A8D"/>
    <w:rsid w:val="0097619B"/>
    <w:rsid w:val="00980FD9"/>
    <w:rsid w:val="00983838"/>
    <w:rsid w:val="009861AA"/>
    <w:rsid w:val="00991CF0"/>
    <w:rsid w:val="009A6AA3"/>
    <w:rsid w:val="009D37E8"/>
    <w:rsid w:val="009E1A23"/>
    <w:rsid w:val="009E45B5"/>
    <w:rsid w:val="009F0D75"/>
    <w:rsid w:val="00A104EA"/>
    <w:rsid w:val="00A125DE"/>
    <w:rsid w:val="00A13156"/>
    <w:rsid w:val="00A276D7"/>
    <w:rsid w:val="00A27DEF"/>
    <w:rsid w:val="00A51589"/>
    <w:rsid w:val="00A52D25"/>
    <w:rsid w:val="00A5760A"/>
    <w:rsid w:val="00A75413"/>
    <w:rsid w:val="00A94307"/>
    <w:rsid w:val="00A97205"/>
    <w:rsid w:val="00A9770B"/>
    <w:rsid w:val="00AC706B"/>
    <w:rsid w:val="00AC7C70"/>
    <w:rsid w:val="00AD2DAD"/>
    <w:rsid w:val="00AD6C5F"/>
    <w:rsid w:val="00AE389D"/>
    <w:rsid w:val="00AF3632"/>
    <w:rsid w:val="00B13C50"/>
    <w:rsid w:val="00B15D50"/>
    <w:rsid w:val="00B1613A"/>
    <w:rsid w:val="00B173BB"/>
    <w:rsid w:val="00B32F26"/>
    <w:rsid w:val="00B44568"/>
    <w:rsid w:val="00B454BD"/>
    <w:rsid w:val="00B460E4"/>
    <w:rsid w:val="00B63A98"/>
    <w:rsid w:val="00B63AB8"/>
    <w:rsid w:val="00B70A54"/>
    <w:rsid w:val="00B714EF"/>
    <w:rsid w:val="00B85A7A"/>
    <w:rsid w:val="00B86DCF"/>
    <w:rsid w:val="00BA0E30"/>
    <w:rsid w:val="00BA0FD7"/>
    <w:rsid w:val="00BA20CD"/>
    <w:rsid w:val="00BA45DB"/>
    <w:rsid w:val="00BA7663"/>
    <w:rsid w:val="00BA7921"/>
    <w:rsid w:val="00BB3524"/>
    <w:rsid w:val="00BC4AB8"/>
    <w:rsid w:val="00BF7648"/>
    <w:rsid w:val="00C02B05"/>
    <w:rsid w:val="00C200D8"/>
    <w:rsid w:val="00C42EE0"/>
    <w:rsid w:val="00C5193A"/>
    <w:rsid w:val="00C612B1"/>
    <w:rsid w:val="00C64F67"/>
    <w:rsid w:val="00C70F9F"/>
    <w:rsid w:val="00C7592C"/>
    <w:rsid w:val="00C77318"/>
    <w:rsid w:val="00C84817"/>
    <w:rsid w:val="00C84B68"/>
    <w:rsid w:val="00C86D6B"/>
    <w:rsid w:val="00C96536"/>
    <w:rsid w:val="00CA093F"/>
    <w:rsid w:val="00CB5626"/>
    <w:rsid w:val="00CD687C"/>
    <w:rsid w:val="00CE4152"/>
    <w:rsid w:val="00CE52D7"/>
    <w:rsid w:val="00D0202A"/>
    <w:rsid w:val="00D07BA7"/>
    <w:rsid w:val="00D1403D"/>
    <w:rsid w:val="00D20189"/>
    <w:rsid w:val="00D20F3D"/>
    <w:rsid w:val="00D31E2E"/>
    <w:rsid w:val="00D41EFF"/>
    <w:rsid w:val="00D52494"/>
    <w:rsid w:val="00D6389D"/>
    <w:rsid w:val="00D67961"/>
    <w:rsid w:val="00D763F8"/>
    <w:rsid w:val="00D81538"/>
    <w:rsid w:val="00D95EC6"/>
    <w:rsid w:val="00DA0BAC"/>
    <w:rsid w:val="00DA412D"/>
    <w:rsid w:val="00DC0EB0"/>
    <w:rsid w:val="00DC1E7B"/>
    <w:rsid w:val="00DD1772"/>
    <w:rsid w:val="00DD542F"/>
    <w:rsid w:val="00DF5E56"/>
    <w:rsid w:val="00E04CA0"/>
    <w:rsid w:val="00E06DF5"/>
    <w:rsid w:val="00E07F6E"/>
    <w:rsid w:val="00E229A2"/>
    <w:rsid w:val="00E25FFB"/>
    <w:rsid w:val="00E26EC9"/>
    <w:rsid w:val="00E42C59"/>
    <w:rsid w:val="00E43860"/>
    <w:rsid w:val="00E50688"/>
    <w:rsid w:val="00E52F9C"/>
    <w:rsid w:val="00E57C58"/>
    <w:rsid w:val="00E6239A"/>
    <w:rsid w:val="00E64E53"/>
    <w:rsid w:val="00E74E64"/>
    <w:rsid w:val="00E860B8"/>
    <w:rsid w:val="00EA29A0"/>
    <w:rsid w:val="00EB20FD"/>
    <w:rsid w:val="00EC1D68"/>
    <w:rsid w:val="00EC20B6"/>
    <w:rsid w:val="00ED68AF"/>
    <w:rsid w:val="00EE2025"/>
    <w:rsid w:val="00EE4831"/>
    <w:rsid w:val="00EE6F33"/>
    <w:rsid w:val="00EF391A"/>
    <w:rsid w:val="00F007EC"/>
    <w:rsid w:val="00F065D6"/>
    <w:rsid w:val="00F172F5"/>
    <w:rsid w:val="00F21FDF"/>
    <w:rsid w:val="00F23F13"/>
    <w:rsid w:val="00F30482"/>
    <w:rsid w:val="00F40EDD"/>
    <w:rsid w:val="00F42322"/>
    <w:rsid w:val="00F431E7"/>
    <w:rsid w:val="00F43CD8"/>
    <w:rsid w:val="00F5041C"/>
    <w:rsid w:val="00F51670"/>
    <w:rsid w:val="00F52AC2"/>
    <w:rsid w:val="00F63653"/>
    <w:rsid w:val="00F63EA3"/>
    <w:rsid w:val="00F66725"/>
    <w:rsid w:val="00F95841"/>
    <w:rsid w:val="00F974E7"/>
    <w:rsid w:val="00FA307E"/>
    <w:rsid w:val="00FB221D"/>
    <w:rsid w:val="00FB2F06"/>
    <w:rsid w:val="00FB5200"/>
    <w:rsid w:val="00FC2EDC"/>
    <w:rsid w:val="00FC4758"/>
    <w:rsid w:val="00FD6524"/>
    <w:rsid w:val="00FE0324"/>
    <w:rsid w:val="00FE6D9E"/>
    <w:rsid w:val="00FF1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CE2005"/>
  <w15:chartTrackingRefBased/>
  <w15:docId w15:val="{25D9280F-9FEC-4EED-BC75-F7B2030B9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17BD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next w:val="a"/>
    <w:link w:val="10"/>
    <w:uiPriority w:val="9"/>
    <w:qFormat/>
    <w:rsid w:val="00DD177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link w:val="30"/>
    <w:uiPriority w:val="9"/>
    <w:qFormat/>
    <w:rsid w:val="00C64F67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List Paragraph,一、清單段落,標題一,(二),lp1,FooterText,numbered,Paragraphe de liste1,清單段落31,12 20,表名,列點,1.1.1.1清單段落,標題 (4),清單段落2,1.1,圖標號,Recommendation,Footnote Sam,List Paragraph (numbered (a)),Text,Noise heading,List Paragraph1,清單段落3,數字1,標題2的內文,標題(一),表"/>
    <w:basedOn w:val="a"/>
    <w:link w:val="a4"/>
    <w:uiPriority w:val="34"/>
    <w:qFormat/>
    <w:rsid w:val="008517BD"/>
    <w:pPr>
      <w:ind w:leftChars="200" w:left="480"/>
    </w:pPr>
  </w:style>
  <w:style w:type="character" w:customStyle="1" w:styleId="a4">
    <w:name w:val="清單段落 字元"/>
    <w:aliases w:val="卑南壹 字元,List Paragraph 字元,一、清單段落 字元,標題一 字元,(二) 字元,lp1 字元,FooterText 字元,numbered 字元,Paragraphe de liste1 字元,清單段落31 字元,12 20 字元,表名 字元,列點 字元,1.1.1.1清單段落 字元,標題 (4) 字元,清單段落2 字元,1.1 字元,圖標號 字元,Recommendation 字元,Footnote Sam 字元,Text 字元,Noise heading 字元"/>
    <w:link w:val="a3"/>
    <w:uiPriority w:val="34"/>
    <w:qFormat/>
    <w:locked/>
    <w:rsid w:val="008517BD"/>
    <w:rPr>
      <w:rFonts w:ascii="Times New Roman" w:eastAsia="新細明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02366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023664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2366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023664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D1403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A03">
    <w:name w:val="AA03"/>
    <w:qFormat/>
    <w:rsid w:val="007A4FBC"/>
    <w:pPr>
      <w:numPr>
        <w:numId w:val="3"/>
      </w:numPr>
      <w:spacing w:line="500" w:lineRule="exact"/>
    </w:pPr>
    <w:rPr>
      <w:rFonts w:ascii="Times New Roman" w:eastAsia="標楷體" w:hAnsi="Times New Roman" w:cs="Times New Roman"/>
      <w:sz w:val="28"/>
    </w:rPr>
  </w:style>
  <w:style w:type="paragraph" w:customStyle="1" w:styleId="AA041">
    <w:name w:val="AA04_1"/>
    <w:basedOn w:val="a"/>
    <w:autoRedefine/>
    <w:qFormat/>
    <w:rsid w:val="004D346A"/>
    <w:pPr>
      <w:widowControl/>
      <w:spacing w:line="500" w:lineRule="exact"/>
      <w:ind w:leftChars="650" w:left="1560"/>
    </w:pPr>
    <w:rPr>
      <w:rFonts w:ascii="標楷體" w:eastAsia="標楷體" w:hAnsi="標楷體" w:cstheme="minorBidi"/>
      <w:bCs/>
      <w:sz w:val="28"/>
      <w:szCs w:val="28"/>
    </w:rPr>
  </w:style>
  <w:style w:type="paragraph" w:customStyle="1" w:styleId="Default">
    <w:name w:val="Default"/>
    <w:rsid w:val="00A104E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9">
    <w:name w:val="Revision"/>
    <w:hidden/>
    <w:uiPriority w:val="99"/>
    <w:semiHidden/>
    <w:rsid w:val="00DC0EB0"/>
    <w:rPr>
      <w:rFonts w:ascii="Times New Roman" w:eastAsia="新細明體" w:hAnsi="Times New Roman" w:cs="Times New Roman"/>
      <w:szCs w:val="20"/>
    </w:rPr>
  </w:style>
  <w:style w:type="table" w:styleId="aa">
    <w:name w:val="Table Grid"/>
    <w:aliases w:val="+ 表格格線,回覆(1)"/>
    <w:basedOn w:val="a1"/>
    <w:uiPriority w:val="59"/>
    <w:rsid w:val="00933B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022">
    <w:name w:val="AA022"/>
    <w:basedOn w:val="a"/>
    <w:autoRedefine/>
    <w:qFormat/>
    <w:rsid w:val="00933BA6"/>
    <w:pPr>
      <w:widowControl/>
      <w:spacing w:beforeLines="50" w:before="180" w:afterLines="50" w:after="180" w:line="500" w:lineRule="exact"/>
    </w:pPr>
    <w:rPr>
      <w:rFonts w:ascii="標楷體" w:eastAsia="標楷體" w:hAnsi="標楷體"/>
      <w:sz w:val="28"/>
      <w:szCs w:val="28"/>
    </w:rPr>
  </w:style>
  <w:style w:type="paragraph" w:customStyle="1" w:styleId="query-text-line">
    <w:name w:val="query-text-line"/>
    <w:basedOn w:val="a"/>
    <w:rsid w:val="0070114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b">
    <w:name w:val="Strong"/>
    <w:basedOn w:val="a0"/>
    <w:uiPriority w:val="22"/>
    <w:qFormat/>
    <w:rsid w:val="002B5846"/>
    <w:rPr>
      <w:b/>
      <w:bCs/>
    </w:rPr>
  </w:style>
  <w:style w:type="character" w:customStyle="1" w:styleId="30">
    <w:name w:val="標題 3 字元"/>
    <w:basedOn w:val="a0"/>
    <w:link w:val="3"/>
    <w:uiPriority w:val="9"/>
    <w:rsid w:val="00C64F67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10">
    <w:name w:val="標題 1 字元"/>
    <w:basedOn w:val="a0"/>
    <w:link w:val="1"/>
    <w:uiPriority w:val="9"/>
    <w:rsid w:val="00DD1772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6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3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6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03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23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34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60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1123</Characters>
  <Application>Microsoft Office Word</Application>
  <DocSecurity>0</DocSecurity>
  <Lines>9</Lines>
  <Paragraphs>2</Paragraphs>
  <ScaleCrop>false</ScaleCrop>
  <Company>ITRI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王翠薇</dc:creator>
  <cp:keywords/>
  <dc:description/>
  <cp:lastModifiedBy>陳淑慧</cp:lastModifiedBy>
  <cp:revision>2</cp:revision>
  <cp:lastPrinted>2025-05-23T06:51:00Z</cp:lastPrinted>
  <dcterms:created xsi:type="dcterms:W3CDTF">2026-10-13T07:01:00Z</dcterms:created>
  <dcterms:modified xsi:type="dcterms:W3CDTF">2026-10-13T07:01:00Z</dcterms:modified>
</cp:coreProperties>
</file>