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70FE0" w14:textId="77777777" w:rsidR="00B718F3" w:rsidRPr="00D0345C" w:rsidRDefault="00B718F3" w:rsidP="00885110">
      <w:pPr>
        <w:widowControl/>
        <w:autoSpaceDE w:val="0"/>
        <w:autoSpaceDN w:val="0"/>
        <w:snapToGrid w:val="0"/>
        <w:spacing w:beforeLines="100" w:before="360" w:afterLines="100" w:after="360" w:line="0" w:lineRule="atLeast"/>
        <w:jc w:val="center"/>
        <w:textAlignment w:val="bottom"/>
        <w:rPr>
          <w:rFonts w:ascii="標楷體" w:eastAsia="標楷體" w:hAnsi="標楷體"/>
          <w:b/>
          <w:color w:val="000000" w:themeColor="text1"/>
          <w:sz w:val="36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36"/>
        </w:rPr>
        <w:t>專業勞務_</w:t>
      </w:r>
      <w:r w:rsidRPr="00D0345C">
        <w:rPr>
          <w:rFonts w:ascii="標楷體" w:eastAsia="標楷體" w:hAnsi="標楷體"/>
          <w:b/>
          <w:color w:val="000000" w:themeColor="text1"/>
          <w:sz w:val="36"/>
        </w:rPr>
        <w:t>採購規</w:t>
      </w:r>
      <w:r w:rsidRPr="00D0345C">
        <w:rPr>
          <w:rFonts w:ascii="標楷體" w:eastAsia="標楷體" w:hAnsi="標楷體" w:hint="eastAsia"/>
          <w:b/>
          <w:color w:val="000000" w:themeColor="text1"/>
          <w:sz w:val="36"/>
        </w:rPr>
        <w:t>範書</w:t>
      </w:r>
    </w:p>
    <w:p w14:paraId="6A190566" w14:textId="77777777" w:rsidR="00B718F3" w:rsidRPr="00D0345C" w:rsidRDefault="00B718F3" w:rsidP="00B718F3">
      <w:pPr>
        <w:widowControl/>
        <w:autoSpaceDE w:val="0"/>
        <w:autoSpaceDN w:val="0"/>
        <w:spacing w:before="240" w:afterLines="300" w:after="1080" w:line="720" w:lineRule="auto"/>
        <w:ind w:leftChars="500" w:left="1200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CF1122A" w14:textId="77777777" w:rsidR="00B718F3" w:rsidRPr="00D0345C" w:rsidRDefault="00B718F3" w:rsidP="00B718F3">
      <w:pPr>
        <w:widowControl/>
        <w:autoSpaceDE w:val="0"/>
        <w:autoSpaceDN w:val="0"/>
        <w:spacing w:before="240" w:afterLines="300" w:after="1080" w:line="720" w:lineRule="auto"/>
        <w:ind w:leftChars="500" w:left="1200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品名：  </w:t>
      </w:r>
      <w:r w:rsidR="008A02CC" w:rsidRPr="00D0345C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/>
        </w:rPr>
        <w:t>新創事業臨床諮詢顧問服務</w:t>
      </w:r>
    </w:p>
    <w:p w14:paraId="2752B59E" w14:textId="62EDF93D" w:rsidR="00B718F3" w:rsidRPr="00D0345C" w:rsidRDefault="00B718F3" w:rsidP="00B718F3">
      <w:pPr>
        <w:widowControl/>
        <w:autoSpaceDE w:val="0"/>
        <w:autoSpaceDN w:val="0"/>
        <w:spacing w:afterLines="300" w:after="1080" w:line="720" w:lineRule="auto"/>
        <w:ind w:leftChars="500" w:left="1200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案號：</w:t>
      </w: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r w:rsidR="00864D05" w:rsidRPr="00864D05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A562003681</w:t>
      </w:r>
    </w:p>
    <w:p w14:paraId="2B0E3881" w14:textId="77777777" w:rsidR="00B718F3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5B9A78FD" w14:textId="77777777" w:rsidR="00B718F3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502070BA" w14:textId="77777777" w:rsidR="00B718F3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07918237" w14:textId="77777777" w:rsidR="00B718F3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743D2802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6934BF1F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279505C5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1B0B1390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12FA293F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220D16A0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6B29CF90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3E0CC68B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0B298676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531806AD" w14:textId="77777777" w:rsidR="00885110" w:rsidRPr="00D0345C" w:rsidRDefault="00885110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</w:rPr>
      </w:pPr>
    </w:p>
    <w:p w14:paraId="2FF6FE13" w14:textId="5E8A8935" w:rsidR="00885110" w:rsidRPr="00D0345C" w:rsidRDefault="00885110" w:rsidP="00885110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</w:pPr>
    </w:p>
    <w:p w14:paraId="317DE32A" w14:textId="77777777" w:rsidR="00885110" w:rsidRPr="00D0345C" w:rsidRDefault="00885110">
      <w:pPr>
        <w:widowControl/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</w:pPr>
    </w:p>
    <w:p w14:paraId="458087F1" w14:textId="77777777" w:rsidR="00885110" w:rsidRPr="00D0345C" w:rsidRDefault="00885110">
      <w:pPr>
        <w:widowControl/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</w:pPr>
    </w:p>
    <w:p w14:paraId="6EEBFF8A" w14:textId="77777777" w:rsidR="00B718F3" w:rsidRPr="00D0345C" w:rsidRDefault="00B718F3" w:rsidP="00B718F3">
      <w:pPr>
        <w:widowControl/>
        <w:autoSpaceDE w:val="0"/>
        <w:autoSpaceDN w:val="0"/>
        <w:spacing w:afterLines="100" w:after="360" w:line="600" w:lineRule="auto"/>
        <w:ind w:leftChars="550" w:left="1439" w:hangingChars="37" w:hanging="119"/>
        <w:jc w:val="center"/>
        <w:textAlignment w:val="bottom"/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</w:pPr>
      <w:r w:rsidRPr="00D0345C"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  <w:t>目</w:t>
      </w:r>
      <w:r w:rsidRPr="00D0345C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 xml:space="preserve">     </w:t>
      </w:r>
      <w:r w:rsidRPr="00D0345C">
        <w:rPr>
          <w:rFonts w:ascii="標楷體" w:eastAsia="標楷體" w:hAnsi="標楷體"/>
          <w:b/>
          <w:color w:val="000000" w:themeColor="text1"/>
          <w:sz w:val="32"/>
          <w:szCs w:val="32"/>
          <w:u w:val="single"/>
        </w:rPr>
        <w:t>錄</w:t>
      </w:r>
    </w:p>
    <w:p w14:paraId="6EB74CE9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目的/用途說明</w:t>
      </w:r>
    </w:p>
    <w:p w14:paraId="090E898C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規格/功能需求</w:t>
      </w:r>
    </w:p>
    <w:p w14:paraId="0DBF7FED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檢測</w:t>
      </w: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/</w:t>
      </w: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驗收標準</w:t>
      </w:r>
    </w:p>
    <w:p w14:paraId="069B6631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交貨期</w:t>
      </w:r>
    </w:p>
    <w:p w14:paraId="12AC1708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廠商交付文件</w:t>
      </w:r>
    </w:p>
    <w:p w14:paraId="6EFC4E58" w14:textId="77777777" w:rsidR="00B718F3" w:rsidRPr="00D0345C" w:rsidRDefault="00B718F3" w:rsidP="00B718F3">
      <w:pPr>
        <w:widowControl/>
        <w:numPr>
          <w:ilvl w:val="0"/>
          <w:numId w:val="6"/>
        </w:numPr>
        <w:autoSpaceDE w:val="0"/>
        <w:autoSpaceDN w:val="0"/>
        <w:snapToGrid w:val="0"/>
        <w:spacing w:line="600" w:lineRule="auto"/>
        <w:ind w:leftChars="550" w:left="1424" w:hangingChars="37" w:hanging="104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涉及智慧財產權</w:t>
      </w: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歸屬要求</w:t>
      </w:r>
    </w:p>
    <w:p w14:paraId="6DDCCBFA" w14:textId="77777777" w:rsidR="00B718F3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color w:val="000000" w:themeColor="text1"/>
          <w:szCs w:val="24"/>
          <w:u w:val="single"/>
        </w:rPr>
      </w:pPr>
    </w:p>
    <w:p w14:paraId="4A8A2577" w14:textId="77777777" w:rsidR="00B718F3" w:rsidRPr="00D0345C" w:rsidRDefault="00B718F3" w:rsidP="00B718F3">
      <w:pPr>
        <w:widowControl/>
        <w:numPr>
          <w:ilvl w:val="0"/>
          <w:numId w:val="1"/>
        </w:numPr>
        <w:autoSpaceDE w:val="0"/>
        <w:autoSpaceDN w:val="0"/>
        <w:snapToGrid w:val="0"/>
        <w:spacing w:before="240" w:line="0" w:lineRule="atLeast"/>
        <w:ind w:left="567" w:hanging="567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/>
          <w:color w:val="000000" w:themeColor="text1"/>
          <w:szCs w:val="24"/>
          <w:u w:val="single"/>
        </w:rPr>
        <w:br w:type="page"/>
      </w:r>
      <w:r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>目的/用途說明</w:t>
      </w:r>
    </w:p>
    <w:p w14:paraId="30CC1295" w14:textId="19510ABA" w:rsidR="00B718F3" w:rsidRPr="00D0345C" w:rsidRDefault="0047703B" w:rsidP="00B718F3">
      <w:pPr>
        <w:widowControl/>
        <w:autoSpaceDE w:val="0"/>
        <w:autoSpaceDN w:val="0"/>
        <w:snapToGrid w:val="0"/>
        <w:spacing w:before="240" w:line="360" w:lineRule="auto"/>
        <w:ind w:firstLine="480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本所今年承接</w:t>
      </w:r>
      <w:r w:rsidR="00972BAE">
        <w:rPr>
          <w:rFonts w:ascii="標楷體" w:eastAsia="標楷體" w:hAnsi="標楷體" w:hint="eastAsia"/>
          <w:color w:val="000000" w:themeColor="text1"/>
          <w:sz w:val="28"/>
          <w:szCs w:val="28"/>
        </w:rPr>
        <w:t>國科會</w:t>
      </w:r>
      <w:r w:rsidR="00D273AA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年度</w:t>
      </w:r>
      <w:r w:rsidR="008E1631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生醫商品化中心</w:t>
      </w:r>
      <w:r w:rsidR="008E1631">
        <w:rPr>
          <w:rFonts w:ascii="標楷體" w:eastAsia="標楷體" w:hAnsi="標楷體" w:hint="eastAsia"/>
          <w:color w:val="000000" w:themeColor="text1"/>
          <w:sz w:val="28"/>
          <w:szCs w:val="28"/>
        </w:rPr>
        <w:t>-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醫材雛型品試製與國際化服務運作計畫」(以下稱本計畫)，其中「醫材產品國際化服務」(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R</w:t>
      </w:r>
      <w:r w:rsidR="008E1631">
        <w:rPr>
          <w:rFonts w:ascii="標楷體" w:eastAsia="標楷體" w:hAnsi="標楷體" w:hint="eastAsia"/>
          <w:color w:val="000000" w:themeColor="text1"/>
          <w:sz w:val="28"/>
          <w:szCs w:val="28"/>
        </w:rPr>
        <w:t>456GB2300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B718F3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，其主要內容為協助國際案源引進並輔導新創公司，在輔導過程中協助新創事業將是未來重要的外部資源。藉由委託專業單位</w:t>
      </w:r>
      <w:r w:rsidR="00651C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提供新創團隊公司醫療器材分類分級、法規路徑諮詢、許可證申請策略諮詢、設計開發文件建立、送審申請文件審閱、品質管理系統諮詢、技術文件諮詢等法規面向之顧問諮詢服務</w:t>
      </w:r>
      <w:r w:rsidR="00184A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718F3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以</w:t>
      </w:r>
      <w:r w:rsidR="00184A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實際協助</w:t>
      </w:r>
      <w:r w:rsidR="00B718F3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新創事業團隊</w:t>
      </w:r>
      <w:r w:rsidR="00184A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於產品</w:t>
      </w:r>
      <w:r w:rsidR="00651C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送審</w:t>
      </w:r>
      <w:r w:rsidR="008A02C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之臨床諮詢專業部</w:t>
      </w:r>
      <w:r w:rsidR="00184AF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分</w:t>
      </w:r>
      <w:r w:rsidR="00B718F3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之輔導能量</w:t>
      </w:r>
      <w:r w:rsidR="00D273AA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;依需求客製BMCC PM專案課程，以提升PM之專業輔導能力與時俱進。</w:t>
      </w:r>
    </w:p>
    <w:p w14:paraId="1FF1BB7E" w14:textId="77777777" w:rsidR="005C64F6" w:rsidRPr="00D0345C" w:rsidRDefault="00B718F3" w:rsidP="00B718F3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 w:rsidR="005C64F6"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規格/功能需求</w:t>
      </w:r>
    </w:p>
    <w:p w14:paraId="17B290B1" w14:textId="77777777" w:rsidR="005C64F6" w:rsidRPr="00D0345C" w:rsidRDefault="005C64F6" w:rsidP="005C64F6">
      <w:pPr>
        <w:pStyle w:val="a3"/>
        <w:spacing w:before="240"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(一)專業諮詢服務</w:t>
      </w:r>
    </w:p>
    <w:p w14:paraId="38658774" w14:textId="77777777" w:rsidR="006A7465" w:rsidRPr="00D0345C" w:rsidRDefault="006A7465" w:rsidP="006A7465">
      <w:pPr>
        <w:pStyle w:val="a3"/>
        <w:numPr>
          <w:ilvl w:val="0"/>
          <w:numId w:val="2"/>
        </w:numPr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廠商需指派專業人員提供本單位輔導之新創企業</w:t>
      </w:r>
      <w:r w:rsidR="000E4664" w:rsidRPr="00D0345C">
        <w:rPr>
          <w:rFonts w:ascii="標楷體" w:eastAsia="標楷體" w:hAnsi="標楷體"/>
          <w:color w:val="000000" w:themeColor="text1"/>
          <w:sz w:val="28"/>
          <w:szCs w:val="28"/>
        </w:rPr>
        <w:t>20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小時之專業諮詢，其諮詢內容包含但不限於：擔任醫療器材分類分級、法規路徑諮詢、許可證申請策略諮詢、設計開發文件建立、送審申請文件審閱、品質管理系統諮詢、技術文件諮詢等法規面向之顧問諮詢服務。</w:t>
      </w:r>
    </w:p>
    <w:p w14:paraId="2A0A4CFA" w14:textId="77777777" w:rsidR="005C64F6" w:rsidRPr="00D0345C" w:rsidRDefault="005C64F6" w:rsidP="005C64F6">
      <w:pPr>
        <w:pStyle w:val="a3"/>
        <w:numPr>
          <w:ilvl w:val="0"/>
          <w:numId w:val="2"/>
        </w:numPr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時數計算方式：每次諮詢之時數計算包含廠商專業人員自收到諮詢需求後，資料蒐集、研究、溝通之時數。</w:t>
      </w:r>
    </w:p>
    <w:p w14:paraId="6837D282" w14:textId="77777777" w:rsidR="005C64F6" w:rsidRPr="00D0345C" w:rsidRDefault="005C64F6" w:rsidP="005C64F6">
      <w:pPr>
        <w:pStyle w:val="a3"/>
        <w:numPr>
          <w:ilvl w:val="0"/>
          <w:numId w:val="2"/>
        </w:numPr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諮詢方式：新創團隊須於諮詢日前至少五個工作日使用附件之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[</w:t>
      </w: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專業諮詢需求表／記錄表]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以書面提出問題，諮詢專業人員則應提供場地，以實體會議答覆需求。</w:t>
      </w:r>
    </w:p>
    <w:p w14:paraId="4093AE34" w14:textId="333B1499" w:rsidR="005C64F6" w:rsidRPr="00D0345C" w:rsidRDefault="005C64F6" w:rsidP="005C64F6">
      <w:pPr>
        <w:pStyle w:val="a3"/>
        <w:numPr>
          <w:ilvl w:val="0"/>
          <w:numId w:val="2"/>
        </w:numPr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每諮詢案完成後，廠商應於</w:t>
      </w:r>
      <w:r w:rsidR="00972BAE">
        <w:rPr>
          <w:rFonts w:ascii="標楷體" w:eastAsia="標楷體" w:hAnsi="標楷體" w:hint="eastAsia"/>
          <w:color w:val="000000" w:themeColor="text1"/>
          <w:sz w:val="28"/>
          <w:szCs w:val="28"/>
        </w:rPr>
        <w:t>5-7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個工作日內，於廠商所提供之會議室進行實體會議，並附[</w:t>
      </w: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專業諮詢需求表／記錄表]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提供書面之會議時數及簡要內容紀錄供本單位存查。</w:t>
      </w:r>
    </w:p>
    <w:p w14:paraId="7C8EC6B8" w14:textId="77777777" w:rsidR="005C64F6" w:rsidRPr="00D0345C" w:rsidRDefault="005C64F6" w:rsidP="005C64F6">
      <w:pPr>
        <w:pStyle w:val="a3"/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(二)製作並提供執行及控管表單：包含但不限於「專業諮詢需求表／記錄表」或其他控管表單。</w:t>
      </w:r>
    </w:p>
    <w:p w14:paraId="0C6A8C24" w14:textId="77777777" w:rsidR="005C64F6" w:rsidRPr="00D0345C" w:rsidRDefault="005C64F6" w:rsidP="005C64F6">
      <w:pPr>
        <w:pStyle w:val="a3"/>
        <w:spacing w:after="240"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(三)專案進度報告：於每月彙整諮詢時數紀錄，向本單位專案相關人員報告及討論專案相關事宜。</w:t>
      </w:r>
    </w:p>
    <w:p w14:paraId="6E8EE7F7" w14:textId="77777777" w:rsidR="005C64F6" w:rsidRPr="00D0345C" w:rsidRDefault="00B11379" w:rsidP="00B11379">
      <w:pPr>
        <w:widowControl/>
        <w:autoSpaceDE w:val="0"/>
        <w:autoSpaceDN w:val="0"/>
        <w:snapToGrid w:val="0"/>
        <w:spacing w:line="0" w:lineRule="atLeast"/>
        <w:ind w:leftChars="-1" w:left="-2" w:firstLine="2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三</w:t>
      </w:r>
      <w:r w:rsidRPr="00D0345C">
        <w:rPr>
          <w:rFonts w:ascii="新細明體" w:hAnsi="新細明體" w:hint="eastAsia"/>
          <w:b/>
          <w:color w:val="000000" w:themeColor="text1"/>
          <w:sz w:val="28"/>
          <w:szCs w:val="28"/>
          <w:lang w:eastAsia="zh-HK"/>
        </w:rPr>
        <w:t>、</w:t>
      </w:r>
      <w:r w:rsidR="005C64F6"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檢測</w:t>
      </w:r>
      <w:r w:rsidR="005C64F6"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/</w:t>
      </w:r>
      <w:r w:rsidR="005C64F6"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驗收標準</w:t>
      </w:r>
    </w:p>
    <w:p w14:paraId="7B65D2FB" w14:textId="74B3F003" w:rsidR="005C64F6" w:rsidRPr="00D0345C" w:rsidRDefault="005C64F6" w:rsidP="005C64F6">
      <w:pPr>
        <w:pStyle w:val="a3"/>
        <w:spacing w:before="240"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(一)本案合約期間為</w:t>
      </w:r>
      <w:r w:rsidR="00864D05">
        <w:rPr>
          <w:rFonts w:ascii="標楷體" w:eastAsia="標楷體" w:hAnsi="標楷體" w:hint="eastAsia"/>
          <w:color w:val="000000" w:themeColor="text1"/>
          <w:sz w:val="28"/>
          <w:szCs w:val="28"/>
        </w:rPr>
        <w:t>訂購日起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至</w:t>
      </w:r>
      <w:r w:rsidRPr="00D0345C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B11379" w:rsidRPr="00D0345C">
        <w:rPr>
          <w:rFonts w:ascii="標楷體" w:eastAsia="標楷體" w:hAnsi="標楷體"/>
          <w:color w:val="000000" w:themeColor="text1"/>
          <w:sz w:val="28"/>
          <w:szCs w:val="28"/>
        </w:rPr>
        <w:t>1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年0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20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日。</w:t>
      </w:r>
    </w:p>
    <w:p w14:paraId="0C5BE8E3" w14:textId="77777777" w:rsidR="005C64F6" w:rsidRPr="00D0345C" w:rsidRDefault="005C64F6" w:rsidP="005C64F6">
      <w:pPr>
        <w:pStyle w:val="a3"/>
        <w:spacing w:line="360" w:lineRule="auto"/>
        <w:ind w:leftChars="59" w:left="708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(二)於結案時，按實際諮詢時數一次結清，廠商應每月彙整諮詢時數紀錄，向本單位專案相關人員報告及討論專案相關事宜，並經本院審核通過。</w:t>
      </w:r>
    </w:p>
    <w:p w14:paraId="3D021020" w14:textId="77777777" w:rsidR="005C64F6" w:rsidRPr="00D0345C" w:rsidRDefault="00B11379" w:rsidP="00B11379">
      <w:pPr>
        <w:widowControl/>
        <w:autoSpaceDE w:val="0"/>
        <w:autoSpaceDN w:val="0"/>
        <w:snapToGrid w:val="0"/>
        <w:spacing w:line="0" w:lineRule="atLeast"/>
        <w:ind w:leftChars="-1" w:left="-2" w:firstLine="2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四</w:t>
      </w:r>
      <w:r w:rsidRPr="00D0345C">
        <w:rPr>
          <w:rFonts w:ascii="新細明體" w:hAnsi="新細明體" w:hint="eastAsia"/>
          <w:b/>
          <w:color w:val="000000" w:themeColor="text1"/>
          <w:sz w:val="28"/>
          <w:szCs w:val="28"/>
          <w:lang w:eastAsia="zh-HK"/>
        </w:rPr>
        <w:t>、</w:t>
      </w:r>
      <w:r w:rsidR="005C64F6" w:rsidRPr="00D0345C">
        <w:rPr>
          <w:rFonts w:ascii="標楷體" w:eastAsia="標楷體" w:hAnsi="標楷體"/>
          <w:b/>
          <w:color w:val="000000" w:themeColor="text1"/>
          <w:sz w:val="28"/>
          <w:szCs w:val="28"/>
        </w:rPr>
        <w:t>交貨期</w:t>
      </w:r>
    </w:p>
    <w:p w14:paraId="1331764B" w14:textId="1DFF47A2" w:rsidR="005C64F6" w:rsidRPr="00D0345C" w:rsidRDefault="005C64F6" w:rsidP="00651CFC">
      <w:pPr>
        <w:pStyle w:val="a3"/>
        <w:spacing w:before="240" w:line="360" w:lineRule="auto"/>
        <w:ind w:leftChars="118" w:left="284" w:hanging="1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於合約期滿(至</w:t>
      </w:r>
      <w:r w:rsidR="00B11379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F424E1" w:rsidRPr="00D0345C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0A46CD">
        <w:rPr>
          <w:rFonts w:ascii="標楷體" w:eastAsia="標楷體" w:hAnsi="標楷體" w:hint="eastAsia"/>
          <w:color w:val="000000" w:themeColor="text1"/>
          <w:sz w:val="28"/>
          <w:szCs w:val="28"/>
        </w:rPr>
        <w:t>20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日)依實際提供顧問諮詢小時數之鐘點費(每小時新台幣</w:t>
      </w:r>
      <w:r w:rsidR="001A0EE4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6A4B19">
        <w:rPr>
          <w:rFonts w:ascii="標楷體" w:eastAsia="標楷體" w:hAnsi="標楷體"/>
          <w:color w:val="000000" w:themeColor="text1"/>
          <w:sz w:val="28"/>
          <w:szCs w:val="28"/>
        </w:rPr>
        <w:t>,</w:t>
      </w:r>
      <w:r w:rsidR="001A0EE4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47703B" w:rsidRPr="00D0345C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E0487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E0487C"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含稅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)計算並支付。</w:t>
      </w:r>
    </w:p>
    <w:p w14:paraId="6B93C67A" w14:textId="77777777" w:rsidR="005C64F6" w:rsidRPr="00D0345C" w:rsidRDefault="00B11379" w:rsidP="00B11379">
      <w:pPr>
        <w:widowControl/>
        <w:autoSpaceDE w:val="0"/>
        <w:autoSpaceDN w:val="0"/>
        <w:snapToGrid w:val="0"/>
        <w:spacing w:line="0" w:lineRule="atLeast"/>
        <w:ind w:leftChars="-1" w:left="-2" w:firstLine="2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五</w:t>
      </w:r>
      <w:r w:rsidRPr="00D0345C">
        <w:rPr>
          <w:rFonts w:ascii="新細明體" w:hAnsi="新細明體" w:hint="eastAsia"/>
          <w:b/>
          <w:color w:val="000000" w:themeColor="text1"/>
          <w:sz w:val="28"/>
          <w:szCs w:val="28"/>
          <w:lang w:eastAsia="zh-HK"/>
        </w:rPr>
        <w:t>、</w:t>
      </w:r>
      <w:r w:rsidR="005C64F6"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廠商交付文件</w:t>
      </w:r>
    </w:p>
    <w:p w14:paraId="1F322F1B" w14:textId="77777777" w:rsidR="005C64F6" w:rsidRPr="00D0345C" w:rsidRDefault="005C64F6" w:rsidP="005C64F6">
      <w:pPr>
        <w:widowControl/>
        <w:autoSpaceDE w:val="0"/>
        <w:autoSpaceDN w:val="0"/>
        <w:snapToGrid w:val="0"/>
        <w:spacing w:before="240" w:after="240" w:line="0" w:lineRule="atLeast"/>
        <w:ind w:leftChars="59" w:left="708" w:hangingChars="202" w:hanging="566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每月依執行狀況提供控管表單：專業諮詢需求表／記錄表</w:t>
      </w:r>
    </w:p>
    <w:p w14:paraId="6345F127" w14:textId="77777777" w:rsidR="005C64F6" w:rsidRPr="00D0345C" w:rsidRDefault="00B11379" w:rsidP="00B11379">
      <w:pPr>
        <w:widowControl/>
        <w:tabs>
          <w:tab w:val="num" w:pos="1843"/>
        </w:tabs>
        <w:autoSpaceDE w:val="0"/>
        <w:autoSpaceDN w:val="0"/>
        <w:snapToGrid w:val="0"/>
        <w:spacing w:line="0" w:lineRule="atLeast"/>
        <w:ind w:left="1" w:hanging="1"/>
        <w:textAlignment w:val="bottom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lang w:eastAsia="zh-HK"/>
        </w:rPr>
        <w:lastRenderedPageBreak/>
        <w:t>六</w:t>
      </w:r>
      <w:r w:rsidRPr="00D0345C">
        <w:rPr>
          <w:rFonts w:ascii="新細明體" w:hAnsi="新細明體" w:hint="eastAsia"/>
          <w:b/>
          <w:bCs/>
          <w:color w:val="000000" w:themeColor="text1"/>
          <w:sz w:val="28"/>
          <w:szCs w:val="28"/>
          <w:lang w:eastAsia="zh-HK"/>
        </w:rPr>
        <w:t>、</w:t>
      </w:r>
      <w:r w:rsidR="005C64F6" w:rsidRPr="00D0345C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涉及智慧財產權</w:t>
      </w:r>
      <w:r w:rsidR="005C64F6" w:rsidRPr="00D0345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歸屬要求</w:t>
      </w:r>
    </w:p>
    <w:p w14:paraId="0D4156EA" w14:textId="77777777" w:rsidR="005C64F6" w:rsidRPr="00D0345C" w:rsidRDefault="005C64F6" w:rsidP="004B30A0">
      <w:pPr>
        <w:widowControl/>
        <w:autoSpaceDE w:val="0"/>
        <w:autoSpaceDN w:val="0"/>
        <w:snapToGrid w:val="0"/>
        <w:spacing w:before="240" w:after="240" w:line="360" w:lineRule="auto"/>
        <w:ind w:leftChars="59" w:left="142"/>
        <w:textAlignment w:val="bottom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廠商履約結果產出產品涉及智慧財產權（包含專利權、商標權、著作權、積體電路電路布局權、營業秘密</w:t>
      </w:r>
      <w:r w:rsidRPr="00D0345C">
        <w:rPr>
          <w:rFonts w:ascii="標楷體" w:eastAsia="標楷體" w:hAnsi="標楷體"/>
          <w:color w:val="000000" w:themeColor="text1"/>
          <w:sz w:val="28"/>
          <w:szCs w:val="28"/>
        </w:rPr>
        <w:t>…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等）歸屬者，其內容</w:t>
      </w:r>
      <w:r w:rsidRPr="00D0345C">
        <w:rPr>
          <w:rFonts w:ascii="標楷體" w:eastAsia="標楷體" w:hAnsi="標楷體"/>
          <w:color w:val="000000" w:themeColor="text1"/>
          <w:sz w:val="28"/>
          <w:szCs w:val="28"/>
        </w:rPr>
        <w:t>本院取得全部權利</w:t>
      </w:r>
      <w:r w:rsidRPr="00D0345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5C64F6" w:rsidRPr="00D0345C" w:rsidSect="006A7465">
      <w:headerReference w:type="default" r:id="rId7"/>
      <w:footerReference w:type="default" r:id="rId8"/>
      <w:pgSz w:w="11906" w:h="16838"/>
      <w:pgMar w:top="1440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C6202" w14:textId="77777777" w:rsidR="00677FFC" w:rsidRDefault="00677FFC" w:rsidP="00D47CE0">
      <w:r>
        <w:separator/>
      </w:r>
    </w:p>
  </w:endnote>
  <w:endnote w:type="continuationSeparator" w:id="0">
    <w:p w14:paraId="4604EDF9" w14:textId="77777777" w:rsidR="00677FFC" w:rsidRDefault="00677FFC" w:rsidP="00D4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02280"/>
      <w:docPartObj>
        <w:docPartGallery w:val="Page Numbers (Bottom of Page)"/>
        <w:docPartUnique/>
      </w:docPartObj>
    </w:sdtPr>
    <w:sdtContent>
      <w:p w14:paraId="423E5012" w14:textId="77777777" w:rsidR="0047703B" w:rsidRDefault="0047703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B19" w:rsidRPr="006A4B19">
          <w:rPr>
            <w:noProof/>
            <w:lang w:val="zh-TW"/>
          </w:rPr>
          <w:t>5</w:t>
        </w:r>
        <w:r>
          <w:fldChar w:fldCharType="end"/>
        </w:r>
      </w:p>
    </w:sdtContent>
  </w:sdt>
  <w:p w14:paraId="6B929AE1" w14:textId="77777777" w:rsidR="0047703B" w:rsidRDefault="0047703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EB4BA" w14:textId="77777777" w:rsidR="00677FFC" w:rsidRDefault="00677FFC" w:rsidP="00D47CE0">
      <w:r>
        <w:separator/>
      </w:r>
    </w:p>
  </w:footnote>
  <w:footnote w:type="continuationSeparator" w:id="0">
    <w:p w14:paraId="58CE0F93" w14:textId="77777777" w:rsidR="00677FFC" w:rsidRDefault="00677FFC" w:rsidP="00D47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6D8AC" w14:textId="77777777" w:rsidR="00912520" w:rsidRDefault="00912520" w:rsidP="00912520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28388D42" wp14:editId="1C8FE13D">
          <wp:extent cx="2060575" cy="470535"/>
          <wp:effectExtent l="0" t="0" r="0" b="571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82F3FC" w14:textId="77777777" w:rsidR="00912520" w:rsidRDefault="0091252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D4793"/>
    <w:multiLevelType w:val="hybridMultilevel"/>
    <w:tmpl w:val="E2E27FF0"/>
    <w:lvl w:ilvl="0" w:tplc="C77C8190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0FB8395C"/>
    <w:multiLevelType w:val="hybridMultilevel"/>
    <w:tmpl w:val="E6A4D888"/>
    <w:lvl w:ilvl="0" w:tplc="B0B82278">
      <w:start w:val="1"/>
      <w:numFmt w:val="taiwaneseCountingThousand"/>
      <w:lvlText w:val="%1、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DE61C6D"/>
    <w:multiLevelType w:val="hybridMultilevel"/>
    <w:tmpl w:val="26E44784"/>
    <w:lvl w:ilvl="0" w:tplc="9738D9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FBE5BB7"/>
    <w:multiLevelType w:val="hybridMultilevel"/>
    <w:tmpl w:val="A5122B4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FB02AE8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6902B13"/>
    <w:multiLevelType w:val="hybridMultilevel"/>
    <w:tmpl w:val="69E87786"/>
    <w:lvl w:ilvl="0" w:tplc="B0B82278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58B97665"/>
    <w:multiLevelType w:val="hybridMultilevel"/>
    <w:tmpl w:val="9118DE6E"/>
    <w:lvl w:ilvl="0" w:tplc="5AB42DA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AE17FA8"/>
    <w:multiLevelType w:val="hybridMultilevel"/>
    <w:tmpl w:val="C9929CB6"/>
    <w:lvl w:ilvl="0" w:tplc="1D941E04">
      <w:start w:val="1"/>
      <w:numFmt w:val="decimal"/>
      <w:lvlText w:val="%1."/>
      <w:lvlJc w:val="left"/>
      <w:pPr>
        <w:ind w:left="21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95" w:hanging="480"/>
      </w:pPr>
    </w:lvl>
    <w:lvl w:ilvl="2" w:tplc="0409001B" w:tentative="1">
      <w:start w:val="1"/>
      <w:numFmt w:val="lowerRoman"/>
      <w:lvlText w:val="%3."/>
      <w:lvlJc w:val="right"/>
      <w:pPr>
        <w:ind w:left="3275" w:hanging="480"/>
      </w:pPr>
    </w:lvl>
    <w:lvl w:ilvl="3" w:tplc="0409000F" w:tentative="1">
      <w:start w:val="1"/>
      <w:numFmt w:val="decimal"/>
      <w:lvlText w:val="%4."/>
      <w:lvlJc w:val="left"/>
      <w:pPr>
        <w:ind w:left="37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5" w:hanging="480"/>
      </w:pPr>
    </w:lvl>
    <w:lvl w:ilvl="5" w:tplc="0409001B" w:tentative="1">
      <w:start w:val="1"/>
      <w:numFmt w:val="lowerRoman"/>
      <w:lvlText w:val="%6."/>
      <w:lvlJc w:val="right"/>
      <w:pPr>
        <w:ind w:left="4715" w:hanging="480"/>
      </w:pPr>
    </w:lvl>
    <w:lvl w:ilvl="6" w:tplc="0409000F" w:tentative="1">
      <w:start w:val="1"/>
      <w:numFmt w:val="decimal"/>
      <w:lvlText w:val="%7."/>
      <w:lvlJc w:val="left"/>
      <w:pPr>
        <w:ind w:left="51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5" w:hanging="480"/>
      </w:pPr>
    </w:lvl>
    <w:lvl w:ilvl="8" w:tplc="0409001B" w:tentative="1">
      <w:start w:val="1"/>
      <w:numFmt w:val="lowerRoman"/>
      <w:lvlText w:val="%9."/>
      <w:lvlJc w:val="right"/>
      <w:pPr>
        <w:ind w:left="6155" w:hanging="480"/>
      </w:pPr>
    </w:lvl>
  </w:abstractNum>
  <w:abstractNum w:abstractNumId="7" w15:restartNumberingAfterBreak="0">
    <w:nsid w:val="6B155C47"/>
    <w:multiLevelType w:val="hybridMultilevel"/>
    <w:tmpl w:val="26E44784"/>
    <w:lvl w:ilvl="0" w:tplc="9738D9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5231A6F"/>
    <w:multiLevelType w:val="multilevel"/>
    <w:tmpl w:val="62C4845A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Arial" w:hint="eastAsia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eastAsia"/>
        <w:sz w:val="24"/>
      </w:rPr>
    </w:lvl>
    <w:lvl w:ilvl="2">
      <w:start w:val="1"/>
      <w:numFmt w:val="decimal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eastAsia"/>
      </w:rPr>
    </w:lvl>
    <w:lvl w:ilvl="3">
      <w:start w:val="1"/>
      <w:numFmt w:val="decimal"/>
      <w:lvlText w:val="—"/>
      <w:lvlJc w:val="left"/>
      <w:pPr>
        <w:tabs>
          <w:tab w:val="num" w:pos="1361"/>
        </w:tabs>
        <w:ind w:left="1361" w:hanging="341"/>
      </w:pPr>
      <w:rPr>
        <w:rFonts w:ascii="Arial" w:hAnsi="Arial" w:cs="Arial" w:hint="eastAsia"/>
      </w:rPr>
    </w:lvl>
    <w:lvl w:ilvl="4">
      <w:start w:val="1"/>
      <w:numFmt w:val="decimal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 w:hint="eastAsia"/>
      </w:rPr>
    </w:lvl>
    <w:lvl w:ilvl="5">
      <w:start w:val="1"/>
      <w:numFmt w:val="decimal"/>
      <w:lvlText w:val="—"/>
      <w:lvlJc w:val="left"/>
      <w:pPr>
        <w:tabs>
          <w:tab w:val="num" w:pos="2041"/>
        </w:tabs>
        <w:ind w:left="2041" w:hanging="340"/>
      </w:pPr>
      <w:rPr>
        <w:rFonts w:ascii="Arial" w:hAnsi="Arial" w:cs="Arial" w:hint="eastAsia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 w:hint="eastAsia"/>
      </w:rPr>
    </w:lvl>
    <w:lvl w:ilvl="7">
      <w:start w:val="1"/>
      <w:numFmt w:val="decimal"/>
      <w:lvlText w:val="—"/>
      <w:lvlJc w:val="left"/>
      <w:pPr>
        <w:tabs>
          <w:tab w:val="num" w:pos="2721"/>
        </w:tabs>
        <w:ind w:left="2721" w:hanging="340"/>
      </w:pPr>
      <w:rPr>
        <w:rFonts w:ascii="Arial" w:hAnsi="Arial" w:cs="Arial" w:hint="eastAsia"/>
      </w:rPr>
    </w:lvl>
    <w:lvl w:ilvl="8">
      <w:start w:val="1"/>
      <w:numFmt w:val="decimal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 w:hint="eastAsia"/>
      </w:rPr>
    </w:lvl>
  </w:abstractNum>
  <w:num w:numId="1" w16cid:durableId="537082856">
    <w:abstractNumId w:val="1"/>
  </w:num>
  <w:num w:numId="2" w16cid:durableId="1284385359">
    <w:abstractNumId w:val="3"/>
  </w:num>
  <w:num w:numId="3" w16cid:durableId="1753626698">
    <w:abstractNumId w:val="5"/>
  </w:num>
  <w:num w:numId="4" w16cid:durableId="1096100102">
    <w:abstractNumId w:val="8"/>
  </w:num>
  <w:num w:numId="5" w16cid:durableId="478378952">
    <w:abstractNumId w:val="6"/>
  </w:num>
  <w:num w:numId="6" w16cid:durableId="521676079">
    <w:abstractNumId w:val="4"/>
  </w:num>
  <w:num w:numId="7" w16cid:durableId="1177160242">
    <w:abstractNumId w:val="2"/>
  </w:num>
  <w:num w:numId="8" w16cid:durableId="477961206">
    <w:abstractNumId w:val="7"/>
  </w:num>
  <w:num w:numId="9" w16cid:durableId="19249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4F6"/>
    <w:rsid w:val="00002269"/>
    <w:rsid w:val="000113AF"/>
    <w:rsid w:val="00021B70"/>
    <w:rsid w:val="0007637F"/>
    <w:rsid w:val="000A46CD"/>
    <w:rsid w:val="000A55B7"/>
    <w:rsid w:val="000D2531"/>
    <w:rsid w:val="000E4664"/>
    <w:rsid w:val="00184AFC"/>
    <w:rsid w:val="001A0EE4"/>
    <w:rsid w:val="002E0A40"/>
    <w:rsid w:val="00316B0E"/>
    <w:rsid w:val="003228CA"/>
    <w:rsid w:val="00376144"/>
    <w:rsid w:val="0047703B"/>
    <w:rsid w:val="0049174D"/>
    <w:rsid w:val="004B30A0"/>
    <w:rsid w:val="0050213C"/>
    <w:rsid w:val="005C64F6"/>
    <w:rsid w:val="005C6751"/>
    <w:rsid w:val="00610B8E"/>
    <w:rsid w:val="00651CFC"/>
    <w:rsid w:val="006774EF"/>
    <w:rsid w:val="00677FFC"/>
    <w:rsid w:val="006A4B19"/>
    <w:rsid w:val="006A7465"/>
    <w:rsid w:val="006E572E"/>
    <w:rsid w:val="007278F4"/>
    <w:rsid w:val="0074579B"/>
    <w:rsid w:val="00755959"/>
    <w:rsid w:val="007636DD"/>
    <w:rsid w:val="007946A0"/>
    <w:rsid w:val="007E7C8C"/>
    <w:rsid w:val="00813531"/>
    <w:rsid w:val="00830AFF"/>
    <w:rsid w:val="00864D05"/>
    <w:rsid w:val="00885110"/>
    <w:rsid w:val="00891B24"/>
    <w:rsid w:val="00891FF9"/>
    <w:rsid w:val="008979DA"/>
    <w:rsid w:val="008A02CC"/>
    <w:rsid w:val="008C13A6"/>
    <w:rsid w:val="008C4782"/>
    <w:rsid w:val="008E1631"/>
    <w:rsid w:val="00912520"/>
    <w:rsid w:val="00972BAE"/>
    <w:rsid w:val="009D1D79"/>
    <w:rsid w:val="009D2742"/>
    <w:rsid w:val="00A02705"/>
    <w:rsid w:val="00A413FB"/>
    <w:rsid w:val="00A51F69"/>
    <w:rsid w:val="00A6483E"/>
    <w:rsid w:val="00B05142"/>
    <w:rsid w:val="00B11379"/>
    <w:rsid w:val="00B45347"/>
    <w:rsid w:val="00B62D0B"/>
    <w:rsid w:val="00B718F3"/>
    <w:rsid w:val="00BB40F2"/>
    <w:rsid w:val="00BC1E21"/>
    <w:rsid w:val="00BC4708"/>
    <w:rsid w:val="00BC5A9D"/>
    <w:rsid w:val="00BD2CA9"/>
    <w:rsid w:val="00BD4915"/>
    <w:rsid w:val="00BE161A"/>
    <w:rsid w:val="00C21C88"/>
    <w:rsid w:val="00C55067"/>
    <w:rsid w:val="00D0345C"/>
    <w:rsid w:val="00D155E2"/>
    <w:rsid w:val="00D26E8E"/>
    <w:rsid w:val="00D273AA"/>
    <w:rsid w:val="00D47CE0"/>
    <w:rsid w:val="00D73620"/>
    <w:rsid w:val="00E046DB"/>
    <w:rsid w:val="00E0487C"/>
    <w:rsid w:val="00E32E9C"/>
    <w:rsid w:val="00F30A92"/>
    <w:rsid w:val="00F30D15"/>
    <w:rsid w:val="00F318BA"/>
    <w:rsid w:val="00F424E1"/>
    <w:rsid w:val="00FC4427"/>
    <w:rsid w:val="00FE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CD8376"/>
  <w15:chartTrackingRefBased/>
  <w15:docId w15:val="{07B19237-0E0D-4A7F-A839-1B7674FE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4F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4F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47C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D47CE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7C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D47CE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155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155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3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劉杜凡庭</cp:lastModifiedBy>
  <cp:revision>5</cp:revision>
  <cp:lastPrinted>2019-04-23T02:46:00Z</cp:lastPrinted>
  <dcterms:created xsi:type="dcterms:W3CDTF">2025-08-11T06:56:00Z</dcterms:created>
  <dcterms:modified xsi:type="dcterms:W3CDTF">2026-09-16T06:18:00Z</dcterms:modified>
</cp:coreProperties>
</file>