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3220D" w14:textId="51ACCCB6" w:rsidR="005A64DF" w:rsidRPr="008365DA" w:rsidRDefault="0027156A" w:rsidP="000D2997">
      <w:pPr>
        <w:jc w:val="center"/>
        <w:rPr>
          <w:rFonts w:ascii="微軟正黑體" w:eastAsia="微軟正黑體" w:hAnsi="微軟正黑體"/>
          <w:b/>
          <w:bCs/>
          <w:color w:val="000000" w:themeColor="text1"/>
          <w:kern w:val="24"/>
          <w:sz w:val="28"/>
          <w:szCs w:val="28"/>
        </w:rPr>
      </w:pPr>
      <w:r w:rsidRPr="008365DA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「</w:t>
      </w:r>
      <w:r w:rsidR="004B10D2" w:rsidRPr="004B10D2">
        <w:rPr>
          <w:rFonts w:ascii="微軟正黑體" w:eastAsia="微軟正黑體" w:hAnsi="微軟正黑體"/>
          <w:b/>
          <w:bCs/>
          <w:color w:val="0000FF"/>
          <w:sz w:val="28"/>
          <w:szCs w:val="28"/>
        </w:rPr>
        <w:t>高效氫能智慧化製程尾氣處理技術</w:t>
      </w:r>
      <w:r w:rsidR="00356C69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開發</w:t>
      </w:r>
      <w:r w:rsidRPr="008365DA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」之專利布局分析</w:t>
      </w:r>
    </w:p>
    <w:p w14:paraId="397E33AD" w14:textId="77777777" w:rsidR="0027156A" w:rsidRPr="004E6220" w:rsidRDefault="0027156A" w:rsidP="005512C2">
      <w:pPr>
        <w:pStyle w:val="a3"/>
        <w:numPr>
          <w:ilvl w:val="0"/>
          <w:numId w:val="1"/>
        </w:numPr>
        <w:snapToGrid w:val="0"/>
        <w:ind w:leftChars="0" w:left="284" w:hanging="284"/>
        <w:rPr>
          <w:rFonts w:ascii="微軟正黑體" w:eastAsia="微軟正黑體" w:hAnsi="微軟正黑體"/>
          <w:szCs w:val="24"/>
        </w:rPr>
      </w:pPr>
      <w:r w:rsidRPr="00B4458B">
        <w:rPr>
          <w:rFonts w:ascii="微軟正黑體" w:eastAsia="微軟正黑體" w:hAnsi="微軟正黑體" w:hint="eastAsia"/>
          <w:b/>
          <w:color w:val="000000" w:themeColor="text1"/>
          <w:szCs w:val="24"/>
        </w:rPr>
        <w:t>委託主題</w:t>
      </w:r>
      <w:r w:rsidR="00335813" w:rsidRPr="004E6220">
        <w:rPr>
          <w:rFonts w:ascii="微軟正黑體" w:eastAsia="微軟正黑體" w:hAnsi="微軟正黑體" w:hint="eastAsia"/>
          <w:szCs w:val="24"/>
        </w:rPr>
        <w:t>：</w:t>
      </w:r>
    </w:p>
    <w:p w14:paraId="39913D5A" w14:textId="0EB210DD" w:rsidR="0027156A" w:rsidRPr="00A86366" w:rsidRDefault="0027156A" w:rsidP="00F854B2">
      <w:pPr>
        <w:pStyle w:val="a3"/>
        <w:snapToGrid w:val="0"/>
        <w:rPr>
          <w:rFonts w:ascii="微軟正黑體" w:eastAsia="微軟正黑體" w:hAnsi="微軟正黑體"/>
          <w:szCs w:val="24"/>
        </w:rPr>
      </w:pPr>
      <w:r w:rsidRPr="004B10D2">
        <w:rPr>
          <w:rFonts w:ascii="微軟正黑體" w:eastAsia="微軟正黑體" w:hAnsi="微軟正黑體" w:hint="eastAsia"/>
          <w:szCs w:val="24"/>
        </w:rPr>
        <w:t>「</w:t>
      </w:r>
      <w:r w:rsidR="004B10D2" w:rsidRPr="004B10D2">
        <w:rPr>
          <w:rFonts w:ascii="微軟正黑體" w:eastAsia="微軟正黑體" w:hAnsi="微軟正黑體"/>
          <w:b/>
          <w:bCs/>
          <w:color w:val="0000FF"/>
          <w:szCs w:val="24"/>
        </w:rPr>
        <w:t>高效氫能智慧化製程尾氣處理技術</w:t>
      </w:r>
      <w:r w:rsidR="00356C69">
        <w:rPr>
          <w:rFonts w:ascii="微軟正黑體" w:eastAsia="微軟正黑體" w:hAnsi="微軟正黑體" w:hint="eastAsia"/>
          <w:b/>
          <w:bCs/>
          <w:color w:val="0000FF"/>
          <w:szCs w:val="24"/>
        </w:rPr>
        <w:t>開發</w:t>
      </w:r>
      <w:r w:rsidRPr="004B10D2">
        <w:rPr>
          <w:rFonts w:ascii="微軟正黑體" w:eastAsia="微軟正黑體" w:hAnsi="微軟正黑體" w:hint="eastAsia"/>
          <w:szCs w:val="24"/>
        </w:rPr>
        <w:t>」</w:t>
      </w:r>
      <w:r w:rsidR="00525E98" w:rsidRPr="004B10D2">
        <w:rPr>
          <w:rFonts w:ascii="微軟正黑體" w:eastAsia="微軟正黑體" w:hAnsi="微軟正黑體" w:hint="eastAsia"/>
          <w:szCs w:val="24"/>
        </w:rPr>
        <w:t>之專利檢索、初篩、分類及專利布局分析</w:t>
      </w:r>
      <w:r w:rsidR="00525E98" w:rsidRPr="00A86366">
        <w:rPr>
          <w:rFonts w:ascii="微軟正黑體" w:eastAsia="微軟正黑體" w:hAnsi="微軟正黑體" w:hint="eastAsia"/>
          <w:szCs w:val="24"/>
        </w:rPr>
        <w:t>報告製作</w:t>
      </w:r>
      <w:r w:rsidRPr="00A86366">
        <w:rPr>
          <w:rFonts w:ascii="微軟正黑體" w:eastAsia="微軟正黑體" w:hAnsi="微軟正黑體" w:hint="eastAsia"/>
          <w:szCs w:val="24"/>
        </w:rPr>
        <w:t>；內容含括：</w:t>
      </w:r>
      <w:r w:rsidR="00740BC0" w:rsidRPr="00A86366">
        <w:rPr>
          <w:rFonts w:ascii="微軟正黑體" w:eastAsia="微軟正黑體" w:hAnsi="微軟正黑體" w:hint="eastAsia"/>
          <w:szCs w:val="24"/>
        </w:rPr>
        <w:t>管理圖技術圖、重要專利權人、核心專利、智財布局策略等內容</w:t>
      </w:r>
      <w:r w:rsidR="00C70324" w:rsidRPr="00A86366">
        <w:rPr>
          <w:rFonts w:ascii="微軟正黑體" w:eastAsia="微軟正黑體" w:hAnsi="微軟正黑體" w:hint="eastAsia"/>
          <w:szCs w:val="24"/>
        </w:rPr>
        <w:t>，</w:t>
      </w:r>
      <w:r w:rsidRPr="00A86366">
        <w:rPr>
          <w:rFonts w:ascii="微軟正黑體" w:eastAsia="微軟正黑體" w:hAnsi="微軟正黑體" w:hint="eastAsia"/>
          <w:szCs w:val="24"/>
        </w:rPr>
        <w:t>細部</w:t>
      </w:r>
      <w:r w:rsidR="000D5565" w:rsidRPr="00A86366">
        <w:rPr>
          <w:rFonts w:ascii="微軟正黑體" w:eastAsia="微軟正黑體" w:hAnsi="微軟正黑體" w:hint="eastAsia"/>
          <w:szCs w:val="24"/>
        </w:rPr>
        <w:t>工作</w:t>
      </w:r>
      <w:r w:rsidRPr="00A86366">
        <w:rPr>
          <w:rFonts w:ascii="微軟正黑體" w:eastAsia="微軟正黑體" w:hAnsi="微軟正黑體" w:hint="eastAsia"/>
          <w:szCs w:val="24"/>
        </w:rPr>
        <w:t>內容如品名規格表。</w:t>
      </w:r>
    </w:p>
    <w:p w14:paraId="13EB86CE" w14:textId="77777777" w:rsidR="003176BB" w:rsidRPr="00802A54" w:rsidRDefault="003176BB" w:rsidP="00C70324">
      <w:pPr>
        <w:snapToGrid w:val="0"/>
        <w:rPr>
          <w:rFonts w:ascii="微軟正黑體" w:eastAsia="微軟正黑體" w:hAnsi="微軟正黑體"/>
          <w:szCs w:val="24"/>
        </w:rPr>
      </w:pPr>
    </w:p>
    <w:p w14:paraId="4D9F4FE5" w14:textId="77777777" w:rsidR="00335813" w:rsidRPr="00B4458B" w:rsidRDefault="00D559EA" w:rsidP="00C32041">
      <w:pPr>
        <w:pStyle w:val="a3"/>
        <w:numPr>
          <w:ilvl w:val="0"/>
          <w:numId w:val="1"/>
        </w:numPr>
        <w:snapToGrid w:val="0"/>
        <w:ind w:leftChars="0" w:left="283" w:hangingChars="118" w:hanging="283"/>
        <w:jc w:val="both"/>
        <w:rPr>
          <w:rFonts w:ascii="微軟正黑體" w:eastAsia="微軟正黑體" w:hAnsi="微軟正黑體"/>
          <w:b/>
          <w:szCs w:val="24"/>
        </w:rPr>
      </w:pPr>
      <w:r w:rsidRPr="00B4458B">
        <w:rPr>
          <w:rFonts w:ascii="微軟正黑體" w:eastAsia="微軟正黑體" w:hAnsi="微軟正黑體" w:hint="eastAsia"/>
          <w:b/>
          <w:szCs w:val="24"/>
        </w:rPr>
        <w:t>分析目的：</w:t>
      </w:r>
    </w:p>
    <w:p w14:paraId="73C8F3D5" w14:textId="3802316F" w:rsidR="003176BB" w:rsidRPr="00E77C7A" w:rsidRDefault="00802A54" w:rsidP="00E77C7A">
      <w:pPr>
        <w:pStyle w:val="a3"/>
        <w:snapToGrid w:val="0"/>
        <w:ind w:leftChars="0" w:left="283"/>
        <w:jc w:val="both"/>
        <w:rPr>
          <w:rStyle w:val="ui-provider"/>
          <w:rFonts w:ascii="微軟正黑體" w:eastAsia="微軟正黑體" w:hAnsi="微軟正黑體"/>
          <w:b/>
          <w:bCs/>
          <w:color w:val="0000FF"/>
          <w:szCs w:val="24"/>
        </w:rPr>
      </w:pPr>
      <w:r w:rsidRPr="00A86366">
        <w:rPr>
          <w:rStyle w:val="ui-provider"/>
          <w:rFonts w:ascii="微軟正黑體" w:eastAsia="微軟正黑體" w:hAnsi="微軟正黑體"/>
        </w:rPr>
        <w:t>藉由收集之專利情報的細部分析，</w:t>
      </w:r>
      <w:r w:rsidR="00E77C7A" w:rsidRPr="00E77C7A">
        <w:rPr>
          <w:rFonts w:ascii="微軟正黑體" w:eastAsia="微軟正黑體" w:hAnsi="微軟正黑體"/>
          <w:b/>
          <w:bCs/>
          <w:color w:val="0000FF"/>
          <w:szCs w:val="24"/>
        </w:rPr>
        <w:t>針對半導體製程尾氣之氫能處理系統為智財主軸，結合熱流場模擬(化學+物理)，佈局氫能低NOx尾氣處理腔體設計</w:t>
      </w:r>
      <w:r w:rsid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等</w:t>
      </w:r>
      <w:r w:rsidR="0012283D" w:rsidRPr="00E77C7A">
        <w:rPr>
          <w:rStyle w:val="ui-provider"/>
          <w:rFonts w:ascii="微軟正黑體" w:eastAsia="微軟正黑體" w:hAnsi="微軟正黑體"/>
          <w:bCs/>
        </w:rPr>
        <w:t>，</w:t>
      </w:r>
      <w:r w:rsidR="00E77C7A">
        <w:rPr>
          <w:rStyle w:val="ui-provider"/>
          <w:rFonts w:ascii="微軟正黑體" w:eastAsia="微軟正黑體" w:hAnsi="微軟正黑體" w:hint="eastAsia"/>
          <w:bCs/>
        </w:rPr>
        <w:t>依此</w:t>
      </w:r>
      <w:r w:rsidRPr="00E77C7A">
        <w:rPr>
          <w:rStyle w:val="ui-provider"/>
          <w:rFonts w:ascii="微軟正黑體" w:eastAsia="微軟正黑體" w:hAnsi="微軟正黑體"/>
          <w:bCs/>
        </w:rPr>
        <w:t>界定重要專利權人及重要專利</w:t>
      </w:r>
      <w:r w:rsidRPr="00E77C7A">
        <w:rPr>
          <w:rStyle w:val="ui-provider"/>
          <w:rFonts w:ascii="微軟正黑體" w:eastAsia="微軟正黑體" w:hAnsi="微軟正黑體"/>
        </w:rPr>
        <w:t>；並透過專利技術圖分析，找出市場及技術的缺口，以布局完整的專利組合，提高未來技術運用的價值。</w:t>
      </w:r>
    </w:p>
    <w:p w14:paraId="7F3F24F1" w14:textId="77777777" w:rsidR="00B429C2" w:rsidRPr="009E254E" w:rsidRDefault="00B429C2" w:rsidP="003176BB">
      <w:pPr>
        <w:pStyle w:val="a3"/>
        <w:snapToGrid w:val="0"/>
        <w:ind w:leftChars="0" w:left="283"/>
        <w:rPr>
          <w:rFonts w:ascii="微軟正黑體" w:eastAsia="微軟正黑體" w:hAnsi="微軟正黑體"/>
          <w:szCs w:val="24"/>
        </w:rPr>
      </w:pPr>
    </w:p>
    <w:p w14:paraId="3479276A" w14:textId="77777777" w:rsidR="0027156A" w:rsidRPr="00B4458B" w:rsidRDefault="0027156A" w:rsidP="0027156A">
      <w:pPr>
        <w:pStyle w:val="a3"/>
        <w:numPr>
          <w:ilvl w:val="0"/>
          <w:numId w:val="1"/>
        </w:numPr>
        <w:snapToGrid w:val="0"/>
        <w:ind w:leftChars="0" w:left="284" w:hanging="284"/>
        <w:rPr>
          <w:rFonts w:ascii="微軟正黑體" w:eastAsia="微軟正黑體" w:hAnsi="微軟正黑體"/>
          <w:b/>
          <w:szCs w:val="24"/>
        </w:rPr>
      </w:pPr>
      <w:r w:rsidRPr="00B4458B">
        <w:rPr>
          <w:rFonts w:ascii="微軟正黑體" w:eastAsia="微軟正黑體" w:hAnsi="微軟正黑體" w:hint="eastAsia"/>
          <w:b/>
          <w:szCs w:val="24"/>
        </w:rPr>
        <w:t>交件日期</w:t>
      </w:r>
      <w:r w:rsidR="00335813" w:rsidRPr="00B4458B">
        <w:rPr>
          <w:rFonts w:ascii="微軟正黑體" w:eastAsia="微軟正黑體" w:hAnsi="微軟正黑體" w:hint="eastAsia"/>
          <w:b/>
          <w:szCs w:val="24"/>
        </w:rPr>
        <w:t>：</w:t>
      </w:r>
    </w:p>
    <w:p w14:paraId="74C4E55E" w14:textId="6E1B1F83" w:rsidR="00D559EA" w:rsidRPr="00E7279E" w:rsidRDefault="00E7279E" w:rsidP="00E7279E">
      <w:pPr>
        <w:snapToGrid w:val="0"/>
        <w:ind w:leftChars="118" w:left="283" w:firstLine="1"/>
        <w:rPr>
          <w:rFonts w:ascii="微軟正黑體" w:eastAsia="微軟正黑體" w:hAnsi="微軟正黑體"/>
          <w:szCs w:val="24"/>
        </w:rPr>
      </w:pPr>
      <w:r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202</w:t>
      </w:r>
      <w:r w:rsidR="00E77C7A"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6</w:t>
      </w:r>
      <w:r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/0</w:t>
      </w:r>
      <w:r w:rsidR="00E77C7A"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9</w:t>
      </w:r>
      <w:r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/</w:t>
      </w:r>
      <w:r w:rsidR="00E731AD"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1</w:t>
      </w:r>
      <w:r w:rsidR="00E77C7A" w:rsidRPr="00E77C7A">
        <w:rPr>
          <w:rFonts w:ascii="微軟正黑體" w:eastAsia="微軟正黑體" w:hAnsi="微軟正黑體" w:hint="eastAsia"/>
          <w:b/>
          <w:bCs/>
          <w:color w:val="0000FF"/>
          <w:szCs w:val="24"/>
        </w:rPr>
        <w:t>0</w:t>
      </w:r>
      <w:r w:rsidRPr="004E6220">
        <w:rPr>
          <w:rFonts w:ascii="微軟正黑體" w:eastAsia="微軟正黑體" w:hAnsi="微軟正黑體" w:hint="eastAsia"/>
          <w:color w:val="000000" w:themeColor="text1"/>
          <w:szCs w:val="24"/>
        </w:rPr>
        <w:t>以前提供專利布局分析報告(終版)；報告內容如附件。</w:t>
      </w:r>
    </w:p>
    <w:p w14:paraId="40A02A47" w14:textId="77777777" w:rsidR="00253729" w:rsidRPr="004E6220" w:rsidRDefault="00253729" w:rsidP="00253729">
      <w:pPr>
        <w:pStyle w:val="a3"/>
        <w:numPr>
          <w:ilvl w:val="0"/>
          <w:numId w:val="1"/>
        </w:numPr>
        <w:snapToGrid w:val="0"/>
        <w:ind w:leftChars="0" w:left="284" w:hanging="284"/>
        <w:rPr>
          <w:rFonts w:ascii="微軟正黑體" w:eastAsia="微軟正黑體" w:hAnsi="微軟正黑體"/>
          <w:szCs w:val="24"/>
        </w:rPr>
      </w:pPr>
      <w:r w:rsidRPr="004E6220">
        <w:rPr>
          <w:rFonts w:ascii="微軟正黑體" w:eastAsia="微軟正黑體" w:hAnsi="微軟正黑體" w:hint="eastAsia"/>
          <w:szCs w:val="24"/>
        </w:rPr>
        <w:t>品名規格</w:t>
      </w:r>
      <w:r w:rsidR="00EC562E" w:rsidRPr="004E6220">
        <w:rPr>
          <w:rFonts w:ascii="微軟正黑體" w:eastAsia="微軟正黑體" w:hAnsi="微軟正黑體" w:hint="eastAsia"/>
          <w:szCs w:val="24"/>
        </w:rPr>
        <w:t xml:space="preserve"> 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C70324" w:rsidRPr="004E6220" w14:paraId="46D7CB93" w14:textId="77777777" w:rsidTr="00C70324">
        <w:tc>
          <w:tcPr>
            <w:tcW w:w="704" w:type="dxa"/>
            <w:shd w:val="clear" w:color="auto" w:fill="548DD4" w:themeFill="text2" w:themeFillTint="99"/>
          </w:tcPr>
          <w:p w14:paraId="5B82CB9F" w14:textId="77777777" w:rsidR="00C70324" w:rsidRPr="004E6220" w:rsidRDefault="00C70324" w:rsidP="00224A31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項目</w:t>
            </w:r>
          </w:p>
        </w:tc>
        <w:tc>
          <w:tcPr>
            <w:tcW w:w="8930" w:type="dxa"/>
            <w:shd w:val="clear" w:color="auto" w:fill="548DD4" w:themeFill="text2" w:themeFillTint="99"/>
          </w:tcPr>
          <w:p w14:paraId="43CA66D5" w14:textId="77777777" w:rsidR="00C70324" w:rsidRPr="004E6220" w:rsidRDefault="00C70324" w:rsidP="00224A31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品名規格</w:t>
            </w:r>
          </w:p>
        </w:tc>
      </w:tr>
      <w:tr w:rsidR="00C03B02" w:rsidRPr="004E6220" w14:paraId="16BE3E9B" w14:textId="77777777" w:rsidTr="00C70324">
        <w:tc>
          <w:tcPr>
            <w:tcW w:w="704" w:type="dxa"/>
            <w:vAlign w:val="center"/>
          </w:tcPr>
          <w:p w14:paraId="5FA9AA35" w14:textId="77777777" w:rsidR="00C03B02" w:rsidRPr="00A90C4D" w:rsidRDefault="00C03B02" w:rsidP="00C03B02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b/>
                <w:color w:val="000000" w:themeColor="text1"/>
                <w:szCs w:val="24"/>
              </w:rPr>
              <w:t>B</w:t>
            </w:r>
          </w:p>
        </w:tc>
        <w:tc>
          <w:tcPr>
            <w:tcW w:w="8930" w:type="dxa"/>
          </w:tcPr>
          <w:p w14:paraId="41B3E384" w14:textId="77777777" w:rsidR="00C03B02" w:rsidRPr="00A90C4D" w:rsidRDefault="00C03B02" w:rsidP="00C03B02">
            <w:pPr>
              <w:snapToGrid w:val="0"/>
              <w:rPr>
                <w:rFonts w:ascii="微軟正黑體" w:eastAsia="微軟正黑體" w:hAnsi="微軟正黑體"/>
                <w:b/>
                <w:szCs w:val="24"/>
              </w:rPr>
            </w:pPr>
            <w:r w:rsidRPr="00A90C4D">
              <w:rPr>
                <w:rFonts w:ascii="微軟正黑體" w:eastAsia="微軟正黑體" w:hAnsi="微軟正黑體"/>
                <w:b/>
              </w:rPr>
              <w:t>100 案分類與撰寫 Word 檔報告</w:t>
            </w:r>
            <w:r w:rsidRPr="00A90C4D">
              <w:rPr>
                <w:rFonts w:ascii="微軟正黑體" w:eastAsia="微軟正黑體" w:hAnsi="微軟正黑體" w:hint="eastAsia"/>
                <w:b/>
                <w:szCs w:val="24"/>
              </w:rPr>
              <w:t>：</w:t>
            </w:r>
          </w:p>
          <w:p w14:paraId="2D2C1E43" w14:textId="77777777" w:rsidR="00C03B02" w:rsidRPr="00A90C4D" w:rsidRDefault="00C03B02" w:rsidP="00C03B0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微軟正黑體" w:eastAsia="微軟正黑體" w:hAnsi="微軟正黑體"/>
                <w:b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b/>
                <w:szCs w:val="24"/>
              </w:rPr>
              <w:t>檢索與初篩服務</w:t>
            </w:r>
          </w:p>
          <w:p w14:paraId="1091CBFB" w14:textId="6D224728" w:rsidR="00C03B02" w:rsidRPr="00A90C4D" w:rsidRDefault="00C03B02" w:rsidP="00C03B02">
            <w:pPr>
              <w:snapToGrid w:val="0"/>
              <w:rPr>
                <w:rFonts w:ascii="微軟正黑體" w:eastAsia="微軟正黑體" w:hAnsi="微軟正黑體"/>
                <w:bCs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bCs/>
                <w:szCs w:val="24"/>
              </w:rPr>
              <w:t>與子項討論確認主題與方向，並研擬與討論合宜之專利檢索策略與篩選標準，最終提出100 案內經篩選獲得之專利清單。檢索需篩選閱讀案數為</w:t>
            </w:r>
            <w:r w:rsidR="00D35B28">
              <w:rPr>
                <w:rFonts w:ascii="微軟正黑體" w:eastAsia="微軟正黑體" w:hAnsi="微軟正黑體" w:hint="eastAsia"/>
                <w:bCs/>
                <w:szCs w:val="24"/>
              </w:rPr>
              <w:t>9,703</w:t>
            </w:r>
            <w:r w:rsidRPr="00A90C4D">
              <w:rPr>
                <w:rFonts w:ascii="微軟正黑體" w:eastAsia="微軟正黑體" w:hAnsi="微軟正黑體" w:hint="eastAsia"/>
                <w:bCs/>
                <w:szCs w:val="24"/>
              </w:rPr>
              <w:t xml:space="preserve"> 案/件，從中篩選獲得100 案內之專利清單。</w:t>
            </w:r>
          </w:p>
          <w:p w14:paraId="444B1547" w14:textId="77777777" w:rsidR="00C03B02" w:rsidRPr="00A90C4D" w:rsidRDefault="00C03B02" w:rsidP="00C03B02">
            <w:pPr>
              <w:pStyle w:val="a3"/>
              <w:numPr>
                <w:ilvl w:val="0"/>
                <w:numId w:val="1"/>
              </w:numPr>
              <w:snapToGrid w:val="0"/>
              <w:ind w:leftChars="0"/>
              <w:rPr>
                <w:rFonts w:ascii="微軟正黑體" w:eastAsia="微軟正黑體" w:hAnsi="微軟正黑體"/>
                <w:b/>
                <w:szCs w:val="24"/>
              </w:rPr>
            </w:pPr>
            <w:r w:rsidRPr="00A90C4D">
              <w:rPr>
                <w:rFonts w:ascii="微軟正黑體" w:eastAsia="微軟正黑體" w:hAnsi="微軟正黑體"/>
                <w:b/>
              </w:rPr>
              <w:t>100 案分類</w:t>
            </w:r>
            <w:r w:rsidRPr="00A90C4D">
              <w:rPr>
                <w:rFonts w:ascii="微軟正黑體" w:eastAsia="微軟正黑體" w:hAnsi="微軟正黑體" w:hint="eastAsia"/>
                <w:b/>
              </w:rPr>
              <w:t>工作細項：</w:t>
            </w:r>
          </w:p>
          <w:p w14:paraId="0F7C2E5F" w14:textId="77777777" w:rsidR="00C03B02" w:rsidRPr="00A90C4D" w:rsidRDefault="00C03B02" w:rsidP="00C03B0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szCs w:val="24"/>
              </w:rPr>
              <w:t>將子項之100案專利進行專利技術/功效/應用分類，並調整與確認魚骨圖分類架構，進行必要之分類架構(節點)調整。</w:t>
            </w:r>
          </w:p>
          <w:p w14:paraId="2A0BA35E" w14:textId="77777777" w:rsidR="00C03B02" w:rsidRPr="00A90C4D" w:rsidRDefault="00C03B02" w:rsidP="00C03B0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szCs w:val="24"/>
              </w:rPr>
              <w:t>將子項之專利分析母體及部分分類結果與上述100案分類所獲致的結果，進行管理圖表製作、技術圖表(包括技術/功效(或應用)矩陣布局圖)製作、及核心專利/重要專利權人分析。依據上述的分析結果提供專利布局策略。</w:t>
            </w:r>
          </w:p>
          <w:p w14:paraId="1B87111C" w14:textId="77777777" w:rsidR="00C03B02" w:rsidRPr="00A90C4D" w:rsidRDefault="00C03B02" w:rsidP="00C03B02">
            <w:pPr>
              <w:pStyle w:val="a3"/>
              <w:numPr>
                <w:ilvl w:val="0"/>
                <w:numId w:val="22"/>
              </w:numPr>
              <w:snapToGrid w:val="0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  <w:b/>
                <w:szCs w:val="24"/>
              </w:rPr>
              <w:t>製作專利分析布局結案報告(</w:t>
            </w:r>
            <w:r w:rsidRPr="00A90C4D">
              <w:rPr>
                <w:rFonts w:ascii="微軟正黑體" w:eastAsia="微軟正黑體" w:hAnsi="微軟正黑體"/>
                <w:szCs w:val="24"/>
              </w:rPr>
              <w:t>w</w:t>
            </w:r>
            <w:r w:rsidRPr="00A90C4D">
              <w:rPr>
                <w:rFonts w:ascii="微軟正黑體" w:eastAsia="微軟正黑體" w:hAnsi="微軟正黑體" w:hint="eastAsia"/>
                <w:szCs w:val="24"/>
              </w:rPr>
              <w:t>ord檔型式)：</w:t>
            </w:r>
          </w:p>
          <w:p w14:paraId="27A82F59" w14:textId="77777777" w:rsidR="00C03B02" w:rsidRPr="00A90C4D" w:rsidRDefault="00C03B02" w:rsidP="00C03B02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A90C4D">
              <w:rPr>
                <w:rFonts w:ascii="微軟正黑體" w:eastAsia="微軟正黑體" w:hAnsi="微軟正黑體" w:hint="eastAsia"/>
              </w:rPr>
              <w:t>上述工作細項</w:t>
            </w:r>
            <w:r w:rsidRPr="00A90C4D">
              <w:rPr>
                <w:rFonts w:ascii="微軟正黑體" w:eastAsia="微軟正黑體" w:hAnsi="微軟正黑體" w:hint="eastAsia"/>
                <w:szCs w:val="24"/>
              </w:rPr>
              <w:t>內容彙整(包括</w:t>
            </w:r>
            <w:r>
              <w:rPr>
                <w:rFonts w:ascii="微軟正黑體" w:eastAsia="微軟正黑體" w:hAnsi="微軟正黑體" w:hint="eastAsia"/>
                <w:szCs w:val="24"/>
              </w:rPr>
              <w:t>子</w:t>
            </w:r>
            <w:r w:rsidRPr="00A90C4D">
              <w:rPr>
                <w:rFonts w:ascii="微軟正黑體" w:eastAsia="微軟正黑體" w:hAnsi="微軟正黑體" w:hint="eastAsia"/>
                <w:szCs w:val="24"/>
              </w:rPr>
              <w:t>項題目之檢索策略與過程內容、初篩後母體清單、專利分類結果、及現有專利清冊等)</w:t>
            </w:r>
            <w:r>
              <w:rPr>
                <w:rFonts w:ascii="微軟正黑體" w:eastAsia="微軟正黑體" w:hAnsi="微軟正黑體" w:hint="eastAsia"/>
                <w:szCs w:val="24"/>
              </w:rPr>
              <w:t>；</w:t>
            </w:r>
            <w:r w:rsidRPr="00A90C4D">
              <w:rPr>
                <w:rFonts w:ascii="微軟正黑體" w:eastAsia="微軟正黑體" w:hAnsi="微軟正黑體" w:hint="eastAsia"/>
                <w:szCs w:val="24"/>
              </w:rPr>
              <w:t>報告內容如附件。</w:t>
            </w:r>
          </w:p>
          <w:p w14:paraId="17724B44" w14:textId="7A2D2A71" w:rsidR="00C03B02" w:rsidRPr="00A90C4D" w:rsidRDefault="00C03B02" w:rsidP="00C03B02">
            <w:pPr>
              <w:pStyle w:val="a3"/>
              <w:numPr>
                <w:ilvl w:val="0"/>
                <w:numId w:val="22"/>
              </w:numPr>
              <w:snapToGrid w:val="0"/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603A2F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提供</w:t>
            </w:r>
            <w:r w:rsidRPr="00A90C4D">
              <w:rPr>
                <w:rFonts w:ascii="微軟正黑體" w:eastAsia="微軟正黑體" w:hAnsi="微軟正黑體" w:hint="eastAsia"/>
                <w:b/>
                <w:szCs w:val="24"/>
              </w:rPr>
              <w:t>專利分析布局結案報告中圖檔的原始檔</w:t>
            </w:r>
          </w:p>
        </w:tc>
      </w:tr>
    </w:tbl>
    <w:p w14:paraId="1B747E0D" w14:textId="77777777" w:rsidR="000243E3" w:rsidRPr="004E6220" w:rsidRDefault="000243E3" w:rsidP="007024B5">
      <w:pPr>
        <w:widowControl/>
        <w:rPr>
          <w:rFonts w:ascii="微軟正黑體" w:eastAsia="微軟正黑體" w:hAnsi="微軟正黑體"/>
          <w:szCs w:val="24"/>
        </w:rPr>
      </w:pPr>
      <w:r w:rsidRPr="004E6220">
        <w:rPr>
          <w:rFonts w:ascii="微軟正黑體" w:eastAsia="微軟正黑體" w:hAnsi="微軟正黑體"/>
          <w:szCs w:val="24"/>
        </w:rPr>
        <w:br w:type="page"/>
      </w:r>
    </w:p>
    <w:p w14:paraId="5F1485F9" w14:textId="77777777" w:rsidR="00000D6D" w:rsidRPr="004E6220" w:rsidRDefault="00253729" w:rsidP="00000D6D">
      <w:pPr>
        <w:snapToGrid w:val="0"/>
        <w:rPr>
          <w:rFonts w:ascii="微軟正黑體" w:eastAsia="微軟正黑體" w:hAnsi="微軟正黑體"/>
          <w:b/>
          <w:szCs w:val="24"/>
        </w:rPr>
      </w:pPr>
      <w:r w:rsidRPr="004E6220">
        <w:rPr>
          <w:rFonts w:ascii="微軟正黑體" w:eastAsia="微軟正黑體" w:hAnsi="微軟正黑體" w:hint="eastAsia"/>
          <w:b/>
          <w:szCs w:val="24"/>
        </w:rPr>
        <w:lastRenderedPageBreak/>
        <w:t>附件：</w:t>
      </w:r>
      <w:r w:rsidR="00000D6D" w:rsidRPr="004E6220">
        <w:rPr>
          <w:rFonts w:ascii="微軟正黑體" w:eastAsia="微軟正黑體" w:hAnsi="微軟正黑體" w:hint="eastAsia"/>
          <w:b/>
          <w:szCs w:val="24"/>
        </w:rPr>
        <w:t>專利</w:t>
      </w:r>
      <w:r w:rsidR="00394BA6" w:rsidRPr="004E6220">
        <w:rPr>
          <w:rFonts w:ascii="微軟正黑體" w:eastAsia="微軟正黑體" w:hAnsi="微軟正黑體" w:hint="eastAsia"/>
          <w:b/>
          <w:szCs w:val="24"/>
        </w:rPr>
        <w:t>布局</w:t>
      </w:r>
      <w:r w:rsidR="0032380C" w:rsidRPr="004E6220">
        <w:rPr>
          <w:rFonts w:ascii="微軟正黑體" w:eastAsia="微軟正黑體" w:hAnsi="微軟正黑體" w:hint="eastAsia"/>
          <w:b/>
          <w:szCs w:val="24"/>
        </w:rPr>
        <w:t>分析</w:t>
      </w:r>
      <w:r w:rsidR="00000D6D" w:rsidRPr="004E6220">
        <w:rPr>
          <w:rFonts w:ascii="微軟正黑體" w:eastAsia="微軟正黑體" w:hAnsi="微軟正黑體" w:hint="eastAsia"/>
          <w:b/>
          <w:szCs w:val="24"/>
        </w:rPr>
        <w:t>報告內容</w:t>
      </w:r>
    </w:p>
    <w:p w14:paraId="316485B6" w14:textId="77777777" w:rsidR="00E50B80" w:rsidRPr="004E6220" w:rsidRDefault="00E50B80" w:rsidP="00000D6D">
      <w:pPr>
        <w:snapToGrid w:val="0"/>
        <w:rPr>
          <w:rFonts w:ascii="微軟正黑體" w:eastAsia="微軟正黑體" w:hAnsi="微軟正黑體"/>
          <w:b/>
          <w:szCs w:val="24"/>
        </w:rPr>
      </w:pPr>
    </w:p>
    <w:tbl>
      <w:tblPr>
        <w:tblW w:w="863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6"/>
        <w:gridCol w:w="7371"/>
      </w:tblGrid>
      <w:tr w:rsidR="00335813" w:rsidRPr="004E6220" w14:paraId="478A9045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14:paraId="786A724D" w14:textId="77777777" w:rsidR="00C7516D" w:rsidRPr="004E6220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808080" w:themeColor="background1" w:themeShade="80"/>
                <w:kern w:val="24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808080" w:themeColor="background1" w:themeShade="80"/>
                <w:kern w:val="24"/>
                <w:szCs w:val="24"/>
              </w:rPr>
              <w:t>I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vAlign w:val="center"/>
          </w:tcPr>
          <w:p w14:paraId="26AFF65A" w14:textId="77777777" w:rsidR="00C7516D" w:rsidRPr="004E6220" w:rsidRDefault="005870E4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808080" w:themeColor="background1" w:themeShade="80"/>
                <w:kern w:val="24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808080" w:themeColor="background1" w:themeShade="80"/>
                <w:kern w:val="24"/>
                <w:szCs w:val="24"/>
              </w:rPr>
              <w:t>團隊概況 (本所製作)</w:t>
            </w:r>
          </w:p>
        </w:tc>
      </w:tr>
      <w:tr w:rsidR="00335813" w:rsidRPr="004E6220" w14:paraId="15912824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CD7C09" w14:textId="77777777" w:rsidR="00C7516D" w:rsidRPr="004E6220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II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vAlign w:val="center"/>
          </w:tcPr>
          <w:p w14:paraId="4B1C3E5C" w14:textId="77777777" w:rsidR="00C7516D" w:rsidRPr="00EB2F06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24"/>
                <w:szCs w:val="24"/>
              </w:rPr>
              <w:t>分析標的說明</w:t>
            </w:r>
          </w:p>
        </w:tc>
      </w:tr>
      <w:tr w:rsidR="00335813" w:rsidRPr="004E6220" w14:paraId="1EFFAF05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BDA2F3" w14:textId="77777777" w:rsidR="00EB2F06" w:rsidRPr="00EB2F06" w:rsidRDefault="00A10A4A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2</w:t>
            </w:r>
            <w:r w:rsidR="00EB2F06"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.1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21351F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標的項目及說明</w:t>
            </w:r>
          </w:p>
        </w:tc>
      </w:tr>
      <w:tr w:rsidR="00335813" w:rsidRPr="004E6220" w14:paraId="5CB6DDE0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1EA149A" w14:textId="77777777" w:rsidR="00EB2F06" w:rsidRPr="00EB2F06" w:rsidRDefault="00A10A4A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2</w:t>
            </w:r>
            <w:r w:rsidR="00EB2F06"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.2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C254438" w14:textId="77777777" w:rsidR="00EB2F06" w:rsidRPr="004E6220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標的核心技術拆解</w:t>
            </w:r>
          </w:p>
        </w:tc>
      </w:tr>
      <w:tr w:rsidR="00335813" w:rsidRPr="004E6220" w14:paraId="65E8C7B7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6AC9CA" w14:textId="77777777" w:rsidR="00EB2F06" w:rsidRPr="00EB2F06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III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CC4E69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24"/>
                <w:szCs w:val="24"/>
              </w:rPr>
              <w:t>檢索策略與過程</w:t>
            </w:r>
          </w:p>
        </w:tc>
      </w:tr>
      <w:tr w:rsidR="00335813" w:rsidRPr="004E6220" w14:paraId="60831562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E42B2D0" w14:textId="77777777" w:rsidR="00EB2F06" w:rsidRPr="00EB2F06" w:rsidRDefault="00A10A4A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3</w:t>
            </w:r>
            <w:r w:rsidR="00EB2F06"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.1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FD2AEA7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檢索範圍</w:t>
            </w:r>
          </w:p>
        </w:tc>
      </w:tr>
      <w:tr w:rsidR="00335813" w:rsidRPr="004E6220" w14:paraId="15FF891A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FD82CD7" w14:textId="77777777" w:rsidR="00EB2F06" w:rsidRPr="00EB2F06" w:rsidRDefault="00A10A4A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3</w:t>
            </w:r>
            <w:r w:rsidR="00EB2F06"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.2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33CFE96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檢索關鍵字詞表</w:t>
            </w:r>
          </w:p>
        </w:tc>
      </w:tr>
      <w:tr w:rsidR="00335813" w:rsidRPr="004E6220" w14:paraId="2E3C98A0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73B5E4D" w14:textId="77777777" w:rsidR="00EB2F06" w:rsidRPr="00EB2F06" w:rsidRDefault="00A10A4A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3</w:t>
            </w:r>
            <w:r w:rsidR="00EB2F06"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.3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B9D57C3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檢索式</w:t>
            </w:r>
          </w:p>
        </w:tc>
      </w:tr>
      <w:tr w:rsidR="00335813" w:rsidRPr="004E6220" w14:paraId="54B28705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5B80239" w14:textId="77777777" w:rsidR="00EB2F06" w:rsidRPr="00EB2F06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I</w:t>
            </w:r>
            <w:r w:rsidR="00A10A4A" w:rsidRPr="004E6220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V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3A2537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24"/>
                <w:szCs w:val="24"/>
              </w:rPr>
              <w:t>智財分析</w:t>
            </w:r>
          </w:p>
        </w:tc>
      </w:tr>
      <w:tr w:rsidR="00335813" w:rsidRPr="004E6220" w14:paraId="467C72D6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F2B510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4.1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D191661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管理圖/表分析</w:t>
            </w:r>
            <w:r w:rsidR="00C7516D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【包括</w:t>
            </w:r>
            <w:r w:rsidR="00C7516D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趨勢分析、技術生命週期的位置分析、國家別分析(申請國及所屬國)、國際分類號IPC分析】</w:t>
            </w:r>
          </w:p>
        </w:tc>
      </w:tr>
      <w:tr w:rsidR="00335813" w:rsidRPr="004E6220" w14:paraId="6395010B" w14:textId="77777777" w:rsidTr="00C7516D">
        <w:trPr>
          <w:trHeight w:val="582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4E4F4A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4.2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A4491A9" w14:textId="77777777" w:rsidR="00EB2F06" w:rsidRPr="004E6220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技術圖/表分析</w:t>
            </w:r>
            <w:r w:rsidR="00C7516D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【</w:t>
            </w:r>
            <w:r w:rsidR="005870E4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技術</w:t>
            </w:r>
            <w:r w:rsidR="005870E4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/應用/</w:t>
            </w:r>
            <w:r w:rsidR="005870E4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功效</w:t>
            </w:r>
            <w:r w:rsidR="00435279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一維</w:t>
            </w:r>
            <w:r w:rsidR="005870E4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分析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(包含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發展趨勢分析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)</w:t>
            </w:r>
            <w:r w:rsidR="005870E4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、</w:t>
            </w:r>
            <w:r w:rsidR="00435279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及</w:t>
            </w:r>
            <w:r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技術</w:t>
            </w:r>
            <w:r w:rsidR="00435279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vs.</w:t>
            </w:r>
            <w:r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功效(或應用)矩陣布局</w:t>
            </w: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交叉分析</w:t>
            </w:r>
            <w:r w:rsidR="00385F2A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等</w:t>
            </w:r>
            <w:r w:rsidR="00C7516D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】</w:t>
            </w:r>
          </w:p>
        </w:tc>
      </w:tr>
      <w:tr w:rsidR="00335813" w:rsidRPr="004E6220" w14:paraId="6E72A7CD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655FE7A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4.3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C10755A" w14:textId="77777777" w:rsidR="00EB2F06" w:rsidRPr="004E6220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重要專利權人專利分析</w:t>
            </w:r>
            <w:r w:rsidR="00C7516D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【</w:t>
            </w:r>
            <w:r w:rsidR="00C7516D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包括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技術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/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功效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/應用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  <w:szCs w:val="24"/>
              </w:rPr>
              <w:t>布局分析</w:t>
            </w:r>
            <w:r w:rsidR="00C7516D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】</w:t>
            </w:r>
          </w:p>
        </w:tc>
      </w:tr>
      <w:tr w:rsidR="00335813" w:rsidRPr="004E6220" w14:paraId="13D8C7FD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F9C66D3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4.4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217029" w14:textId="77777777" w:rsidR="00EB2F06" w:rsidRPr="00EB2F06" w:rsidRDefault="00EB2F06" w:rsidP="008B6945">
            <w:pPr>
              <w:pStyle w:val="3"/>
              <w:numPr>
                <w:ilvl w:val="0"/>
                <w:numId w:val="0"/>
              </w:numPr>
              <w:spacing w:line="400" w:lineRule="exact"/>
              <w:ind w:leftChars="50" w:left="120" w:firstLine="14"/>
              <w:rPr>
                <w:rFonts w:ascii="微軟正黑體" w:eastAsia="微軟正黑體" w:hAnsi="微軟正黑體" w:cs="Arial"/>
                <w:color w:val="000000" w:themeColor="text1"/>
                <w:kern w:val="0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</w:rPr>
              <w:t>核心專利說明</w:t>
            </w:r>
            <w:r w:rsidR="00385F2A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</w:rPr>
              <w:t>【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</w:rPr>
              <w:t>包括</w:t>
            </w:r>
            <w:r w:rsidR="009609E9" w:rsidRPr="004E6220">
              <w:rPr>
                <w:rFonts w:ascii="微軟正黑體" w:eastAsia="微軟正黑體" w:hAnsi="微軟正黑體"/>
                <w:color w:val="000000" w:themeColor="text1"/>
              </w:rPr>
              <w:t>專利家族分析</w:t>
            </w:r>
            <w:r w:rsidR="009609E9" w:rsidRPr="004E6220">
              <w:rPr>
                <w:rFonts w:ascii="微軟正黑體" w:eastAsia="微軟正黑體" w:hAnsi="微軟正黑體" w:hint="eastAsia"/>
                <w:color w:val="000000" w:themeColor="text1"/>
              </w:rPr>
              <w:t>、</w:t>
            </w:r>
            <w:r w:rsidR="009609E9" w:rsidRPr="004E6220">
              <w:rPr>
                <w:rFonts w:ascii="微軟正黑體" w:eastAsia="微軟正黑體" w:hAnsi="微軟正黑體"/>
                <w:color w:val="000000" w:themeColor="text1"/>
              </w:rPr>
              <w:t>引證關係分析</w:t>
            </w:r>
            <w:r w:rsidR="009609E9" w:rsidRPr="004E6220">
              <w:rPr>
                <w:rFonts w:ascii="微軟正黑體" w:eastAsia="微軟正黑體" w:hAnsi="微軟正黑體" w:hint="eastAsia"/>
                <w:color w:val="000000" w:themeColor="text1"/>
              </w:rPr>
              <w:t>、及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</w:rPr>
              <w:t>說明對於本</w:t>
            </w:r>
            <w:r w:rsidR="00385F2A" w:rsidRPr="004E6220">
              <w:rPr>
                <w:rFonts w:ascii="微軟正黑體" w:eastAsia="微軟正黑體" w:hAnsi="微軟正黑體" w:hint="eastAsia"/>
                <w:color w:val="000000" w:themeColor="text1"/>
              </w:rPr>
              <w:t>所研究</w:t>
            </w:r>
            <w:r w:rsidR="00C21EFF">
              <w:rPr>
                <w:rFonts w:ascii="微軟正黑體" w:eastAsia="微軟正黑體" w:hAnsi="微軟正黑體" w:hint="eastAsia"/>
                <w:color w:val="000000" w:themeColor="text1"/>
              </w:rPr>
              <w:t>項目</w:t>
            </w:r>
            <w:r w:rsidR="00385F2A" w:rsidRPr="004E6220">
              <w:rPr>
                <w:rFonts w:ascii="微軟正黑體" w:eastAsia="微軟正黑體" w:hAnsi="微軟正黑體"/>
                <w:color w:val="000000" w:themeColor="text1"/>
              </w:rPr>
              <w:t>開發之影響</w:t>
            </w:r>
            <w:r w:rsidR="00385F2A" w:rsidRPr="004E6220">
              <w:rPr>
                <w:rFonts w:ascii="微軟正黑體" w:eastAsia="微軟正黑體" w:hAnsi="微軟正黑體" w:cs="Arial" w:hint="eastAsia"/>
                <w:color w:val="000000" w:themeColor="text1"/>
                <w:kern w:val="24"/>
              </w:rPr>
              <w:t>】</w:t>
            </w:r>
          </w:p>
        </w:tc>
      </w:tr>
      <w:tr w:rsidR="00335813" w:rsidRPr="004E6220" w14:paraId="2E5519C1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E7CE862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4.5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8EBEFA4" w14:textId="77777777" w:rsidR="00EB2F06" w:rsidRPr="00EB2F06" w:rsidRDefault="00EB2F06" w:rsidP="008B6945">
            <w:pPr>
              <w:pStyle w:val="3"/>
              <w:numPr>
                <w:ilvl w:val="0"/>
                <w:numId w:val="0"/>
              </w:numPr>
              <w:spacing w:line="400" w:lineRule="exact"/>
              <w:ind w:leftChars="50" w:left="120"/>
              <w:rPr>
                <w:rFonts w:ascii="微軟正黑體" w:eastAsia="微軟正黑體" w:hAnsi="微軟正黑體" w:cs="Arial"/>
                <w:color w:val="000000" w:themeColor="text1"/>
                <w:kern w:val="0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</w:rPr>
              <w:t>分析小結</w:t>
            </w:r>
          </w:p>
        </w:tc>
      </w:tr>
      <w:tr w:rsidR="00335813" w:rsidRPr="004E6220" w14:paraId="4E8A6D10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1C9DD47" w14:textId="77777777" w:rsidR="00EB2F06" w:rsidRPr="00EB2F06" w:rsidRDefault="00C7516D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4E6220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0"/>
                <w:szCs w:val="24"/>
              </w:rPr>
              <w:t>V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83AB04F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b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b/>
                <w:color w:val="000000" w:themeColor="text1"/>
                <w:kern w:val="24"/>
                <w:szCs w:val="24"/>
              </w:rPr>
              <w:t>智財布局策略</w:t>
            </w:r>
          </w:p>
        </w:tc>
      </w:tr>
      <w:tr w:rsidR="00335813" w:rsidRPr="004E6220" w14:paraId="1C40F2FF" w14:textId="77777777" w:rsidTr="00C7516D">
        <w:trPr>
          <w:trHeight w:val="363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F86D8A7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5.1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3325057" w14:textId="77777777" w:rsidR="00EB2F06" w:rsidRPr="004E6220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競合分析及潛在授權/被授權對象</w:t>
            </w:r>
          </w:p>
        </w:tc>
      </w:tr>
      <w:tr w:rsidR="00335813" w:rsidRPr="004E6220" w14:paraId="0CCF2B9E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B6EEDE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808080" w:themeColor="background1" w:themeShade="80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808080" w:themeColor="background1" w:themeShade="80"/>
                <w:kern w:val="24"/>
                <w:szCs w:val="24"/>
              </w:rPr>
              <w:t>5.2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F6600A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808080" w:themeColor="background1" w:themeShade="80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808080" w:themeColor="background1" w:themeShade="80"/>
                <w:kern w:val="24"/>
                <w:szCs w:val="24"/>
              </w:rPr>
              <w:t>現有智財清冊</w:t>
            </w:r>
            <w:r w:rsidR="00335813" w:rsidRPr="004E6220">
              <w:rPr>
                <w:rFonts w:ascii="微軟正黑體" w:eastAsia="微軟正黑體" w:hAnsi="微軟正黑體" w:cs="Arial" w:hint="eastAsia"/>
                <w:color w:val="808080" w:themeColor="background1" w:themeShade="80"/>
                <w:kern w:val="24"/>
                <w:szCs w:val="24"/>
              </w:rPr>
              <w:t xml:space="preserve"> (本所製作)</w:t>
            </w:r>
          </w:p>
        </w:tc>
      </w:tr>
      <w:tr w:rsidR="00335813" w:rsidRPr="004E6220" w14:paraId="6225E9E3" w14:textId="77777777" w:rsidTr="00C7516D">
        <w:trPr>
          <w:trHeight w:val="294"/>
        </w:trPr>
        <w:tc>
          <w:tcPr>
            <w:tcW w:w="12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2C8F790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jc w:val="right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5.3</w:t>
            </w:r>
          </w:p>
        </w:tc>
        <w:tc>
          <w:tcPr>
            <w:tcW w:w="73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2CDF466" w14:textId="77777777" w:rsidR="00EB2F06" w:rsidRPr="00EB2F06" w:rsidRDefault="00EB2F06" w:rsidP="008B6945">
            <w:pPr>
              <w:widowControl/>
              <w:spacing w:line="400" w:lineRule="exact"/>
              <w:ind w:leftChars="50" w:left="120"/>
              <w:textAlignment w:val="center"/>
              <w:rPr>
                <w:rFonts w:ascii="微軟正黑體" w:eastAsia="微軟正黑體" w:hAnsi="微軟正黑體" w:cs="Arial"/>
                <w:color w:val="000000" w:themeColor="text1"/>
                <w:kern w:val="0"/>
                <w:szCs w:val="24"/>
              </w:rPr>
            </w:pPr>
            <w:r w:rsidRPr="00EB2F06">
              <w:rPr>
                <w:rFonts w:ascii="微軟正黑體" w:eastAsia="微軟正黑體" w:hAnsi="微軟正黑體" w:cs="Arial" w:hint="eastAsia"/>
                <w:color w:val="000000" w:themeColor="text1"/>
                <w:kern w:val="24"/>
                <w:szCs w:val="24"/>
              </w:rPr>
              <w:t>智財布局規劃</w:t>
            </w:r>
          </w:p>
        </w:tc>
      </w:tr>
    </w:tbl>
    <w:p w14:paraId="638A8B8B" w14:textId="77777777" w:rsidR="00EB2F06" w:rsidRPr="004E6220" w:rsidRDefault="00EB2F06" w:rsidP="00EB2F06">
      <w:pPr>
        <w:adjustRightInd w:val="0"/>
        <w:spacing w:line="360" w:lineRule="exact"/>
        <w:textAlignment w:val="baseline"/>
        <w:rPr>
          <w:rFonts w:ascii="微軟正黑體" w:eastAsia="微軟正黑體" w:hAnsi="微軟正黑體"/>
          <w:color w:val="000000" w:themeColor="text1"/>
          <w:szCs w:val="24"/>
        </w:rPr>
      </w:pPr>
    </w:p>
    <w:p w14:paraId="55184AC8" w14:textId="77777777" w:rsidR="00C6512F" w:rsidRPr="004E6220" w:rsidRDefault="00C6512F">
      <w:pPr>
        <w:widowControl/>
        <w:rPr>
          <w:rFonts w:ascii="微軟正黑體" w:eastAsia="微軟正黑體" w:hAnsi="微軟正黑體"/>
          <w:color w:val="000000" w:themeColor="text1"/>
          <w:szCs w:val="24"/>
        </w:rPr>
      </w:pPr>
      <w:r w:rsidRPr="004E6220">
        <w:rPr>
          <w:rFonts w:ascii="微軟正黑體" w:eastAsia="微軟正黑體" w:hAnsi="微軟正黑體"/>
          <w:color w:val="000000" w:themeColor="text1"/>
          <w:szCs w:val="24"/>
        </w:rPr>
        <w:br w:type="page"/>
      </w:r>
    </w:p>
    <w:p w14:paraId="1FF9BB17" w14:textId="77777777" w:rsidR="00C6512F" w:rsidRPr="004E6220" w:rsidRDefault="00C6512F" w:rsidP="00C6512F">
      <w:pPr>
        <w:rPr>
          <w:rFonts w:ascii="微軟正黑體" w:eastAsia="微軟正黑體" w:hAnsi="微軟正黑體"/>
          <w:szCs w:val="24"/>
        </w:rPr>
      </w:pPr>
    </w:p>
    <w:p w14:paraId="4A8B326D" w14:textId="77777777" w:rsidR="001D0530" w:rsidRPr="004E6220" w:rsidRDefault="00C6512F" w:rsidP="001D0530">
      <w:pPr>
        <w:spacing w:line="440" w:lineRule="exact"/>
        <w:rPr>
          <w:rFonts w:ascii="微軟正黑體" w:eastAsia="微軟正黑體" w:hAnsi="微軟正黑體"/>
          <w:b/>
          <w:szCs w:val="24"/>
        </w:rPr>
      </w:pPr>
      <w:r w:rsidRPr="004E6220">
        <w:rPr>
          <w:rFonts w:ascii="微軟正黑體" w:eastAsia="微軟正黑體" w:hAnsi="微軟正黑體" w:hint="eastAsia"/>
          <w:b/>
          <w:szCs w:val="24"/>
        </w:rPr>
        <w:t>廠商投標建議資格：</w:t>
      </w:r>
    </w:p>
    <w:p w14:paraId="591A6DF7" w14:textId="77777777" w:rsidR="001D0530" w:rsidRPr="005D0341" w:rsidRDefault="00C6512F" w:rsidP="001D0530">
      <w:pPr>
        <w:pStyle w:val="a3"/>
        <w:numPr>
          <w:ilvl w:val="0"/>
          <w:numId w:val="21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5D0341">
        <w:rPr>
          <w:rFonts w:ascii="微軟正黑體" w:eastAsia="微軟正黑體" w:hAnsi="微軟正黑體" w:hint="eastAsia"/>
          <w:szCs w:val="24"/>
        </w:rPr>
        <w:t>需具備近五年</w:t>
      </w:r>
      <w:r w:rsidR="0024381A" w:rsidRPr="005D0341">
        <w:rPr>
          <w:rFonts w:ascii="微軟正黑體" w:eastAsia="微軟正黑體" w:hAnsi="微軟正黑體" w:hint="eastAsia"/>
          <w:szCs w:val="24"/>
        </w:rPr>
        <w:t>內</w:t>
      </w:r>
      <w:r w:rsidRPr="005D0341">
        <w:rPr>
          <w:rFonts w:ascii="微軟正黑體" w:eastAsia="微軟正黑體" w:hAnsi="微軟正黑體" w:hint="eastAsia"/>
          <w:szCs w:val="24"/>
        </w:rPr>
        <w:t>承接專利分析委託案至少</w:t>
      </w:r>
      <w:r w:rsidR="000C6318" w:rsidRPr="005D0341">
        <w:rPr>
          <w:rFonts w:ascii="微軟正黑體" w:eastAsia="微軟正黑體" w:hAnsi="微軟正黑體" w:hint="eastAsia"/>
          <w:szCs w:val="24"/>
        </w:rPr>
        <w:t>20</w:t>
      </w:r>
      <w:r w:rsidRPr="005D0341">
        <w:rPr>
          <w:rFonts w:ascii="微軟正黑體" w:eastAsia="微軟正黑體" w:hAnsi="微軟正黑體" w:hint="eastAsia"/>
          <w:szCs w:val="24"/>
        </w:rPr>
        <w:t>案以上之經驗</w:t>
      </w:r>
      <w:r w:rsidR="001D0530" w:rsidRPr="005D0341">
        <w:rPr>
          <w:rFonts w:ascii="微軟正黑體" w:eastAsia="微軟正黑體" w:hAnsi="微軟正黑體" w:hint="eastAsia"/>
          <w:szCs w:val="24"/>
        </w:rPr>
        <w:t>。</w:t>
      </w:r>
    </w:p>
    <w:p w14:paraId="65F98BEC" w14:textId="77777777" w:rsidR="00C6512F" w:rsidRPr="00B43DCE" w:rsidRDefault="001D0530" w:rsidP="005D0341">
      <w:pPr>
        <w:pStyle w:val="a3"/>
        <w:numPr>
          <w:ilvl w:val="0"/>
          <w:numId w:val="21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5D0341">
        <w:rPr>
          <w:rFonts w:ascii="微軟正黑體" w:eastAsia="微軟正黑體" w:hAnsi="微軟正黑體" w:hint="eastAsia"/>
          <w:szCs w:val="24"/>
        </w:rPr>
        <w:t>需</w:t>
      </w:r>
      <w:r w:rsidR="00C6512F" w:rsidRPr="005D0341">
        <w:rPr>
          <w:rFonts w:ascii="微軟正黑體" w:eastAsia="微軟正黑體" w:hAnsi="微軟正黑體" w:hint="eastAsia"/>
          <w:szCs w:val="24"/>
        </w:rPr>
        <w:t>具備</w:t>
      </w:r>
      <w:r w:rsidR="0024381A" w:rsidRPr="005D0341">
        <w:rPr>
          <w:rFonts w:ascii="微軟正黑體" w:eastAsia="微軟正黑體" w:hAnsi="微軟正黑體" w:hint="eastAsia"/>
          <w:szCs w:val="24"/>
        </w:rPr>
        <w:t>承接法人單位</w:t>
      </w:r>
      <w:r w:rsidRPr="005D0341">
        <w:rPr>
          <w:rFonts w:ascii="微軟正黑體" w:eastAsia="微軟正黑體" w:hAnsi="微軟正黑體" w:hint="eastAsia"/>
          <w:szCs w:val="24"/>
        </w:rPr>
        <w:t>依</w:t>
      </w:r>
      <w:r w:rsidR="00E84FEE" w:rsidRPr="005D0341">
        <w:rPr>
          <w:rFonts w:ascii="微軟正黑體" w:eastAsia="微軟正黑體" w:hAnsi="微軟正黑體" w:cs="Times New Roman"/>
          <w:color w:val="000000" w:themeColor="text1"/>
          <w:szCs w:val="24"/>
        </w:rPr>
        <w:t>據「產業創新條例」第12條及子法「創新研究發展計畫智慧財產營運策略推動辦法」</w:t>
      </w:r>
      <w:r w:rsidR="005D0341" w:rsidRPr="005D0341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要求</w:t>
      </w:r>
      <w:r w:rsidR="0024381A" w:rsidRPr="005D0341">
        <w:rPr>
          <w:rFonts w:ascii="微軟正黑體" w:eastAsia="微軟正黑體" w:hAnsi="微軟正黑體" w:hint="eastAsia"/>
          <w:szCs w:val="24"/>
        </w:rPr>
        <w:t>委託製</w:t>
      </w:r>
      <w:r w:rsidR="009235A4" w:rsidRPr="005D0341">
        <w:rPr>
          <w:rFonts w:ascii="微軟正黑體" w:eastAsia="微軟正黑體" w:hAnsi="微軟正黑體" w:hint="eastAsia"/>
          <w:szCs w:val="24"/>
        </w:rPr>
        <w:t>作</w:t>
      </w:r>
      <w:r w:rsidR="0024381A" w:rsidRPr="005D0341">
        <w:rPr>
          <w:rFonts w:ascii="微軟正黑體" w:eastAsia="微軟正黑體" w:hAnsi="微軟正黑體" w:hint="eastAsia"/>
          <w:szCs w:val="24"/>
        </w:rPr>
        <w:t>科專計畫</w:t>
      </w:r>
      <w:r w:rsidR="00C6512F" w:rsidRPr="005D0341">
        <w:rPr>
          <w:rFonts w:ascii="微軟正黑體" w:eastAsia="微軟正黑體" w:hAnsi="微軟正黑體" w:hint="eastAsia"/>
          <w:szCs w:val="24"/>
        </w:rPr>
        <w:t>智財</w:t>
      </w:r>
      <w:r w:rsidRPr="005D0341">
        <w:rPr>
          <w:rFonts w:ascii="微軟正黑體" w:eastAsia="微軟正黑體" w:hAnsi="微軟正黑體" w:hint="eastAsia"/>
          <w:szCs w:val="24"/>
        </w:rPr>
        <w:t>布局</w:t>
      </w:r>
      <w:r w:rsidR="00C6512F" w:rsidRPr="005D0341">
        <w:rPr>
          <w:rFonts w:ascii="微軟正黑體" w:eastAsia="微軟正黑體" w:hAnsi="微軟正黑體" w:hint="eastAsia"/>
          <w:szCs w:val="24"/>
        </w:rPr>
        <w:t>分析報告</w:t>
      </w:r>
      <w:r w:rsidR="00E84FEE" w:rsidRPr="005D0341">
        <w:rPr>
          <w:rFonts w:ascii="微軟正黑體" w:eastAsia="微軟正黑體" w:hAnsi="微軟正黑體" w:hint="eastAsia"/>
          <w:szCs w:val="24"/>
        </w:rPr>
        <w:t>之</w:t>
      </w:r>
      <w:r w:rsidR="004E6220" w:rsidRPr="005D0341">
        <w:rPr>
          <w:rFonts w:ascii="微軟正黑體" w:eastAsia="微軟正黑體" w:hAnsi="微軟正黑體" w:hint="eastAsia"/>
          <w:szCs w:val="24"/>
        </w:rPr>
        <w:t>經驗</w:t>
      </w:r>
      <w:r w:rsidR="0024381A" w:rsidRPr="005D0341">
        <w:rPr>
          <w:rFonts w:ascii="微軟正黑體" w:eastAsia="微軟正黑體" w:hAnsi="微軟正黑體" w:hint="eastAsia"/>
          <w:szCs w:val="24"/>
        </w:rPr>
        <w:t>；</w:t>
      </w:r>
      <w:r w:rsidR="00E84FEE" w:rsidRPr="00B43DCE">
        <w:rPr>
          <w:rFonts w:ascii="微軟正黑體" w:eastAsia="微軟正黑體" w:hAnsi="微軟正黑體" w:hint="eastAsia"/>
          <w:szCs w:val="24"/>
        </w:rPr>
        <w:t>且近</w:t>
      </w:r>
      <w:r w:rsidR="009761FF" w:rsidRPr="00B43DCE">
        <w:rPr>
          <w:rFonts w:ascii="微軟正黑體" w:eastAsia="微軟正黑體" w:hAnsi="微軟正黑體" w:hint="eastAsia"/>
          <w:szCs w:val="24"/>
        </w:rPr>
        <w:t>五</w:t>
      </w:r>
      <w:r w:rsidR="00E84FEE" w:rsidRPr="00B43DCE">
        <w:rPr>
          <w:rFonts w:ascii="微軟正黑體" w:eastAsia="微軟正黑體" w:hAnsi="微軟正黑體" w:hint="eastAsia"/>
          <w:szCs w:val="24"/>
        </w:rPr>
        <w:t>年</w:t>
      </w:r>
      <w:r w:rsidR="0024381A" w:rsidRPr="00B43DCE">
        <w:rPr>
          <w:rFonts w:ascii="微軟正黑體" w:eastAsia="微軟正黑體" w:hAnsi="微軟正黑體" w:hint="eastAsia"/>
          <w:szCs w:val="24"/>
        </w:rPr>
        <w:t>內</w:t>
      </w:r>
      <w:r w:rsidR="005D0341" w:rsidRPr="00B43DCE">
        <w:rPr>
          <w:rFonts w:ascii="微軟正黑體" w:eastAsia="微軟正黑體" w:hAnsi="微軟正黑體" w:hint="eastAsia"/>
          <w:szCs w:val="24"/>
        </w:rPr>
        <w:t>具有</w:t>
      </w:r>
      <w:r w:rsidR="00E84FEE" w:rsidRPr="00B43DCE">
        <w:rPr>
          <w:rFonts w:ascii="微軟正黑體" w:eastAsia="微軟正黑體" w:hAnsi="微軟正黑體" w:hint="eastAsia"/>
          <w:szCs w:val="24"/>
        </w:rPr>
        <w:t>製作</w:t>
      </w:r>
      <w:r w:rsidR="00CA6527" w:rsidRPr="00B43DCE">
        <w:rPr>
          <w:rFonts w:ascii="微軟正黑體" w:eastAsia="微軟正黑體" w:hAnsi="微軟正黑體"/>
          <w:szCs w:val="24"/>
        </w:rPr>
        <w:t>10</w:t>
      </w:r>
      <w:r w:rsidR="009235A4" w:rsidRPr="00B43DCE">
        <w:rPr>
          <w:rFonts w:ascii="微軟正黑體" w:eastAsia="微軟正黑體" w:hAnsi="微軟正黑體" w:hint="eastAsia"/>
          <w:szCs w:val="24"/>
        </w:rPr>
        <w:t>案以上(含試行計畫)該類型</w:t>
      </w:r>
      <w:r w:rsidR="0024381A" w:rsidRPr="00B43DCE">
        <w:rPr>
          <w:rFonts w:ascii="微軟正黑體" w:eastAsia="微軟正黑體" w:hAnsi="微軟正黑體" w:hint="eastAsia"/>
          <w:szCs w:val="24"/>
        </w:rPr>
        <w:t>智財布局分析報告</w:t>
      </w:r>
      <w:r w:rsidR="005D0341" w:rsidRPr="00B43DCE">
        <w:rPr>
          <w:rFonts w:ascii="微軟正黑體" w:eastAsia="微軟正黑體" w:hAnsi="微軟正黑體" w:hint="eastAsia"/>
          <w:szCs w:val="24"/>
        </w:rPr>
        <w:t>之經驗，並具有承接</w:t>
      </w:r>
      <w:r w:rsidR="002A5BE6" w:rsidRPr="00B43DCE">
        <w:rPr>
          <w:rFonts w:ascii="微軟正黑體" w:eastAsia="微軟正黑體" w:hAnsi="微軟正黑體" w:hint="eastAsia"/>
          <w:szCs w:val="24"/>
        </w:rPr>
        <w:t>製作材料化學領域</w:t>
      </w:r>
      <w:r w:rsidR="005D0341" w:rsidRPr="00B43DCE">
        <w:rPr>
          <w:rFonts w:ascii="微軟正黑體" w:eastAsia="微軟正黑體" w:hAnsi="微軟正黑體" w:hint="eastAsia"/>
          <w:szCs w:val="24"/>
        </w:rPr>
        <w:t>該類型</w:t>
      </w:r>
      <w:r w:rsidR="002A5BE6" w:rsidRPr="00B43DCE">
        <w:rPr>
          <w:rFonts w:ascii="微軟正黑體" w:eastAsia="微軟正黑體" w:hAnsi="微軟正黑體" w:hint="eastAsia"/>
          <w:szCs w:val="24"/>
        </w:rPr>
        <w:t>智財布局分析報告之</w:t>
      </w:r>
      <w:r w:rsidR="000C6318" w:rsidRPr="00B43DCE">
        <w:rPr>
          <w:rFonts w:ascii="微軟正黑體" w:eastAsia="微軟正黑體" w:hAnsi="微軟正黑體" w:hint="eastAsia"/>
          <w:szCs w:val="24"/>
        </w:rPr>
        <w:t>經驗</w:t>
      </w:r>
      <w:r w:rsidRPr="00B43DCE">
        <w:rPr>
          <w:rFonts w:ascii="微軟正黑體" w:eastAsia="微軟正黑體" w:hAnsi="微軟正黑體" w:hint="eastAsia"/>
          <w:szCs w:val="24"/>
        </w:rPr>
        <w:t>。</w:t>
      </w:r>
    </w:p>
    <w:p w14:paraId="3179CBDB" w14:textId="77777777" w:rsidR="00C6512F" w:rsidRPr="002A5BE6" w:rsidRDefault="00C6512F" w:rsidP="00C6512F">
      <w:pPr>
        <w:snapToGrid w:val="0"/>
        <w:rPr>
          <w:rFonts w:ascii="微軟正黑體" w:eastAsia="微軟正黑體" w:hAnsi="微軟正黑體"/>
          <w:szCs w:val="24"/>
        </w:rPr>
      </w:pPr>
    </w:p>
    <w:p w14:paraId="288E5259" w14:textId="77777777" w:rsidR="00C6512F" w:rsidRPr="004E6220" w:rsidRDefault="00C6512F" w:rsidP="00C6512F">
      <w:pPr>
        <w:pStyle w:val="a3"/>
        <w:numPr>
          <w:ilvl w:val="0"/>
          <w:numId w:val="1"/>
        </w:numPr>
        <w:snapToGrid w:val="0"/>
        <w:ind w:leftChars="0" w:left="284" w:hanging="284"/>
        <w:rPr>
          <w:rFonts w:ascii="微軟正黑體" w:eastAsia="微軟正黑體" w:hAnsi="微軟正黑體"/>
          <w:b/>
          <w:szCs w:val="24"/>
        </w:rPr>
      </w:pPr>
      <w:r w:rsidRPr="004E6220">
        <w:rPr>
          <w:rFonts w:ascii="微軟正黑體" w:eastAsia="微軟正黑體" w:hAnsi="微軟正黑體" w:hint="eastAsia"/>
          <w:b/>
          <w:szCs w:val="24"/>
        </w:rPr>
        <w:t>評審標準</w:t>
      </w: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6095"/>
        <w:gridCol w:w="851"/>
      </w:tblGrid>
      <w:tr w:rsidR="00C6512F" w:rsidRPr="004E6220" w14:paraId="6E745856" w14:textId="77777777" w:rsidTr="008633A3">
        <w:tc>
          <w:tcPr>
            <w:tcW w:w="817" w:type="dxa"/>
            <w:shd w:val="clear" w:color="auto" w:fill="548DD4" w:themeFill="text2" w:themeFillTint="99"/>
          </w:tcPr>
          <w:p w14:paraId="76F9E63D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FFFFFF" w:themeColor="background1"/>
                <w:szCs w:val="24"/>
              </w:rPr>
              <w:t>項次</w:t>
            </w:r>
          </w:p>
        </w:tc>
        <w:tc>
          <w:tcPr>
            <w:tcW w:w="2268" w:type="dxa"/>
            <w:shd w:val="clear" w:color="auto" w:fill="548DD4" w:themeFill="text2" w:themeFillTint="99"/>
          </w:tcPr>
          <w:p w14:paraId="6C029E0E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FFFFFF" w:themeColor="background1"/>
                <w:szCs w:val="24"/>
              </w:rPr>
              <w:t>項目</w:t>
            </w:r>
          </w:p>
        </w:tc>
        <w:tc>
          <w:tcPr>
            <w:tcW w:w="6095" w:type="dxa"/>
            <w:shd w:val="clear" w:color="auto" w:fill="548DD4" w:themeFill="text2" w:themeFillTint="99"/>
          </w:tcPr>
          <w:p w14:paraId="3B766E81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FFFFFF" w:themeColor="background1"/>
                <w:szCs w:val="24"/>
              </w:rPr>
              <w:t>內容</w:t>
            </w:r>
          </w:p>
        </w:tc>
        <w:tc>
          <w:tcPr>
            <w:tcW w:w="851" w:type="dxa"/>
            <w:shd w:val="clear" w:color="auto" w:fill="548DD4" w:themeFill="text2" w:themeFillTint="99"/>
          </w:tcPr>
          <w:p w14:paraId="497A2899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FFFFFF" w:themeColor="background1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b/>
                <w:color w:val="FFFFFF" w:themeColor="background1"/>
                <w:szCs w:val="24"/>
              </w:rPr>
              <w:t>比例</w:t>
            </w:r>
          </w:p>
        </w:tc>
      </w:tr>
      <w:tr w:rsidR="00C6512F" w:rsidRPr="004E6220" w14:paraId="702B931E" w14:textId="77777777" w:rsidTr="008633A3">
        <w:tc>
          <w:tcPr>
            <w:tcW w:w="817" w:type="dxa"/>
          </w:tcPr>
          <w:p w14:paraId="006DC485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2268" w:type="dxa"/>
          </w:tcPr>
          <w:p w14:paraId="0E18DDBD" w14:textId="77777777" w:rsidR="00C6512F" w:rsidRPr="004E6220" w:rsidRDefault="00C6512F" w:rsidP="008633A3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規劃與製作分析報告能量</w:t>
            </w:r>
          </w:p>
        </w:tc>
        <w:tc>
          <w:tcPr>
            <w:tcW w:w="6095" w:type="dxa"/>
          </w:tcPr>
          <w:p w14:paraId="6AFF50B5" w14:textId="77777777" w:rsidR="00C6512F" w:rsidRPr="004E6220" w:rsidRDefault="00C6512F" w:rsidP="008633A3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 xml:space="preserve">1.專利檢索/歸類與分析能量： </w:t>
            </w:r>
          </w:p>
          <w:p w14:paraId="5FC82C2C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(1)</w:t>
            </w:r>
            <w:r w:rsidR="001D0530" w:rsidRPr="004E6220">
              <w:rPr>
                <w:rFonts w:ascii="微軟正黑體" w:eastAsia="微軟正黑體" w:hAnsi="微軟正黑體" w:hint="eastAsia"/>
                <w:szCs w:val="24"/>
              </w:rPr>
              <w:t>專利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檢索</w:t>
            </w:r>
            <w:r w:rsidR="00A5774E">
              <w:rPr>
                <w:rFonts w:ascii="新細明體" w:hAnsi="新細明體" w:hint="eastAsia"/>
                <w:szCs w:val="24"/>
              </w:rPr>
              <w:t>、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歸類邏輯</w:t>
            </w:r>
            <w:r w:rsidR="001D0530" w:rsidRPr="004E6220">
              <w:rPr>
                <w:rFonts w:ascii="微軟正黑體" w:eastAsia="微軟正黑體" w:hAnsi="微軟正黑體" w:hint="eastAsia"/>
                <w:szCs w:val="24"/>
              </w:rPr>
              <w:t>與歸類節點調整能力</w:t>
            </w:r>
          </w:p>
          <w:p w14:paraId="1D537252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(2)專利管理圖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表產出及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分析、技術功效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應用與</w:t>
            </w:r>
            <w:r w:rsidR="00A5774E" w:rsidRPr="004E6220">
              <w:rPr>
                <w:rFonts w:ascii="微軟正黑體" w:eastAsia="微軟正黑體" w:hAnsi="微軟正黑體" w:hint="eastAsia"/>
                <w:szCs w:val="24"/>
              </w:rPr>
              <w:t>矩陣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圖表產出及分析</w:t>
            </w:r>
          </w:p>
          <w:p w14:paraId="25558191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(3)核心專利分析</w:t>
            </w:r>
          </w:p>
          <w:p w14:paraId="5C585FFB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(4)主要申請權人分析及技術演進分析</w:t>
            </w:r>
          </w:p>
          <w:p w14:paraId="456704E3" w14:textId="77777777" w:rsidR="00C6512F" w:rsidRPr="004E6220" w:rsidRDefault="00C6512F" w:rsidP="008633A3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2.專利布局分析能量：</w:t>
            </w:r>
          </w:p>
          <w:p w14:paraId="1C33571A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(1)技術發展趨勢說明及技術缺口的建議</w:t>
            </w:r>
          </w:p>
          <w:p w14:paraId="78A143BA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(2)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競合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對象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及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布局的建議</w:t>
            </w:r>
          </w:p>
          <w:p w14:paraId="5DB03B1E" w14:textId="77777777" w:rsidR="00C6512F" w:rsidRPr="004E6220" w:rsidRDefault="00C6512F" w:rsidP="008633A3">
            <w:pPr>
              <w:snapToGrid w:val="0"/>
              <w:ind w:leftChars="73" w:left="175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(3)技術現有的運用市場與產品及未來趨勢發展</w:t>
            </w:r>
          </w:p>
          <w:p w14:paraId="4CD8D42D" w14:textId="77777777" w:rsidR="00C6512F" w:rsidRPr="004E6220" w:rsidRDefault="00C6512F" w:rsidP="008633A3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3.以實</w:t>
            </w:r>
            <w:r w:rsidR="001D0530" w:rsidRPr="004E6220">
              <w:rPr>
                <w:rFonts w:ascii="微軟正黑體" w:eastAsia="微軟正黑體" w:hAnsi="微軟正黑體" w:hint="eastAsia"/>
                <w:szCs w:val="24"/>
              </w:rPr>
              <w:t>績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說明作為能量佐證</w:t>
            </w:r>
          </w:p>
        </w:tc>
        <w:tc>
          <w:tcPr>
            <w:tcW w:w="851" w:type="dxa"/>
          </w:tcPr>
          <w:p w14:paraId="355099DD" w14:textId="77777777" w:rsidR="00C6512F" w:rsidRPr="004E6220" w:rsidRDefault="004E6220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C6512F" w:rsidRPr="004E6220">
              <w:rPr>
                <w:rFonts w:ascii="微軟正黑體" w:eastAsia="微軟正黑體" w:hAnsi="微軟正黑體" w:hint="eastAsia"/>
                <w:szCs w:val="24"/>
              </w:rPr>
              <w:t>0%</w:t>
            </w:r>
          </w:p>
        </w:tc>
      </w:tr>
      <w:tr w:rsidR="00C6512F" w:rsidRPr="004E6220" w14:paraId="63A4644A" w14:textId="77777777" w:rsidTr="008633A3">
        <w:tc>
          <w:tcPr>
            <w:tcW w:w="817" w:type="dxa"/>
          </w:tcPr>
          <w:p w14:paraId="52B7CBF3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2268" w:type="dxa"/>
          </w:tcPr>
          <w:p w14:paraId="70181266" w14:textId="77777777" w:rsidR="00C6512F" w:rsidRPr="004E6220" w:rsidRDefault="00C6512F" w:rsidP="008633A3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實績經驗</w:t>
            </w:r>
          </w:p>
        </w:tc>
        <w:tc>
          <w:tcPr>
            <w:tcW w:w="6095" w:type="dxa"/>
          </w:tcPr>
          <w:p w14:paraId="6686CD30" w14:textId="77777777" w:rsidR="00C6512F" w:rsidRPr="004E6220" w:rsidRDefault="00C6512F" w:rsidP="008633A3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投標單位過去曾辦理過類似本案內容(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依據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產創條例規定</w:t>
            </w:r>
            <w:r w:rsidR="00A5774E">
              <w:rPr>
                <w:rFonts w:ascii="微軟正黑體" w:eastAsia="微軟正黑體" w:hAnsi="微軟正黑體" w:hint="eastAsia"/>
                <w:szCs w:val="24"/>
              </w:rPr>
              <w:t>製作</w:t>
            </w:r>
            <w:r w:rsidRPr="004E6220">
              <w:rPr>
                <w:rFonts w:ascii="微軟正黑體" w:eastAsia="微軟正黑體" w:hAnsi="微軟正黑體" w:hint="eastAsia"/>
                <w:szCs w:val="24"/>
              </w:rPr>
              <w:t>智財布局分析報告)之專案實績</w:t>
            </w:r>
          </w:p>
        </w:tc>
        <w:tc>
          <w:tcPr>
            <w:tcW w:w="851" w:type="dxa"/>
          </w:tcPr>
          <w:p w14:paraId="5C7A8746" w14:textId="77777777" w:rsidR="00C6512F" w:rsidRPr="004E6220" w:rsidRDefault="004E6220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4</w:t>
            </w:r>
            <w:r w:rsidR="00C6512F" w:rsidRPr="004E6220">
              <w:rPr>
                <w:rFonts w:ascii="微軟正黑體" w:eastAsia="微軟正黑體" w:hAnsi="微軟正黑體" w:hint="eastAsia"/>
                <w:szCs w:val="24"/>
              </w:rPr>
              <w:t>0%</w:t>
            </w:r>
          </w:p>
        </w:tc>
      </w:tr>
      <w:tr w:rsidR="00B43DCE" w:rsidRPr="00B43DCE" w14:paraId="4764A95B" w14:textId="77777777" w:rsidTr="008633A3">
        <w:tc>
          <w:tcPr>
            <w:tcW w:w="817" w:type="dxa"/>
          </w:tcPr>
          <w:p w14:paraId="34A85F3F" w14:textId="77777777" w:rsidR="00C6512F" w:rsidRPr="004E6220" w:rsidRDefault="00C6512F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3</w:t>
            </w:r>
          </w:p>
        </w:tc>
        <w:tc>
          <w:tcPr>
            <w:tcW w:w="2268" w:type="dxa"/>
          </w:tcPr>
          <w:p w14:paraId="3A5AD119" w14:textId="77777777" w:rsidR="00C6512F" w:rsidRPr="004E6220" w:rsidRDefault="00C6512F" w:rsidP="008633A3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預算編列</w:t>
            </w:r>
          </w:p>
        </w:tc>
        <w:tc>
          <w:tcPr>
            <w:tcW w:w="6095" w:type="dxa"/>
          </w:tcPr>
          <w:p w14:paraId="4914846C" w14:textId="77777777" w:rsidR="00C6512F" w:rsidRPr="00B43DCE" w:rsidRDefault="00C6512F" w:rsidP="008633A3">
            <w:pPr>
              <w:snapToGrid w:val="0"/>
              <w:rPr>
                <w:rFonts w:ascii="微軟正黑體" w:eastAsia="微軟正黑體" w:hAnsi="微軟正黑體"/>
                <w:szCs w:val="24"/>
              </w:rPr>
            </w:pPr>
            <w:r w:rsidRPr="00B43DCE">
              <w:rPr>
                <w:rFonts w:ascii="微軟正黑體" w:eastAsia="微軟正黑體" w:hAnsi="微軟正黑體" w:hint="eastAsia"/>
                <w:szCs w:val="24"/>
              </w:rPr>
              <w:t>經費預算編列的合理性</w:t>
            </w:r>
          </w:p>
        </w:tc>
        <w:tc>
          <w:tcPr>
            <w:tcW w:w="851" w:type="dxa"/>
          </w:tcPr>
          <w:p w14:paraId="332902FE" w14:textId="77777777" w:rsidR="00C6512F" w:rsidRPr="00B43DCE" w:rsidRDefault="009761FF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43DCE">
              <w:rPr>
                <w:rFonts w:ascii="微軟正黑體" w:eastAsia="微軟正黑體" w:hAnsi="微軟正黑體" w:hint="eastAsia"/>
                <w:szCs w:val="24"/>
              </w:rPr>
              <w:t>15</w:t>
            </w:r>
            <w:r w:rsidR="00C6512F" w:rsidRPr="00B43DCE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</w:tr>
      <w:tr w:rsidR="00B43DCE" w:rsidRPr="00B43DCE" w14:paraId="74087A17" w14:textId="77777777" w:rsidTr="008633A3">
        <w:tc>
          <w:tcPr>
            <w:tcW w:w="817" w:type="dxa"/>
          </w:tcPr>
          <w:p w14:paraId="7BC1F527" w14:textId="77777777" w:rsidR="00C6512F" w:rsidRPr="004E6220" w:rsidRDefault="001D0530" w:rsidP="008633A3">
            <w:pPr>
              <w:snapToGrid w:val="0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4</w:t>
            </w:r>
          </w:p>
        </w:tc>
        <w:tc>
          <w:tcPr>
            <w:tcW w:w="2268" w:type="dxa"/>
          </w:tcPr>
          <w:p w14:paraId="5AE6C4FD" w14:textId="77777777" w:rsidR="00C6512F" w:rsidRPr="004E6220" w:rsidRDefault="00C6512F" w:rsidP="008633A3">
            <w:pPr>
              <w:snapToGrid w:val="0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4E6220">
              <w:rPr>
                <w:rFonts w:ascii="微軟正黑體" w:eastAsia="微軟正黑體" w:hAnsi="微軟正黑體" w:hint="eastAsia"/>
                <w:szCs w:val="24"/>
              </w:rPr>
              <w:t>組織團隊</w:t>
            </w:r>
          </w:p>
        </w:tc>
        <w:tc>
          <w:tcPr>
            <w:tcW w:w="6095" w:type="dxa"/>
          </w:tcPr>
          <w:p w14:paraId="6220066F" w14:textId="77777777" w:rsidR="00C6512F" w:rsidRPr="00B43DCE" w:rsidRDefault="00C6512F" w:rsidP="008633A3">
            <w:pPr>
              <w:snapToGrid w:val="0"/>
              <w:ind w:leftChars="14" w:left="34"/>
              <w:rPr>
                <w:rFonts w:ascii="微軟正黑體" w:eastAsia="微軟正黑體" w:hAnsi="微軟正黑體"/>
                <w:szCs w:val="24"/>
              </w:rPr>
            </w:pPr>
            <w:r w:rsidRPr="00B43DCE">
              <w:rPr>
                <w:rFonts w:ascii="微軟正黑體" w:eastAsia="微軟正黑體" w:hAnsi="微軟正黑體" w:hint="eastAsia"/>
                <w:szCs w:val="24"/>
              </w:rPr>
              <w:t>1.公司的組織架構</w:t>
            </w:r>
          </w:p>
          <w:p w14:paraId="01A3B914" w14:textId="77777777" w:rsidR="00C6512F" w:rsidRPr="00B43DCE" w:rsidRDefault="00C6512F" w:rsidP="000C6318">
            <w:pPr>
              <w:snapToGrid w:val="0"/>
              <w:ind w:leftChars="14" w:left="34"/>
              <w:rPr>
                <w:rFonts w:ascii="微軟正黑體" w:eastAsia="微軟正黑體" w:hAnsi="微軟正黑體"/>
                <w:szCs w:val="24"/>
              </w:rPr>
            </w:pPr>
            <w:r w:rsidRPr="00B43DCE">
              <w:rPr>
                <w:rFonts w:ascii="微軟正黑體" w:eastAsia="微軟正黑體" w:hAnsi="微軟正黑體" w:hint="eastAsia"/>
                <w:szCs w:val="24"/>
              </w:rPr>
              <w:t>2.專案執行組織架構（含</w:t>
            </w:r>
            <w:r w:rsidR="000C6318" w:rsidRPr="00B43DCE">
              <w:rPr>
                <w:rFonts w:ascii="微軟正黑體" w:eastAsia="微軟正黑體" w:hAnsi="微軟正黑體" w:hint="eastAsia"/>
                <w:szCs w:val="24"/>
              </w:rPr>
              <w:t>辦理本案之</w:t>
            </w:r>
            <w:r w:rsidRPr="00B43DCE">
              <w:rPr>
                <w:rFonts w:ascii="微軟正黑體" w:eastAsia="微軟正黑體" w:hAnsi="微軟正黑體" w:hint="eastAsia"/>
                <w:szCs w:val="24"/>
              </w:rPr>
              <w:t>人力配置、及主要人員簡歷與專長經驗等）</w:t>
            </w:r>
          </w:p>
        </w:tc>
        <w:tc>
          <w:tcPr>
            <w:tcW w:w="851" w:type="dxa"/>
          </w:tcPr>
          <w:p w14:paraId="00FFE533" w14:textId="77777777" w:rsidR="00C6512F" w:rsidRPr="00B43DCE" w:rsidRDefault="009761FF" w:rsidP="008633A3">
            <w:pPr>
              <w:snapToGrid w:val="0"/>
              <w:ind w:leftChars="14" w:left="34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B43DCE">
              <w:rPr>
                <w:rFonts w:ascii="微軟正黑體" w:eastAsia="微軟正黑體" w:hAnsi="微軟正黑體" w:hint="eastAsia"/>
                <w:szCs w:val="24"/>
              </w:rPr>
              <w:t>15</w:t>
            </w:r>
            <w:r w:rsidR="00C6512F" w:rsidRPr="00B43DCE">
              <w:rPr>
                <w:rFonts w:ascii="微軟正黑體" w:eastAsia="微軟正黑體" w:hAnsi="微軟正黑體" w:hint="eastAsia"/>
                <w:szCs w:val="24"/>
              </w:rPr>
              <w:t>%</w:t>
            </w:r>
          </w:p>
        </w:tc>
      </w:tr>
    </w:tbl>
    <w:p w14:paraId="0440C246" w14:textId="77777777" w:rsidR="00CB22A9" w:rsidRPr="004E6220" w:rsidRDefault="00CB22A9" w:rsidP="00CB22A9">
      <w:pPr>
        <w:snapToGrid w:val="0"/>
        <w:rPr>
          <w:rFonts w:ascii="微軟正黑體" w:eastAsia="微軟正黑體" w:hAnsi="微軟正黑體"/>
          <w:color w:val="000000" w:themeColor="text1"/>
          <w:szCs w:val="24"/>
        </w:rPr>
      </w:pPr>
    </w:p>
    <w:sectPr w:rsidR="00CB22A9" w:rsidRPr="004E6220" w:rsidSect="006439D9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69126" w14:textId="77777777" w:rsidR="0009464A" w:rsidRDefault="0009464A" w:rsidP="00125BA3">
      <w:r>
        <w:separator/>
      </w:r>
    </w:p>
  </w:endnote>
  <w:endnote w:type="continuationSeparator" w:id="0">
    <w:p w14:paraId="02D85089" w14:textId="77777777" w:rsidR="0009464A" w:rsidRDefault="0009464A" w:rsidP="00125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3DCFC" w14:textId="77777777" w:rsidR="0009464A" w:rsidRDefault="0009464A" w:rsidP="00125BA3">
      <w:r>
        <w:separator/>
      </w:r>
    </w:p>
  </w:footnote>
  <w:footnote w:type="continuationSeparator" w:id="0">
    <w:p w14:paraId="2D42791C" w14:textId="77777777" w:rsidR="0009464A" w:rsidRDefault="0009464A" w:rsidP="00125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A0389"/>
    <w:multiLevelType w:val="hybridMultilevel"/>
    <w:tmpl w:val="AA0E5C04"/>
    <w:lvl w:ilvl="0" w:tplc="1728ACAA">
      <w:start w:val="1"/>
      <w:numFmt w:val="bullet"/>
      <w:lvlText w:val="-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51527A"/>
    <w:multiLevelType w:val="hybridMultilevel"/>
    <w:tmpl w:val="B788957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0974496C"/>
    <w:multiLevelType w:val="hybridMultilevel"/>
    <w:tmpl w:val="32D457AA"/>
    <w:lvl w:ilvl="0" w:tplc="A78049C6">
      <w:start w:val="1"/>
      <w:numFmt w:val="decimal"/>
      <w:lvlText w:val="%1、"/>
      <w:lvlJc w:val="left"/>
      <w:pPr>
        <w:ind w:left="388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0F234D"/>
    <w:multiLevelType w:val="hybridMultilevel"/>
    <w:tmpl w:val="1286EB52"/>
    <w:lvl w:ilvl="0" w:tplc="6680D25C">
      <w:start w:val="1"/>
      <w:numFmt w:val="bullet"/>
      <w:lvlText w:val="−"/>
      <w:lvlJc w:val="left"/>
      <w:pPr>
        <w:ind w:left="480" w:hanging="480"/>
      </w:pPr>
      <w:rPr>
        <w:rFonts w:ascii="Arial" w:hAnsi="Arial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4335F8"/>
    <w:multiLevelType w:val="hybridMultilevel"/>
    <w:tmpl w:val="E5EA06E6"/>
    <w:lvl w:ilvl="0" w:tplc="7FCC46AE">
      <w:start w:val="1"/>
      <w:numFmt w:val="decimal"/>
      <w:lvlText w:val="(%1)"/>
      <w:lvlJc w:val="left"/>
      <w:pPr>
        <w:ind w:left="692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185A7BA0"/>
    <w:multiLevelType w:val="hybridMultilevel"/>
    <w:tmpl w:val="F564A118"/>
    <w:lvl w:ilvl="0" w:tplc="0BAABD7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A352A2"/>
    <w:multiLevelType w:val="hybridMultilevel"/>
    <w:tmpl w:val="6B229780"/>
    <w:lvl w:ilvl="0" w:tplc="478C1D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CF100B"/>
    <w:multiLevelType w:val="hybridMultilevel"/>
    <w:tmpl w:val="54B64E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F0B7101"/>
    <w:multiLevelType w:val="hybridMultilevel"/>
    <w:tmpl w:val="28664422"/>
    <w:lvl w:ilvl="0" w:tplc="2F5675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AC502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8A028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92E4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2A8E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80F44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FE36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1453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360D2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44AC1"/>
    <w:multiLevelType w:val="hybridMultilevel"/>
    <w:tmpl w:val="49301E6A"/>
    <w:lvl w:ilvl="0" w:tplc="3FE0C168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263D6B"/>
    <w:multiLevelType w:val="hybridMultilevel"/>
    <w:tmpl w:val="CE66D3FA"/>
    <w:lvl w:ilvl="0" w:tplc="0BAABD76">
      <w:start w:val="1"/>
      <w:numFmt w:val="decimal"/>
      <w:lvlText w:val="(%1)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1" w15:restartNumberingAfterBreak="0">
    <w:nsid w:val="51365A69"/>
    <w:multiLevelType w:val="hybridMultilevel"/>
    <w:tmpl w:val="BCC0988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2" w15:restartNumberingAfterBreak="0">
    <w:nsid w:val="56FA6C6A"/>
    <w:multiLevelType w:val="hybridMultilevel"/>
    <w:tmpl w:val="CD0CD12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574C3B2A"/>
    <w:multiLevelType w:val="hybridMultilevel"/>
    <w:tmpl w:val="4D24B1B6"/>
    <w:lvl w:ilvl="0" w:tplc="420AFAB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2E268B"/>
    <w:multiLevelType w:val="hybridMultilevel"/>
    <w:tmpl w:val="53FEC4D0"/>
    <w:lvl w:ilvl="0" w:tplc="43905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F06EB8"/>
    <w:multiLevelType w:val="hybridMultilevel"/>
    <w:tmpl w:val="70EEF13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F521799"/>
    <w:multiLevelType w:val="hybridMultilevel"/>
    <w:tmpl w:val="DD14EFC6"/>
    <w:lvl w:ilvl="0" w:tplc="2E74717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103824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64267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94951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E6011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8EFBC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D2D63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18E0C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925EBE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816693"/>
    <w:multiLevelType w:val="hybridMultilevel"/>
    <w:tmpl w:val="7A8A64E2"/>
    <w:lvl w:ilvl="0" w:tplc="478C1D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5D56FB1"/>
    <w:multiLevelType w:val="hybridMultilevel"/>
    <w:tmpl w:val="6C2E91D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65FA755A"/>
    <w:multiLevelType w:val="hybridMultilevel"/>
    <w:tmpl w:val="99C2458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66617193"/>
    <w:multiLevelType w:val="hybridMultilevel"/>
    <w:tmpl w:val="8370FF40"/>
    <w:lvl w:ilvl="0" w:tplc="010EADDE">
      <w:numFmt w:val="bullet"/>
      <w:pStyle w:val="1"/>
      <w:lvlText w:val="‧"/>
      <w:lvlJc w:val="left"/>
      <w:pPr>
        <w:ind w:left="480" w:hanging="480"/>
      </w:pPr>
      <w:rPr>
        <w:rFonts w:ascii="標楷體" w:eastAsia="標楷體" w:hAnsi="標楷體" w:cs="Times New Roman" w:hint="eastAsia"/>
        <w:color w:val="8080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A231EB9"/>
    <w:multiLevelType w:val="hybridMultilevel"/>
    <w:tmpl w:val="86747868"/>
    <w:lvl w:ilvl="0" w:tplc="04090013">
      <w:start w:val="1"/>
      <w:numFmt w:val="upperRoman"/>
      <w:lvlText w:val="%1."/>
      <w:lvlJc w:val="left"/>
      <w:pPr>
        <w:ind w:left="960" w:hanging="480"/>
      </w:pPr>
      <w:rPr>
        <w:rFonts w:hint="eastAsia"/>
        <w:b w:val="0"/>
        <w:i w:val="0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AC8430E"/>
    <w:multiLevelType w:val="hybridMultilevel"/>
    <w:tmpl w:val="1F042BE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22D03E5"/>
    <w:multiLevelType w:val="hybridMultilevel"/>
    <w:tmpl w:val="8A0C6A4C"/>
    <w:lvl w:ilvl="0" w:tplc="DEA6FF44">
      <w:start w:val="1"/>
      <w:numFmt w:val="decimal"/>
      <w:pStyle w:val="3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9737F25"/>
    <w:multiLevelType w:val="hybridMultilevel"/>
    <w:tmpl w:val="252C72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D4F22A9"/>
    <w:multiLevelType w:val="hybridMultilevel"/>
    <w:tmpl w:val="25D49C9A"/>
    <w:lvl w:ilvl="0" w:tplc="1A7C8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2725825">
    <w:abstractNumId w:val="11"/>
  </w:num>
  <w:num w:numId="2" w16cid:durableId="105316496">
    <w:abstractNumId w:val="15"/>
  </w:num>
  <w:num w:numId="3" w16cid:durableId="234627113">
    <w:abstractNumId w:val="24"/>
  </w:num>
  <w:num w:numId="4" w16cid:durableId="520433215">
    <w:abstractNumId w:val="7"/>
  </w:num>
  <w:num w:numId="5" w16cid:durableId="1505392256">
    <w:abstractNumId w:val="10"/>
  </w:num>
  <w:num w:numId="6" w16cid:durableId="1839492761">
    <w:abstractNumId w:val="0"/>
  </w:num>
  <w:num w:numId="7" w16cid:durableId="876427742">
    <w:abstractNumId w:val="3"/>
  </w:num>
  <w:num w:numId="8" w16cid:durableId="1610819885">
    <w:abstractNumId w:val="17"/>
  </w:num>
  <w:num w:numId="9" w16cid:durableId="987826813">
    <w:abstractNumId w:val="6"/>
  </w:num>
  <w:num w:numId="10" w16cid:durableId="818770295">
    <w:abstractNumId w:val="4"/>
  </w:num>
  <w:num w:numId="11" w16cid:durableId="219682073">
    <w:abstractNumId w:val="5"/>
  </w:num>
  <w:num w:numId="12" w16cid:durableId="1939174032">
    <w:abstractNumId w:val="2"/>
  </w:num>
  <w:num w:numId="13" w16cid:durableId="1795712072">
    <w:abstractNumId w:val="21"/>
  </w:num>
  <w:num w:numId="14" w16cid:durableId="2041322234">
    <w:abstractNumId w:val="18"/>
  </w:num>
  <w:num w:numId="15" w16cid:durableId="1079057532">
    <w:abstractNumId w:val="12"/>
  </w:num>
  <w:num w:numId="16" w16cid:durableId="933167544">
    <w:abstractNumId w:val="19"/>
  </w:num>
  <w:num w:numId="17" w16cid:durableId="560411935">
    <w:abstractNumId w:val="1"/>
  </w:num>
  <w:num w:numId="18" w16cid:durableId="292369569">
    <w:abstractNumId w:val="8"/>
  </w:num>
  <w:num w:numId="19" w16cid:durableId="974212220">
    <w:abstractNumId w:val="23"/>
  </w:num>
  <w:num w:numId="20" w16cid:durableId="1718552587">
    <w:abstractNumId w:val="20"/>
  </w:num>
  <w:num w:numId="21" w16cid:durableId="226189993">
    <w:abstractNumId w:val="9"/>
  </w:num>
  <w:num w:numId="22" w16cid:durableId="1857383388">
    <w:abstractNumId w:val="22"/>
  </w:num>
  <w:num w:numId="23" w16cid:durableId="712657660">
    <w:abstractNumId w:val="14"/>
  </w:num>
  <w:num w:numId="24" w16cid:durableId="1627543520">
    <w:abstractNumId w:val="13"/>
  </w:num>
  <w:num w:numId="25" w16cid:durableId="495456629">
    <w:abstractNumId w:val="25"/>
  </w:num>
  <w:num w:numId="26" w16cid:durableId="715831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bordersDoNotSurroundHeader/>
  <w:bordersDoNotSurroundFooter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ExMjMwMzU3t7QwNDdU0lEKTi0uzszPAykwqgUA1zaY7CwAAAA="/>
  </w:docVars>
  <w:rsids>
    <w:rsidRoot w:val="00000D6D"/>
    <w:rsid w:val="00000D6D"/>
    <w:rsid w:val="000169A1"/>
    <w:rsid w:val="0002322E"/>
    <w:rsid w:val="000243E3"/>
    <w:rsid w:val="00025F3B"/>
    <w:rsid w:val="00027C8A"/>
    <w:rsid w:val="000376EF"/>
    <w:rsid w:val="000444E1"/>
    <w:rsid w:val="00060B85"/>
    <w:rsid w:val="0006204C"/>
    <w:rsid w:val="00076967"/>
    <w:rsid w:val="0009464A"/>
    <w:rsid w:val="00096392"/>
    <w:rsid w:val="000A109C"/>
    <w:rsid w:val="000A72A3"/>
    <w:rsid w:val="000A77FD"/>
    <w:rsid w:val="000B090B"/>
    <w:rsid w:val="000B40B1"/>
    <w:rsid w:val="000C34F8"/>
    <w:rsid w:val="000C5F68"/>
    <w:rsid w:val="000C6318"/>
    <w:rsid w:val="000D0929"/>
    <w:rsid w:val="000D2246"/>
    <w:rsid w:val="000D2997"/>
    <w:rsid w:val="000D5565"/>
    <w:rsid w:val="000D6E08"/>
    <w:rsid w:val="000E0F66"/>
    <w:rsid w:val="000E12F2"/>
    <w:rsid w:val="000E54F1"/>
    <w:rsid w:val="000E7CFA"/>
    <w:rsid w:val="000F6723"/>
    <w:rsid w:val="000F70C0"/>
    <w:rsid w:val="00100232"/>
    <w:rsid w:val="00102905"/>
    <w:rsid w:val="00112589"/>
    <w:rsid w:val="0011418D"/>
    <w:rsid w:val="001166DC"/>
    <w:rsid w:val="0012013E"/>
    <w:rsid w:val="0012283D"/>
    <w:rsid w:val="00125BA3"/>
    <w:rsid w:val="00126B17"/>
    <w:rsid w:val="00134148"/>
    <w:rsid w:val="00142902"/>
    <w:rsid w:val="0014432E"/>
    <w:rsid w:val="00156018"/>
    <w:rsid w:val="00156DC2"/>
    <w:rsid w:val="00172962"/>
    <w:rsid w:val="00182280"/>
    <w:rsid w:val="00184CDA"/>
    <w:rsid w:val="001A0653"/>
    <w:rsid w:val="001A52F2"/>
    <w:rsid w:val="001B58D3"/>
    <w:rsid w:val="001D0530"/>
    <w:rsid w:val="001D2A70"/>
    <w:rsid w:val="002053E9"/>
    <w:rsid w:val="002121AF"/>
    <w:rsid w:val="00214AED"/>
    <w:rsid w:val="00224A31"/>
    <w:rsid w:val="00230A46"/>
    <w:rsid w:val="0024381A"/>
    <w:rsid w:val="00253729"/>
    <w:rsid w:val="0027156A"/>
    <w:rsid w:val="00272812"/>
    <w:rsid w:val="00277B50"/>
    <w:rsid w:val="00283070"/>
    <w:rsid w:val="00283A88"/>
    <w:rsid w:val="00295486"/>
    <w:rsid w:val="00297292"/>
    <w:rsid w:val="002A1BEB"/>
    <w:rsid w:val="002A5BE6"/>
    <w:rsid w:val="002A767C"/>
    <w:rsid w:val="002B062E"/>
    <w:rsid w:val="002C12D4"/>
    <w:rsid w:val="002D1016"/>
    <w:rsid w:val="002D1FFD"/>
    <w:rsid w:val="002D62D3"/>
    <w:rsid w:val="002F0A42"/>
    <w:rsid w:val="002F33F6"/>
    <w:rsid w:val="00306561"/>
    <w:rsid w:val="00307C2C"/>
    <w:rsid w:val="0031089F"/>
    <w:rsid w:val="00313975"/>
    <w:rsid w:val="00316F74"/>
    <w:rsid w:val="003176BB"/>
    <w:rsid w:val="00321BA1"/>
    <w:rsid w:val="00321F98"/>
    <w:rsid w:val="003227B2"/>
    <w:rsid w:val="0032380C"/>
    <w:rsid w:val="0033455B"/>
    <w:rsid w:val="00335813"/>
    <w:rsid w:val="00335EB4"/>
    <w:rsid w:val="00336A5F"/>
    <w:rsid w:val="00340D5C"/>
    <w:rsid w:val="003437E0"/>
    <w:rsid w:val="003445A6"/>
    <w:rsid w:val="00347360"/>
    <w:rsid w:val="00347470"/>
    <w:rsid w:val="00351B86"/>
    <w:rsid w:val="00356C69"/>
    <w:rsid w:val="00380923"/>
    <w:rsid w:val="00383286"/>
    <w:rsid w:val="00385F2A"/>
    <w:rsid w:val="00386D72"/>
    <w:rsid w:val="00394BA6"/>
    <w:rsid w:val="00395D9F"/>
    <w:rsid w:val="00396449"/>
    <w:rsid w:val="003972AC"/>
    <w:rsid w:val="003C133C"/>
    <w:rsid w:val="003C5756"/>
    <w:rsid w:val="003D02FE"/>
    <w:rsid w:val="003D1FF9"/>
    <w:rsid w:val="003D7AC8"/>
    <w:rsid w:val="003E4F3F"/>
    <w:rsid w:val="00405811"/>
    <w:rsid w:val="00405F7B"/>
    <w:rsid w:val="004116CD"/>
    <w:rsid w:val="00426273"/>
    <w:rsid w:val="00435279"/>
    <w:rsid w:val="00436990"/>
    <w:rsid w:val="004472DD"/>
    <w:rsid w:val="00447819"/>
    <w:rsid w:val="004504CB"/>
    <w:rsid w:val="00450B31"/>
    <w:rsid w:val="004805E0"/>
    <w:rsid w:val="00481626"/>
    <w:rsid w:val="004875F7"/>
    <w:rsid w:val="004915AE"/>
    <w:rsid w:val="0049428F"/>
    <w:rsid w:val="00495978"/>
    <w:rsid w:val="00495BC8"/>
    <w:rsid w:val="00497B2C"/>
    <w:rsid w:val="004B0582"/>
    <w:rsid w:val="004B10D2"/>
    <w:rsid w:val="004B202C"/>
    <w:rsid w:val="004B474A"/>
    <w:rsid w:val="004B5D3E"/>
    <w:rsid w:val="004B68CF"/>
    <w:rsid w:val="004B792C"/>
    <w:rsid w:val="004B7EAE"/>
    <w:rsid w:val="004C2AAA"/>
    <w:rsid w:val="004E4548"/>
    <w:rsid w:val="004E6220"/>
    <w:rsid w:val="004E66E4"/>
    <w:rsid w:val="004E6A88"/>
    <w:rsid w:val="00502D16"/>
    <w:rsid w:val="005031B5"/>
    <w:rsid w:val="005113FB"/>
    <w:rsid w:val="00517B8B"/>
    <w:rsid w:val="00524322"/>
    <w:rsid w:val="00525E98"/>
    <w:rsid w:val="0054637D"/>
    <w:rsid w:val="005477C2"/>
    <w:rsid w:val="005512C2"/>
    <w:rsid w:val="00552639"/>
    <w:rsid w:val="00553858"/>
    <w:rsid w:val="005557CA"/>
    <w:rsid w:val="00563232"/>
    <w:rsid w:val="00563A61"/>
    <w:rsid w:val="00583C3B"/>
    <w:rsid w:val="0058610F"/>
    <w:rsid w:val="005870E4"/>
    <w:rsid w:val="005A4479"/>
    <w:rsid w:val="005A64DF"/>
    <w:rsid w:val="005C16A6"/>
    <w:rsid w:val="005D0341"/>
    <w:rsid w:val="005D264E"/>
    <w:rsid w:val="005F1B7F"/>
    <w:rsid w:val="005F5371"/>
    <w:rsid w:val="00603A2F"/>
    <w:rsid w:val="00603C52"/>
    <w:rsid w:val="00613CF2"/>
    <w:rsid w:val="006335F2"/>
    <w:rsid w:val="006422B0"/>
    <w:rsid w:val="006439D9"/>
    <w:rsid w:val="00654999"/>
    <w:rsid w:val="00656E32"/>
    <w:rsid w:val="00671955"/>
    <w:rsid w:val="006803D2"/>
    <w:rsid w:val="00681340"/>
    <w:rsid w:val="00682BBC"/>
    <w:rsid w:val="00697646"/>
    <w:rsid w:val="006A0766"/>
    <w:rsid w:val="006A232E"/>
    <w:rsid w:val="006E26CF"/>
    <w:rsid w:val="006E324F"/>
    <w:rsid w:val="00700B1B"/>
    <w:rsid w:val="00700FD4"/>
    <w:rsid w:val="007024B5"/>
    <w:rsid w:val="007106C9"/>
    <w:rsid w:val="00710E28"/>
    <w:rsid w:val="00717E91"/>
    <w:rsid w:val="0072131F"/>
    <w:rsid w:val="0072223E"/>
    <w:rsid w:val="007245C9"/>
    <w:rsid w:val="00727F50"/>
    <w:rsid w:val="00740BC0"/>
    <w:rsid w:val="00745C2B"/>
    <w:rsid w:val="0075707F"/>
    <w:rsid w:val="0076467F"/>
    <w:rsid w:val="00770DA8"/>
    <w:rsid w:val="007758DE"/>
    <w:rsid w:val="00776A52"/>
    <w:rsid w:val="007812C0"/>
    <w:rsid w:val="0078598F"/>
    <w:rsid w:val="007A294A"/>
    <w:rsid w:val="007A7812"/>
    <w:rsid w:val="007B4AE8"/>
    <w:rsid w:val="007D1D3A"/>
    <w:rsid w:val="007E2667"/>
    <w:rsid w:val="007E444F"/>
    <w:rsid w:val="007F0A0D"/>
    <w:rsid w:val="007F529B"/>
    <w:rsid w:val="008026F2"/>
    <w:rsid w:val="00802A54"/>
    <w:rsid w:val="00805204"/>
    <w:rsid w:val="008072C1"/>
    <w:rsid w:val="008365DA"/>
    <w:rsid w:val="00846294"/>
    <w:rsid w:val="008468BB"/>
    <w:rsid w:val="00855AB1"/>
    <w:rsid w:val="00862334"/>
    <w:rsid w:val="00862C5F"/>
    <w:rsid w:val="00863D5D"/>
    <w:rsid w:val="008661B8"/>
    <w:rsid w:val="0087705E"/>
    <w:rsid w:val="008872D6"/>
    <w:rsid w:val="0089545B"/>
    <w:rsid w:val="0089554D"/>
    <w:rsid w:val="008A466B"/>
    <w:rsid w:val="008B2F68"/>
    <w:rsid w:val="008B6945"/>
    <w:rsid w:val="008B7CEB"/>
    <w:rsid w:val="008D149A"/>
    <w:rsid w:val="008F284E"/>
    <w:rsid w:val="008F70C9"/>
    <w:rsid w:val="009235A4"/>
    <w:rsid w:val="00940866"/>
    <w:rsid w:val="00940AA2"/>
    <w:rsid w:val="009419D7"/>
    <w:rsid w:val="009428C6"/>
    <w:rsid w:val="009557B3"/>
    <w:rsid w:val="009602F3"/>
    <w:rsid w:val="009609E9"/>
    <w:rsid w:val="009610F4"/>
    <w:rsid w:val="00965A10"/>
    <w:rsid w:val="0097317B"/>
    <w:rsid w:val="00973551"/>
    <w:rsid w:val="009761FF"/>
    <w:rsid w:val="009903F8"/>
    <w:rsid w:val="009948A9"/>
    <w:rsid w:val="009971AB"/>
    <w:rsid w:val="009A0A31"/>
    <w:rsid w:val="009C1375"/>
    <w:rsid w:val="009C2085"/>
    <w:rsid w:val="009C5312"/>
    <w:rsid w:val="009C6D4D"/>
    <w:rsid w:val="009D3828"/>
    <w:rsid w:val="009E1D7A"/>
    <w:rsid w:val="009E254E"/>
    <w:rsid w:val="00A073E7"/>
    <w:rsid w:val="00A07F46"/>
    <w:rsid w:val="00A10A4A"/>
    <w:rsid w:val="00A12F0F"/>
    <w:rsid w:val="00A22A39"/>
    <w:rsid w:val="00A27C71"/>
    <w:rsid w:val="00A300B0"/>
    <w:rsid w:val="00A336FA"/>
    <w:rsid w:val="00A52007"/>
    <w:rsid w:val="00A5774E"/>
    <w:rsid w:val="00A60EE8"/>
    <w:rsid w:val="00A6343D"/>
    <w:rsid w:val="00A653B6"/>
    <w:rsid w:val="00A6657B"/>
    <w:rsid w:val="00A744E1"/>
    <w:rsid w:val="00A83B63"/>
    <w:rsid w:val="00A86366"/>
    <w:rsid w:val="00A86E9A"/>
    <w:rsid w:val="00A90C4D"/>
    <w:rsid w:val="00A94778"/>
    <w:rsid w:val="00A96FFF"/>
    <w:rsid w:val="00AA2E81"/>
    <w:rsid w:val="00AD44D4"/>
    <w:rsid w:val="00AD5BD9"/>
    <w:rsid w:val="00AE19EF"/>
    <w:rsid w:val="00AE4719"/>
    <w:rsid w:val="00AE563C"/>
    <w:rsid w:val="00AE59DF"/>
    <w:rsid w:val="00AE66D2"/>
    <w:rsid w:val="00AF254F"/>
    <w:rsid w:val="00AF2A3C"/>
    <w:rsid w:val="00AF7161"/>
    <w:rsid w:val="00AF7A48"/>
    <w:rsid w:val="00B0143A"/>
    <w:rsid w:val="00B01C6F"/>
    <w:rsid w:val="00B04074"/>
    <w:rsid w:val="00B237C8"/>
    <w:rsid w:val="00B24C1B"/>
    <w:rsid w:val="00B321B3"/>
    <w:rsid w:val="00B33C75"/>
    <w:rsid w:val="00B3513F"/>
    <w:rsid w:val="00B406EA"/>
    <w:rsid w:val="00B429C2"/>
    <w:rsid w:val="00B43DCE"/>
    <w:rsid w:val="00B4458B"/>
    <w:rsid w:val="00B5037C"/>
    <w:rsid w:val="00B56986"/>
    <w:rsid w:val="00B64338"/>
    <w:rsid w:val="00B70765"/>
    <w:rsid w:val="00B71602"/>
    <w:rsid w:val="00B77FAB"/>
    <w:rsid w:val="00B87802"/>
    <w:rsid w:val="00BA5983"/>
    <w:rsid w:val="00BA6DE4"/>
    <w:rsid w:val="00BC134B"/>
    <w:rsid w:val="00BC46AC"/>
    <w:rsid w:val="00BC4734"/>
    <w:rsid w:val="00BC47F9"/>
    <w:rsid w:val="00BD361B"/>
    <w:rsid w:val="00BD41CB"/>
    <w:rsid w:val="00BE73F7"/>
    <w:rsid w:val="00BE7A0A"/>
    <w:rsid w:val="00C00967"/>
    <w:rsid w:val="00C03B02"/>
    <w:rsid w:val="00C10432"/>
    <w:rsid w:val="00C11A27"/>
    <w:rsid w:val="00C11C46"/>
    <w:rsid w:val="00C21EFF"/>
    <w:rsid w:val="00C24A69"/>
    <w:rsid w:val="00C278A1"/>
    <w:rsid w:val="00C32041"/>
    <w:rsid w:val="00C4119B"/>
    <w:rsid w:val="00C44F0F"/>
    <w:rsid w:val="00C55028"/>
    <w:rsid w:val="00C55980"/>
    <w:rsid w:val="00C6512F"/>
    <w:rsid w:val="00C65B5D"/>
    <w:rsid w:val="00C70324"/>
    <w:rsid w:val="00C7516D"/>
    <w:rsid w:val="00C80AC2"/>
    <w:rsid w:val="00C83EFF"/>
    <w:rsid w:val="00C85C94"/>
    <w:rsid w:val="00CA6527"/>
    <w:rsid w:val="00CB1681"/>
    <w:rsid w:val="00CB22A9"/>
    <w:rsid w:val="00CB33B3"/>
    <w:rsid w:val="00CC494D"/>
    <w:rsid w:val="00CC4F41"/>
    <w:rsid w:val="00CD4649"/>
    <w:rsid w:val="00CE28A5"/>
    <w:rsid w:val="00CF3503"/>
    <w:rsid w:val="00D00F25"/>
    <w:rsid w:val="00D14838"/>
    <w:rsid w:val="00D27CEF"/>
    <w:rsid w:val="00D34E9F"/>
    <w:rsid w:val="00D35B28"/>
    <w:rsid w:val="00D43F99"/>
    <w:rsid w:val="00D47DD4"/>
    <w:rsid w:val="00D51E7D"/>
    <w:rsid w:val="00D54D1B"/>
    <w:rsid w:val="00D559EA"/>
    <w:rsid w:val="00D63EBE"/>
    <w:rsid w:val="00D726C0"/>
    <w:rsid w:val="00D750C6"/>
    <w:rsid w:val="00D8266C"/>
    <w:rsid w:val="00D8301F"/>
    <w:rsid w:val="00D84019"/>
    <w:rsid w:val="00D9158E"/>
    <w:rsid w:val="00DA3055"/>
    <w:rsid w:val="00DB0D18"/>
    <w:rsid w:val="00DB2823"/>
    <w:rsid w:val="00DD0851"/>
    <w:rsid w:val="00DD2A1E"/>
    <w:rsid w:val="00DE0D59"/>
    <w:rsid w:val="00DE5DF6"/>
    <w:rsid w:val="00E074DE"/>
    <w:rsid w:val="00E10718"/>
    <w:rsid w:val="00E17E16"/>
    <w:rsid w:val="00E238AA"/>
    <w:rsid w:val="00E50B80"/>
    <w:rsid w:val="00E5739F"/>
    <w:rsid w:val="00E65FA2"/>
    <w:rsid w:val="00E71304"/>
    <w:rsid w:val="00E7279E"/>
    <w:rsid w:val="00E731AD"/>
    <w:rsid w:val="00E737D9"/>
    <w:rsid w:val="00E75C6D"/>
    <w:rsid w:val="00E77C7A"/>
    <w:rsid w:val="00E84FEE"/>
    <w:rsid w:val="00EB2F06"/>
    <w:rsid w:val="00EC410D"/>
    <w:rsid w:val="00EC4AF5"/>
    <w:rsid w:val="00EC562E"/>
    <w:rsid w:val="00EE0818"/>
    <w:rsid w:val="00EE585F"/>
    <w:rsid w:val="00F0428B"/>
    <w:rsid w:val="00F128B9"/>
    <w:rsid w:val="00F13AC8"/>
    <w:rsid w:val="00F211B3"/>
    <w:rsid w:val="00F26448"/>
    <w:rsid w:val="00F42594"/>
    <w:rsid w:val="00F4419C"/>
    <w:rsid w:val="00F52032"/>
    <w:rsid w:val="00F572F8"/>
    <w:rsid w:val="00F6566F"/>
    <w:rsid w:val="00F66D79"/>
    <w:rsid w:val="00F8540D"/>
    <w:rsid w:val="00F854B2"/>
    <w:rsid w:val="00FA0001"/>
    <w:rsid w:val="00FA10EE"/>
    <w:rsid w:val="00FA4EC0"/>
    <w:rsid w:val="00FC5AB3"/>
    <w:rsid w:val="00FC7085"/>
    <w:rsid w:val="00FD1800"/>
    <w:rsid w:val="00FD31B3"/>
    <w:rsid w:val="00FD5247"/>
    <w:rsid w:val="00FE4925"/>
    <w:rsid w:val="00FF131C"/>
    <w:rsid w:val="00FF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1EBC6"/>
  <w15:docId w15:val="{D5E36CD6-A18A-4DE8-ABD5-3C071AC19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新細明體" w:hAnsi="Arial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0D6D"/>
    <w:pPr>
      <w:ind w:leftChars="200" w:left="480"/>
    </w:pPr>
  </w:style>
  <w:style w:type="paragraph" w:customStyle="1" w:styleId="Default">
    <w:name w:val="Default"/>
    <w:rsid w:val="0072223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table" w:styleId="a4">
    <w:name w:val="Table Grid"/>
    <w:basedOn w:val="a1"/>
    <w:uiPriority w:val="59"/>
    <w:rsid w:val="007222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21A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121A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5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25BA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5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5BA3"/>
    <w:rPr>
      <w:sz w:val="20"/>
      <w:szCs w:val="20"/>
    </w:rPr>
  </w:style>
  <w:style w:type="character" w:styleId="ab">
    <w:name w:val="Hyperlink"/>
    <w:basedOn w:val="a0"/>
    <w:uiPriority w:val="99"/>
    <w:unhideWhenUsed/>
    <w:rsid w:val="000243E3"/>
    <w:rPr>
      <w:color w:val="0000FF" w:themeColor="hyperlink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727F50"/>
  </w:style>
  <w:style w:type="character" w:customStyle="1" w:styleId="ad">
    <w:name w:val="註解文字 字元"/>
    <w:basedOn w:val="a0"/>
    <w:link w:val="ac"/>
    <w:uiPriority w:val="99"/>
    <w:semiHidden/>
    <w:rsid w:val="00727F50"/>
  </w:style>
  <w:style w:type="character" w:styleId="ae">
    <w:name w:val="annotation reference"/>
    <w:basedOn w:val="a0"/>
    <w:uiPriority w:val="99"/>
    <w:semiHidden/>
    <w:unhideWhenUsed/>
    <w:rsid w:val="00727F50"/>
    <w:rPr>
      <w:sz w:val="16"/>
      <w:szCs w:val="16"/>
    </w:rPr>
  </w:style>
  <w:style w:type="paragraph" w:styleId="af">
    <w:name w:val="No Spacing"/>
    <w:uiPriority w:val="1"/>
    <w:qFormat/>
    <w:rsid w:val="00BC134B"/>
    <w:pPr>
      <w:widowControl w:val="0"/>
    </w:pPr>
  </w:style>
  <w:style w:type="character" w:styleId="af0">
    <w:name w:val="FollowedHyperlink"/>
    <w:basedOn w:val="a0"/>
    <w:uiPriority w:val="99"/>
    <w:semiHidden/>
    <w:unhideWhenUsed/>
    <w:rsid w:val="00CB22A9"/>
    <w:rPr>
      <w:color w:val="800080" w:themeColor="followed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CB22A9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uiPriority w:val="99"/>
    <w:semiHidden/>
    <w:rsid w:val="00CB22A9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CB22A9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7024B5"/>
    <w:pPr>
      <w:snapToGrid w:val="0"/>
    </w:pPr>
  </w:style>
  <w:style w:type="character" w:customStyle="1" w:styleId="af5">
    <w:name w:val="章節附註文字 字元"/>
    <w:basedOn w:val="a0"/>
    <w:link w:val="af4"/>
    <w:uiPriority w:val="99"/>
    <w:semiHidden/>
    <w:rsid w:val="007024B5"/>
  </w:style>
  <w:style w:type="character" w:styleId="af6">
    <w:name w:val="endnote reference"/>
    <w:basedOn w:val="a0"/>
    <w:uiPriority w:val="99"/>
    <w:semiHidden/>
    <w:unhideWhenUsed/>
    <w:rsid w:val="007024B5"/>
    <w:rPr>
      <w:vertAlign w:val="superscript"/>
    </w:rPr>
  </w:style>
  <w:style w:type="paragraph" w:styleId="Web">
    <w:name w:val="Normal (Web)"/>
    <w:basedOn w:val="a"/>
    <w:uiPriority w:val="99"/>
    <w:semiHidden/>
    <w:unhideWhenUsed/>
    <w:rsid w:val="00EB2F0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3">
    <w:name w:val="樣式3"/>
    <w:basedOn w:val="a"/>
    <w:qFormat/>
    <w:rsid w:val="00385F2A"/>
    <w:pPr>
      <w:numPr>
        <w:numId w:val="19"/>
      </w:numPr>
    </w:pPr>
    <w:rPr>
      <w:rFonts w:ascii="Times New Roman" w:eastAsia="標楷體" w:hAnsi="Times New Roman" w:cs="Times New Roman"/>
      <w:szCs w:val="24"/>
    </w:rPr>
  </w:style>
  <w:style w:type="paragraph" w:customStyle="1" w:styleId="1">
    <w:name w:val="樣式1"/>
    <w:basedOn w:val="a3"/>
    <w:qFormat/>
    <w:rsid w:val="009609E9"/>
    <w:pPr>
      <w:numPr>
        <w:numId w:val="20"/>
      </w:numPr>
      <w:ind w:leftChars="0" w:left="0" w:hanging="360"/>
    </w:pPr>
    <w:rPr>
      <w:rFonts w:ascii="Times New Roman" w:eastAsia="標楷體" w:hAnsi="Times New Roman" w:cs="Times New Roman"/>
      <w:szCs w:val="24"/>
    </w:rPr>
  </w:style>
  <w:style w:type="character" w:styleId="af7">
    <w:name w:val="Strong"/>
    <w:basedOn w:val="a0"/>
    <w:uiPriority w:val="22"/>
    <w:qFormat/>
    <w:rsid w:val="00CA6527"/>
    <w:rPr>
      <w:b/>
      <w:bCs/>
    </w:rPr>
  </w:style>
  <w:style w:type="character" w:customStyle="1" w:styleId="ui-provider">
    <w:name w:val="ui-provider"/>
    <w:basedOn w:val="a0"/>
    <w:rsid w:val="00802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97388">
          <w:marLeft w:val="82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8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48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58070">
          <w:marLeft w:val="82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47154-3A8F-44A1-A982-BD34258B1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246</Words>
  <Characters>1404</Characters>
  <Application>Microsoft Office Word</Application>
  <DocSecurity>0</DocSecurity>
  <Lines>11</Lines>
  <Paragraphs>3</Paragraphs>
  <ScaleCrop>false</ScaleCrop>
  <Company>Toshiba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趙淑華</dc:creator>
  <cp:lastModifiedBy>林嘉容</cp:lastModifiedBy>
  <cp:revision>4</cp:revision>
  <cp:lastPrinted>2023-05-12T07:37:00Z</cp:lastPrinted>
  <dcterms:created xsi:type="dcterms:W3CDTF">2026-08-25T15:27:00Z</dcterms:created>
  <dcterms:modified xsi:type="dcterms:W3CDTF">2026-08-25T15:37:00Z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0862afeb618343a2c3bca0c8c4e5ab98ae2c45f510fa6d4324ffffd6c08fb2c0</vt:lpwstr>
  </property>
</Properties>
</file>