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829A9" w14:textId="77777777" w:rsidR="00E35E0D" w:rsidRDefault="00CE3B42">
      <w:pPr>
        <w:pStyle w:val="14"/>
        <w:snapToGrid w:val="0"/>
        <w:spacing w:before="0" w:after="60"/>
        <w:jc w:val="center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技術服務專業勞務採購規範書</w:t>
      </w:r>
    </w:p>
    <w:p w14:paraId="32DE438F" w14:textId="77777777" w:rsidR="0063022B" w:rsidRDefault="0063022B">
      <w:pPr>
        <w:pStyle w:val="14"/>
        <w:snapToGrid w:val="0"/>
        <w:spacing w:before="0" w:after="60"/>
        <w:jc w:val="center"/>
        <w:rPr>
          <w:rFonts w:hint="eastAsia"/>
          <w:color w:val="000000" w:themeColor="text1"/>
          <w:sz w:val="32"/>
          <w:szCs w:val="32"/>
        </w:rPr>
      </w:pPr>
    </w:p>
    <w:p w14:paraId="682837E0" w14:textId="77777777" w:rsidR="00E35E0D" w:rsidRDefault="00CE3B42">
      <w:pPr>
        <w:pStyle w:val="11"/>
        <w:shd w:val="clear" w:color="auto" w:fill="D9D9D9" w:themeFill="background1" w:themeFillShade="D9"/>
        <w:spacing w:before="0" w:after="0"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註</w:t>
      </w:r>
      <w:r>
        <w:rPr>
          <w:rFonts w:eastAsia="標楷體" w:cs="Times New Roman"/>
          <w:color w:val="000000" w:themeColor="text1"/>
          <w:sz w:val="28"/>
          <w:szCs w:val="28"/>
        </w:rPr>
        <w:t>[1]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委託服務之目的、項目、工作範圍</w:t>
      </w:r>
    </w:p>
    <w:p w14:paraId="69F4811C" w14:textId="77777777" w:rsidR="00E35E0D" w:rsidRDefault="00CE3B42">
      <w:pPr>
        <w:pStyle w:val="af1"/>
        <w:snapToGrid w:val="0"/>
        <w:spacing w:after="0" w:line="500" w:lineRule="exact"/>
        <w:jc w:val="both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eastAsia="標楷體"/>
          <w:b/>
          <w:color w:val="000000" w:themeColor="text1"/>
          <w:sz w:val="28"/>
          <w:szCs w:val="28"/>
        </w:rPr>
        <w:t>一、目的</w:t>
      </w:r>
    </w:p>
    <w:p w14:paraId="640A0F39" w14:textId="5B4F0ACE" w:rsidR="00E35E0D" w:rsidRPr="00985340" w:rsidRDefault="00A15CC3">
      <w:pPr>
        <w:pStyle w:val="af3"/>
        <w:snapToGrid w:val="0"/>
        <w:spacing w:after="0" w:line="500" w:lineRule="exact"/>
        <w:ind w:firstLine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為推動職能應用，</w:t>
      </w:r>
      <w:r w:rsidR="00140D73">
        <w:rPr>
          <w:rFonts w:eastAsia="標楷體" w:hint="eastAsia"/>
          <w:color w:val="000000" w:themeColor="text1"/>
          <w:sz w:val="28"/>
          <w:szCs w:val="28"/>
        </w:rPr>
        <w:t>依據</w:t>
      </w:r>
      <w:r>
        <w:rPr>
          <w:rFonts w:eastAsia="標楷體" w:hint="eastAsia"/>
          <w:color w:val="000000" w:themeColor="text1"/>
          <w:sz w:val="28"/>
          <w:szCs w:val="28"/>
        </w:rPr>
        <w:t>「</w:t>
      </w:r>
      <w:r>
        <w:rPr>
          <w:rFonts w:eastAsia="標楷體" w:hint="eastAsia"/>
          <w:color w:val="000000" w:themeColor="text1"/>
          <w:sz w:val="28"/>
          <w:szCs w:val="28"/>
        </w:rPr>
        <w:t>114</w:t>
      </w:r>
      <w:r>
        <w:rPr>
          <w:rFonts w:eastAsia="標楷體" w:hint="eastAsia"/>
          <w:color w:val="000000" w:themeColor="text1"/>
          <w:sz w:val="28"/>
          <w:szCs w:val="28"/>
        </w:rPr>
        <w:t>年至</w:t>
      </w:r>
      <w:r>
        <w:rPr>
          <w:rFonts w:eastAsia="標楷體" w:hint="eastAsia"/>
          <w:color w:val="000000" w:themeColor="text1"/>
          <w:sz w:val="28"/>
          <w:szCs w:val="28"/>
        </w:rPr>
        <w:t>115</w:t>
      </w:r>
      <w:r>
        <w:rPr>
          <w:rFonts w:eastAsia="標楷體" w:hint="eastAsia"/>
          <w:color w:val="000000" w:themeColor="text1"/>
          <w:sz w:val="28"/>
          <w:szCs w:val="28"/>
        </w:rPr>
        <w:t>年度職能發展與應用推動計畫」</w:t>
      </w:r>
      <w:r w:rsidR="00577130" w:rsidRPr="00577130">
        <w:rPr>
          <w:rFonts w:eastAsia="標楷體" w:hint="eastAsia"/>
          <w:color w:val="000000" w:themeColor="text1"/>
          <w:sz w:val="28"/>
          <w:szCs w:val="28"/>
        </w:rPr>
        <w:t>相關</w:t>
      </w:r>
      <w:r w:rsidR="00DC6954">
        <w:rPr>
          <w:rFonts w:eastAsia="標楷體" w:hint="eastAsia"/>
          <w:color w:val="000000" w:themeColor="text1"/>
          <w:sz w:val="28"/>
          <w:szCs w:val="28"/>
        </w:rPr>
        <w:t>作業</w:t>
      </w:r>
      <w:r w:rsidR="00D00A98">
        <w:rPr>
          <w:rFonts w:eastAsia="標楷體" w:hint="eastAsia"/>
          <w:color w:val="000000" w:themeColor="text1"/>
          <w:sz w:val="28"/>
          <w:szCs w:val="28"/>
        </w:rPr>
        <w:t>，</w:t>
      </w:r>
      <w:r w:rsidR="00FB234A" w:rsidRPr="00FB234A">
        <w:rPr>
          <w:rFonts w:eastAsia="標楷體" w:hint="eastAsia"/>
          <w:color w:val="000000" w:themeColor="text1"/>
          <w:sz w:val="28"/>
          <w:szCs w:val="28"/>
        </w:rPr>
        <w:t>本案旨在</w:t>
      </w:r>
      <w:r w:rsidR="00D80B65" w:rsidRPr="00FB234A">
        <w:rPr>
          <w:rFonts w:eastAsia="標楷體" w:hint="eastAsia"/>
          <w:color w:val="000000" w:themeColor="text1"/>
          <w:sz w:val="28"/>
          <w:szCs w:val="28"/>
        </w:rPr>
        <w:t>針對</w:t>
      </w:r>
      <w:r w:rsidR="00D80B65">
        <w:rPr>
          <w:rFonts w:eastAsia="標楷體" w:hint="eastAsia"/>
          <w:color w:val="000000" w:themeColor="text1"/>
          <w:sz w:val="28"/>
          <w:szCs w:val="28"/>
        </w:rPr>
        <w:t>既有</w:t>
      </w:r>
      <w:r w:rsidR="00D80B65" w:rsidRPr="00FB234A">
        <w:rPr>
          <w:rFonts w:eastAsia="標楷體" w:hint="eastAsia"/>
          <w:color w:val="000000" w:themeColor="text1"/>
          <w:sz w:val="28"/>
          <w:szCs w:val="28"/>
        </w:rPr>
        <w:t>職能</w:t>
      </w:r>
      <w:r w:rsidR="00D80B65">
        <w:rPr>
          <w:rFonts w:eastAsia="標楷體" w:hint="eastAsia"/>
          <w:color w:val="000000" w:themeColor="text1"/>
          <w:sz w:val="28"/>
          <w:szCs w:val="28"/>
        </w:rPr>
        <w:t>資源</w:t>
      </w:r>
      <w:r w:rsidR="00D80B65" w:rsidRPr="00FB234A">
        <w:rPr>
          <w:rFonts w:eastAsia="標楷體" w:hint="eastAsia"/>
          <w:color w:val="000000" w:themeColor="text1"/>
          <w:sz w:val="28"/>
          <w:szCs w:val="28"/>
        </w:rPr>
        <w:t>進行關聯性結構化整合，規劃</w:t>
      </w:r>
      <w:r w:rsidR="00FB234A" w:rsidRPr="00FB234A">
        <w:rPr>
          <w:rFonts w:eastAsia="標楷體" w:hint="eastAsia"/>
          <w:color w:val="000000" w:themeColor="text1"/>
          <w:sz w:val="28"/>
          <w:szCs w:val="28"/>
        </w:rPr>
        <w:t>運用數位技術</w:t>
      </w:r>
      <w:r w:rsidR="00D80B65">
        <w:rPr>
          <w:rFonts w:eastAsia="標楷體" w:hint="eastAsia"/>
          <w:color w:val="000000" w:themeColor="text1"/>
          <w:sz w:val="28"/>
          <w:szCs w:val="28"/>
        </w:rPr>
        <w:t>輔助</w:t>
      </w:r>
      <w:r w:rsidR="00293D2B" w:rsidRPr="00293D2B">
        <w:rPr>
          <w:rFonts w:eastAsia="標楷體" w:hint="eastAsia"/>
          <w:color w:val="000000" w:themeColor="text1"/>
          <w:sz w:val="28"/>
          <w:szCs w:val="28"/>
        </w:rPr>
        <w:t>研擬「職能單元課程課綱」</w:t>
      </w:r>
      <w:r w:rsidR="00D80B65">
        <w:rPr>
          <w:rFonts w:eastAsia="標楷體" w:hint="eastAsia"/>
          <w:color w:val="000000" w:themeColor="text1"/>
          <w:sz w:val="28"/>
          <w:szCs w:val="28"/>
        </w:rPr>
        <w:t>之</w:t>
      </w:r>
      <w:r w:rsidR="009927AC">
        <w:rPr>
          <w:rFonts w:eastAsia="標楷體" w:hint="eastAsia"/>
          <w:color w:val="000000" w:themeColor="text1"/>
          <w:sz w:val="28"/>
          <w:szCs w:val="28"/>
        </w:rPr>
        <w:t>應用模式</w:t>
      </w:r>
      <w:r w:rsidR="00FB234A" w:rsidRPr="00FB234A">
        <w:rPr>
          <w:rFonts w:eastAsia="標楷體" w:hint="eastAsia"/>
          <w:color w:val="000000" w:themeColor="text1"/>
          <w:sz w:val="28"/>
          <w:szCs w:val="28"/>
        </w:rPr>
        <w:t>，</w:t>
      </w:r>
      <w:r w:rsidR="00D80B65">
        <w:rPr>
          <w:rFonts w:eastAsia="標楷體" w:hint="eastAsia"/>
          <w:color w:val="000000" w:themeColor="text1"/>
          <w:sz w:val="28"/>
          <w:szCs w:val="28"/>
        </w:rPr>
        <w:t>以及</w:t>
      </w:r>
      <w:r w:rsidR="00FB234A" w:rsidRPr="00FB234A">
        <w:rPr>
          <w:rFonts w:eastAsia="標楷體" w:hint="eastAsia"/>
          <w:color w:val="000000" w:themeColor="text1"/>
          <w:sz w:val="28"/>
          <w:szCs w:val="28"/>
        </w:rPr>
        <w:t>「</w:t>
      </w:r>
      <w:r w:rsidR="00FB234A" w:rsidRPr="00985340">
        <w:rPr>
          <w:rFonts w:eastAsia="標楷體" w:hint="eastAsia"/>
          <w:sz w:val="28"/>
          <w:szCs w:val="28"/>
        </w:rPr>
        <w:t>職能資源</w:t>
      </w:r>
      <w:r w:rsidR="00293D2B" w:rsidRPr="00985340">
        <w:rPr>
          <w:rFonts w:eastAsia="標楷體" w:hint="eastAsia"/>
          <w:sz w:val="28"/>
          <w:szCs w:val="28"/>
        </w:rPr>
        <w:t>交叉檢索</w:t>
      </w:r>
      <w:r w:rsidR="00FB234A" w:rsidRPr="00985340">
        <w:rPr>
          <w:rFonts w:eastAsia="標楷體" w:hint="eastAsia"/>
          <w:sz w:val="28"/>
          <w:szCs w:val="28"/>
        </w:rPr>
        <w:t>」</w:t>
      </w:r>
      <w:r w:rsidR="00D80B65" w:rsidRPr="00985340">
        <w:rPr>
          <w:rFonts w:eastAsia="標楷體" w:hint="eastAsia"/>
          <w:sz w:val="28"/>
          <w:szCs w:val="28"/>
        </w:rPr>
        <w:t>之整合</w:t>
      </w:r>
      <w:r w:rsidR="00FB234A" w:rsidRPr="00985340">
        <w:rPr>
          <w:rFonts w:eastAsia="標楷體" w:hint="eastAsia"/>
          <w:sz w:val="28"/>
          <w:szCs w:val="28"/>
        </w:rPr>
        <w:t>架構，</w:t>
      </w:r>
      <w:r w:rsidR="00293D2B" w:rsidRPr="00985340">
        <w:rPr>
          <w:rFonts w:eastAsia="標楷體" w:hint="eastAsia"/>
          <w:sz w:val="28"/>
          <w:szCs w:val="28"/>
        </w:rPr>
        <w:t>以強化職能資源多元應用效能</w:t>
      </w:r>
      <w:r w:rsidR="00D80B65" w:rsidRPr="00985340">
        <w:rPr>
          <w:rFonts w:eastAsia="標楷體" w:hint="eastAsia"/>
          <w:sz w:val="28"/>
          <w:szCs w:val="28"/>
        </w:rPr>
        <w:t>與作業便利性</w:t>
      </w:r>
      <w:r w:rsidR="00293D2B" w:rsidRPr="00985340">
        <w:rPr>
          <w:rFonts w:eastAsia="標楷體" w:hint="eastAsia"/>
          <w:sz w:val="28"/>
          <w:szCs w:val="28"/>
        </w:rPr>
        <w:t>。</w:t>
      </w:r>
    </w:p>
    <w:p w14:paraId="70F6E7CE" w14:textId="77777777" w:rsidR="00E35E0D" w:rsidRDefault="00CE3B42">
      <w:pPr>
        <w:pStyle w:val="af1"/>
        <w:snapToGrid w:val="0"/>
        <w:spacing w:after="0" w:line="500" w:lineRule="exact"/>
        <w:jc w:val="both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eastAsia="標楷體"/>
          <w:b/>
          <w:color w:val="000000" w:themeColor="text1"/>
          <w:sz w:val="28"/>
          <w:szCs w:val="28"/>
        </w:rPr>
        <w:t>二、委託項目及工作範圍</w:t>
      </w:r>
    </w:p>
    <w:p w14:paraId="459F4FDE" w14:textId="02389AD9" w:rsidR="000B3E1F" w:rsidRPr="00E551F6" w:rsidRDefault="00FB234A" w:rsidP="000B3E1F">
      <w:pPr>
        <w:pStyle w:val="af"/>
        <w:numPr>
          <w:ilvl w:val="0"/>
          <w:numId w:val="5"/>
        </w:numPr>
        <w:tabs>
          <w:tab w:val="left" w:pos="600"/>
        </w:tabs>
        <w:snapToGrid w:val="0"/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B234A">
        <w:rPr>
          <w:rFonts w:eastAsia="標楷體" w:hint="eastAsia"/>
          <w:color w:val="000000" w:themeColor="text1"/>
          <w:sz w:val="28"/>
          <w:szCs w:val="28"/>
        </w:rPr>
        <w:t>職能單元課程課綱</w:t>
      </w:r>
      <w:r w:rsidR="009927AC">
        <w:rPr>
          <w:rFonts w:eastAsia="標楷體" w:hint="eastAsia"/>
          <w:color w:val="000000" w:themeColor="text1"/>
          <w:sz w:val="28"/>
          <w:szCs w:val="28"/>
        </w:rPr>
        <w:t>應用模式</w:t>
      </w:r>
      <w:r>
        <w:rPr>
          <w:rFonts w:eastAsia="標楷體" w:hint="eastAsia"/>
          <w:color w:val="000000" w:themeColor="text1"/>
          <w:sz w:val="28"/>
          <w:szCs w:val="28"/>
        </w:rPr>
        <w:t>規劃</w:t>
      </w:r>
      <w:r w:rsidR="000B3E1F" w:rsidRPr="00E551F6">
        <w:rPr>
          <w:rFonts w:eastAsia="標楷體"/>
          <w:color w:val="000000" w:themeColor="text1"/>
          <w:sz w:val="28"/>
          <w:szCs w:val="28"/>
        </w:rPr>
        <w:t>1</w:t>
      </w:r>
      <w:r w:rsidR="000B3E1F" w:rsidRPr="00E551F6">
        <w:rPr>
          <w:rFonts w:eastAsia="標楷體"/>
          <w:color w:val="000000" w:themeColor="text1"/>
          <w:sz w:val="28"/>
          <w:szCs w:val="28"/>
        </w:rPr>
        <w:t>式</w:t>
      </w:r>
    </w:p>
    <w:p w14:paraId="571998DF" w14:textId="67FFDB4D" w:rsidR="00FB234A" w:rsidRPr="00FB234A" w:rsidRDefault="00FB234A" w:rsidP="00FB234A">
      <w:pPr>
        <w:pStyle w:val="af"/>
        <w:tabs>
          <w:tab w:val="left" w:pos="600"/>
        </w:tabs>
        <w:snapToGrid w:val="0"/>
        <w:spacing w:line="500" w:lineRule="exact"/>
        <w:ind w:leftChars="0" w:left="960"/>
        <w:jc w:val="both"/>
        <w:rPr>
          <w:rFonts w:eastAsia="標楷體"/>
          <w:color w:val="000000" w:themeColor="text1"/>
          <w:sz w:val="28"/>
          <w:szCs w:val="28"/>
        </w:rPr>
      </w:pPr>
      <w:r w:rsidRPr="00FB234A">
        <w:rPr>
          <w:rFonts w:eastAsia="標楷體" w:hint="eastAsia"/>
          <w:color w:val="000000" w:themeColor="text1"/>
          <w:sz w:val="28"/>
          <w:szCs w:val="28"/>
        </w:rPr>
        <w:t>運用數位技術輔助職能</w:t>
      </w:r>
      <w:r>
        <w:rPr>
          <w:rFonts w:eastAsia="標楷體" w:hint="eastAsia"/>
          <w:color w:val="000000" w:themeColor="text1"/>
          <w:sz w:val="28"/>
          <w:szCs w:val="28"/>
        </w:rPr>
        <w:t>應用發</w:t>
      </w:r>
      <w:r w:rsidRPr="00FB234A">
        <w:rPr>
          <w:rFonts w:eastAsia="標楷體" w:hint="eastAsia"/>
          <w:color w:val="000000" w:themeColor="text1"/>
          <w:sz w:val="28"/>
          <w:szCs w:val="28"/>
        </w:rPr>
        <w:t>展，</w:t>
      </w:r>
      <w:r w:rsidR="00CD1560">
        <w:rPr>
          <w:rFonts w:eastAsia="標楷體" w:hint="eastAsia"/>
          <w:color w:val="000000" w:themeColor="text1"/>
          <w:sz w:val="28"/>
          <w:szCs w:val="28"/>
        </w:rPr>
        <w:t>提出</w:t>
      </w:r>
      <w:r w:rsidRPr="00FB234A">
        <w:rPr>
          <w:rFonts w:eastAsia="標楷體" w:hint="eastAsia"/>
          <w:color w:val="000000" w:themeColor="text1"/>
          <w:sz w:val="28"/>
          <w:szCs w:val="28"/>
        </w:rPr>
        <w:t>建議</w:t>
      </w:r>
      <w:r>
        <w:rPr>
          <w:rFonts w:eastAsia="標楷體" w:hint="eastAsia"/>
          <w:color w:val="000000" w:themeColor="text1"/>
          <w:sz w:val="28"/>
          <w:szCs w:val="28"/>
        </w:rPr>
        <w:t>課程</w:t>
      </w:r>
      <w:r w:rsidRPr="00FB234A">
        <w:rPr>
          <w:rFonts w:eastAsia="標楷體" w:hint="eastAsia"/>
          <w:color w:val="000000" w:themeColor="text1"/>
          <w:sz w:val="28"/>
          <w:szCs w:val="28"/>
        </w:rPr>
        <w:t>課綱之</w:t>
      </w:r>
      <w:r w:rsidR="00D80B65">
        <w:rPr>
          <w:rFonts w:eastAsia="標楷體" w:hint="eastAsia"/>
          <w:color w:val="000000" w:themeColor="text1"/>
          <w:sz w:val="28"/>
          <w:szCs w:val="28"/>
        </w:rPr>
        <w:t>作業</w:t>
      </w:r>
      <w:r w:rsidRPr="00FB234A">
        <w:rPr>
          <w:rFonts w:eastAsia="標楷體" w:hint="eastAsia"/>
          <w:color w:val="000000" w:themeColor="text1"/>
          <w:sz w:val="28"/>
          <w:szCs w:val="28"/>
        </w:rPr>
        <w:t>機制與</w:t>
      </w:r>
      <w:r w:rsidR="00D80B65">
        <w:rPr>
          <w:rFonts w:eastAsia="標楷體" w:hint="eastAsia"/>
          <w:color w:val="000000" w:themeColor="text1"/>
          <w:sz w:val="28"/>
          <w:szCs w:val="28"/>
        </w:rPr>
        <w:t>邏輯規則</w:t>
      </w:r>
      <w:r w:rsidRPr="00FB234A">
        <w:rPr>
          <w:rFonts w:eastAsia="標楷體" w:hint="eastAsia"/>
          <w:color w:val="000000" w:themeColor="text1"/>
          <w:sz w:val="28"/>
          <w:szCs w:val="28"/>
        </w:rPr>
        <w:t>，內容應包含：</w:t>
      </w:r>
    </w:p>
    <w:p w14:paraId="5D036C13" w14:textId="3BDA8B2D" w:rsidR="00D80B65" w:rsidRPr="00D80B65" w:rsidRDefault="00CD1560" w:rsidP="00D80B65">
      <w:pPr>
        <w:pStyle w:val="af"/>
        <w:numPr>
          <w:ilvl w:val="0"/>
          <w:numId w:val="21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CD1560">
        <w:rPr>
          <w:rFonts w:eastAsia="標楷體" w:hint="eastAsia"/>
          <w:color w:val="000000" w:themeColor="text1"/>
          <w:sz w:val="28"/>
          <w:szCs w:val="28"/>
        </w:rPr>
        <w:t>職能基準及</w:t>
      </w:r>
      <w:r w:rsidR="00D80B65" w:rsidRPr="00D80B65">
        <w:rPr>
          <w:rFonts w:eastAsia="標楷體" w:hint="eastAsia"/>
          <w:color w:val="000000" w:themeColor="text1"/>
          <w:sz w:val="28"/>
          <w:szCs w:val="28"/>
        </w:rPr>
        <w:t>職能</w:t>
      </w:r>
      <w:r w:rsidR="00D80B65">
        <w:rPr>
          <w:rFonts w:eastAsia="標楷體" w:hint="eastAsia"/>
          <w:color w:val="000000" w:themeColor="text1"/>
          <w:sz w:val="28"/>
          <w:szCs w:val="28"/>
        </w:rPr>
        <w:t>單元</w:t>
      </w:r>
      <w:r w:rsidR="00D80B65" w:rsidRPr="00D80B65">
        <w:rPr>
          <w:rFonts w:eastAsia="標楷體" w:hint="eastAsia"/>
          <w:color w:val="000000" w:themeColor="text1"/>
          <w:sz w:val="28"/>
          <w:szCs w:val="28"/>
        </w:rPr>
        <w:t>要素對應課綱架構之轉換邏輯與規則。</w:t>
      </w:r>
    </w:p>
    <w:p w14:paraId="67560C56" w14:textId="42B91567" w:rsidR="00D80B65" w:rsidRPr="00D80B65" w:rsidRDefault="00D80B65" w:rsidP="00D80B65">
      <w:pPr>
        <w:pStyle w:val="af"/>
        <w:numPr>
          <w:ilvl w:val="0"/>
          <w:numId w:val="21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D80B65">
        <w:rPr>
          <w:rFonts w:eastAsia="標楷體" w:hint="eastAsia"/>
          <w:color w:val="000000" w:themeColor="text1"/>
          <w:sz w:val="28"/>
          <w:szCs w:val="28"/>
        </w:rPr>
        <w:t>課綱結構化產出模板與表件格式規範。</w:t>
      </w:r>
    </w:p>
    <w:p w14:paraId="0C0A94C2" w14:textId="5176F891" w:rsidR="00FB234A" w:rsidRPr="00FB234A" w:rsidRDefault="00D80B65" w:rsidP="00D80B65">
      <w:pPr>
        <w:pStyle w:val="af"/>
        <w:numPr>
          <w:ilvl w:val="0"/>
          <w:numId w:val="21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D80B65">
        <w:rPr>
          <w:rFonts w:eastAsia="標楷體" w:hint="eastAsia"/>
          <w:color w:val="000000" w:themeColor="text1"/>
          <w:sz w:val="28"/>
          <w:szCs w:val="28"/>
        </w:rPr>
        <w:t>課綱產出機制之可行性檢核與實務應用建議。</w:t>
      </w:r>
    </w:p>
    <w:p w14:paraId="0EF5B037" w14:textId="4919CB86" w:rsidR="000B3E1F" w:rsidRPr="00E551F6" w:rsidRDefault="00293D2B" w:rsidP="00D26B5F">
      <w:pPr>
        <w:pStyle w:val="af"/>
        <w:numPr>
          <w:ilvl w:val="0"/>
          <w:numId w:val="5"/>
        </w:numPr>
        <w:tabs>
          <w:tab w:val="left" w:pos="600"/>
        </w:tabs>
        <w:snapToGrid w:val="0"/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B234A">
        <w:rPr>
          <w:rFonts w:eastAsia="標楷體" w:hint="eastAsia"/>
          <w:color w:val="000000" w:themeColor="text1"/>
          <w:sz w:val="28"/>
          <w:szCs w:val="28"/>
        </w:rPr>
        <w:t>職能資源</w:t>
      </w:r>
      <w:r w:rsidRPr="00293D2B">
        <w:rPr>
          <w:rFonts w:eastAsia="標楷體" w:hint="eastAsia"/>
          <w:color w:val="000000" w:themeColor="text1"/>
          <w:sz w:val="28"/>
          <w:szCs w:val="28"/>
        </w:rPr>
        <w:t>交叉檢索</w:t>
      </w:r>
      <w:r>
        <w:rPr>
          <w:rFonts w:eastAsia="標楷體" w:hint="eastAsia"/>
          <w:color w:val="000000" w:themeColor="text1"/>
          <w:sz w:val="28"/>
          <w:szCs w:val="28"/>
        </w:rPr>
        <w:t>架構</w:t>
      </w:r>
      <w:r w:rsidR="000B3E1F" w:rsidRPr="00E551F6">
        <w:rPr>
          <w:rFonts w:eastAsia="標楷體"/>
          <w:color w:val="000000" w:themeColor="text1"/>
          <w:sz w:val="28"/>
          <w:szCs w:val="28"/>
        </w:rPr>
        <w:t>規劃</w:t>
      </w:r>
      <w:r w:rsidR="000B3E1F" w:rsidRPr="00E551F6">
        <w:rPr>
          <w:rFonts w:eastAsia="標楷體"/>
          <w:color w:val="000000" w:themeColor="text1"/>
          <w:sz w:val="28"/>
          <w:szCs w:val="28"/>
        </w:rPr>
        <w:t>1</w:t>
      </w:r>
      <w:r w:rsidR="000B3E1F" w:rsidRPr="00E551F6">
        <w:rPr>
          <w:rFonts w:eastAsia="標楷體"/>
          <w:color w:val="000000" w:themeColor="text1"/>
          <w:sz w:val="28"/>
          <w:szCs w:val="28"/>
        </w:rPr>
        <w:t>式</w:t>
      </w:r>
    </w:p>
    <w:p w14:paraId="1044E64C" w14:textId="19AEA15D" w:rsidR="00293D2B" w:rsidRPr="00293D2B" w:rsidRDefault="00293D2B" w:rsidP="00293D2B">
      <w:pPr>
        <w:pStyle w:val="af"/>
        <w:tabs>
          <w:tab w:val="left" w:pos="600"/>
        </w:tabs>
        <w:snapToGrid w:val="0"/>
        <w:spacing w:line="500" w:lineRule="exact"/>
        <w:ind w:leftChars="0" w:left="960"/>
        <w:jc w:val="both"/>
        <w:rPr>
          <w:rFonts w:eastAsia="標楷體"/>
          <w:color w:val="000000" w:themeColor="text1"/>
          <w:sz w:val="28"/>
          <w:szCs w:val="28"/>
        </w:rPr>
      </w:pPr>
      <w:r w:rsidRPr="00293D2B">
        <w:rPr>
          <w:rFonts w:eastAsia="標楷體" w:hint="eastAsia"/>
          <w:color w:val="000000" w:themeColor="text1"/>
          <w:sz w:val="28"/>
          <w:szCs w:val="28"/>
        </w:rPr>
        <w:t>梳理歷年職能基準、職能導向課程、職能單元及課綱等資源，因應多</w:t>
      </w:r>
      <w:r>
        <w:rPr>
          <w:rFonts w:eastAsia="標楷體" w:hint="eastAsia"/>
          <w:color w:val="000000" w:themeColor="text1"/>
          <w:sz w:val="28"/>
          <w:szCs w:val="28"/>
        </w:rPr>
        <w:t>元</w:t>
      </w:r>
      <w:r w:rsidRPr="00293D2B">
        <w:rPr>
          <w:rFonts w:eastAsia="標楷體" w:hint="eastAsia"/>
          <w:color w:val="000000" w:themeColor="text1"/>
          <w:sz w:val="28"/>
          <w:szCs w:val="28"/>
        </w:rPr>
        <w:t>檢索與數位輔助應用需求</w:t>
      </w:r>
      <w:r w:rsidR="00827A2D">
        <w:rPr>
          <w:rFonts w:eastAsia="標楷體" w:hint="eastAsia"/>
          <w:color w:val="000000" w:themeColor="text1"/>
          <w:sz w:val="28"/>
          <w:szCs w:val="28"/>
        </w:rPr>
        <w:t>，</w:t>
      </w:r>
      <w:r w:rsidR="00CD1560" w:rsidRPr="00CD1560">
        <w:rPr>
          <w:rFonts w:eastAsia="標楷體" w:hint="eastAsia"/>
          <w:color w:val="000000" w:themeColor="text1"/>
          <w:sz w:val="28"/>
          <w:szCs w:val="28"/>
        </w:rPr>
        <w:t>提出整合性檢索架構方案</w:t>
      </w:r>
      <w:r w:rsidRPr="00293D2B">
        <w:rPr>
          <w:rFonts w:eastAsia="標楷體" w:hint="eastAsia"/>
          <w:color w:val="000000" w:themeColor="text1"/>
          <w:sz w:val="28"/>
          <w:szCs w:val="28"/>
        </w:rPr>
        <w:t>，內容應包含：</w:t>
      </w:r>
    </w:p>
    <w:p w14:paraId="7768A17C" w14:textId="749D4156" w:rsidR="00827A2D" w:rsidRPr="00827A2D" w:rsidRDefault="00827A2D" w:rsidP="00827A2D">
      <w:pPr>
        <w:pStyle w:val="af"/>
        <w:numPr>
          <w:ilvl w:val="0"/>
          <w:numId w:val="23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827A2D">
        <w:rPr>
          <w:rFonts w:eastAsia="標楷體" w:hint="eastAsia"/>
          <w:color w:val="000000" w:themeColor="text1"/>
          <w:sz w:val="28"/>
          <w:szCs w:val="28"/>
        </w:rPr>
        <w:t>基準、課程、單元及課綱之跨層級資料關聯架構與</w:t>
      </w:r>
      <w:r w:rsidR="00D60131">
        <w:rPr>
          <w:rFonts w:eastAsia="標楷體" w:hint="eastAsia"/>
          <w:color w:val="000000" w:themeColor="text1"/>
          <w:sz w:val="28"/>
          <w:szCs w:val="28"/>
        </w:rPr>
        <w:t>檢索</w:t>
      </w:r>
      <w:r w:rsidRPr="00827A2D">
        <w:rPr>
          <w:rFonts w:eastAsia="標楷體" w:hint="eastAsia"/>
          <w:color w:val="000000" w:themeColor="text1"/>
          <w:sz w:val="28"/>
          <w:szCs w:val="28"/>
        </w:rPr>
        <w:t>邏輯規劃。</w:t>
      </w:r>
    </w:p>
    <w:p w14:paraId="3E43B2DF" w14:textId="77296D82" w:rsidR="00293D2B" w:rsidRPr="00827A2D" w:rsidRDefault="00827A2D" w:rsidP="00182B04">
      <w:pPr>
        <w:pStyle w:val="af"/>
        <w:numPr>
          <w:ilvl w:val="0"/>
          <w:numId w:val="23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827A2D">
        <w:rPr>
          <w:rFonts w:eastAsia="標楷體" w:hint="eastAsia"/>
          <w:color w:val="000000" w:themeColor="text1"/>
          <w:sz w:val="28"/>
          <w:szCs w:val="28"/>
        </w:rPr>
        <w:t>資源交叉</w:t>
      </w:r>
      <w:r w:rsidR="00D60131">
        <w:rPr>
          <w:rFonts w:eastAsia="標楷體" w:hint="eastAsia"/>
          <w:color w:val="000000" w:themeColor="text1"/>
          <w:sz w:val="28"/>
          <w:szCs w:val="28"/>
        </w:rPr>
        <w:t>檢索</w:t>
      </w:r>
      <w:r w:rsidRPr="00827A2D">
        <w:rPr>
          <w:rFonts w:eastAsia="標楷體" w:hint="eastAsia"/>
          <w:color w:val="000000" w:themeColor="text1"/>
          <w:sz w:val="28"/>
          <w:szCs w:val="28"/>
        </w:rPr>
        <w:t>之整體運作流程與作業程序。</w:t>
      </w:r>
    </w:p>
    <w:p w14:paraId="4B27AB78" w14:textId="65737688" w:rsidR="00E35E0D" w:rsidRPr="00D26B5F" w:rsidRDefault="00E35E0D" w:rsidP="00D26B5F">
      <w:pPr>
        <w:tabs>
          <w:tab w:val="left" w:pos="600"/>
        </w:tabs>
        <w:snapToGrid w:val="0"/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BE9E825" w14:textId="77777777" w:rsidR="00E35E0D" w:rsidRDefault="00CE3B42">
      <w:pPr>
        <w:pStyle w:val="11"/>
        <w:shd w:val="clear" w:color="auto" w:fill="D9D9D9" w:themeFill="background1" w:themeFillShade="D9"/>
        <w:spacing w:before="0" w:after="0"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註</w:t>
      </w:r>
      <w:r>
        <w:rPr>
          <w:rFonts w:eastAsia="標楷體" w:cs="Times New Roman"/>
          <w:color w:val="000000" w:themeColor="text1"/>
          <w:sz w:val="28"/>
          <w:szCs w:val="28"/>
        </w:rPr>
        <w:t>[2]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服務之提供方式、工作時程</w:t>
      </w:r>
    </w:p>
    <w:p w14:paraId="677BAD34" w14:textId="77777777" w:rsidR="00E35E0D" w:rsidRDefault="00CE3B42">
      <w:pPr>
        <w:pStyle w:val="af1"/>
        <w:snapToGrid w:val="0"/>
        <w:spacing w:after="0" w:line="500" w:lineRule="exact"/>
        <w:jc w:val="both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eastAsia="標楷體"/>
          <w:b/>
          <w:color w:val="000000" w:themeColor="text1"/>
          <w:sz w:val="28"/>
          <w:szCs w:val="28"/>
        </w:rPr>
        <w:t>一、服務之提供方式</w:t>
      </w:r>
    </w:p>
    <w:p w14:paraId="0EB094F6" w14:textId="77777777" w:rsidR="00E35E0D" w:rsidRDefault="00CE3B42">
      <w:pPr>
        <w:pStyle w:val="af3"/>
        <w:snapToGrid w:val="0"/>
        <w:spacing w:after="0" w:line="500" w:lineRule="exact"/>
        <w:ind w:leftChars="100" w:left="240"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委外廠商應於委外契約成立後於依本規範書附件要求，完成各階段重點工作以及須交付文件。</w:t>
      </w:r>
    </w:p>
    <w:p w14:paraId="274F5884" w14:textId="3032CA86" w:rsidR="00E35E0D" w:rsidRDefault="00CE3B42">
      <w:pPr>
        <w:pStyle w:val="aff9"/>
        <w:snapToGrid w:val="0"/>
        <w:spacing w:after="180" w:line="500" w:lineRule="exact"/>
        <w:ind w:leftChars="-7" w:left="544" w:hanging="56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b/>
          <w:color w:val="000000" w:themeColor="text1"/>
          <w:sz w:val="28"/>
          <w:szCs w:val="28"/>
        </w:rPr>
        <w:t>二、工作時程：</w:t>
      </w:r>
      <w:r>
        <w:rPr>
          <w:rFonts w:eastAsia="標楷體"/>
          <w:color w:val="000000" w:themeColor="text1"/>
          <w:sz w:val="28"/>
          <w:szCs w:val="28"/>
        </w:rPr>
        <w:t>自簽約日起至</w:t>
      </w:r>
      <w:r>
        <w:rPr>
          <w:rFonts w:eastAsia="標楷體"/>
          <w:color w:val="000000" w:themeColor="text1"/>
          <w:sz w:val="28"/>
          <w:szCs w:val="28"/>
        </w:rPr>
        <w:t>11</w:t>
      </w:r>
      <w:r>
        <w:rPr>
          <w:rFonts w:eastAsia="標楷體" w:hint="eastAsia"/>
          <w:color w:val="000000" w:themeColor="text1"/>
          <w:sz w:val="28"/>
          <w:szCs w:val="28"/>
        </w:rPr>
        <w:t>5</w:t>
      </w:r>
      <w:r>
        <w:rPr>
          <w:rFonts w:eastAsia="標楷體"/>
          <w:color w:val="000000" w:themeColor="text1"/>
          <w:sz w:val="28"/>
          <w:szCs w:val="28"/>
        </w:rPr>
        <w:t>年</w:t>
      </w:r>
      <w:r w:rsidR="00FF10FB">
        <w:rPr>
          <w:rFonts w:eastAsia="標楷體" w:hint="eastAsia"/>
          <w:color w:val="000000" w:themeColor="text1"/>
          <w:sz w:val="28"/>
          <w:szCs w:val="28"/>
        </w:rPr>
        <w:t>11</w:t>
      </w:r>
      <w:r>
        <w:rPr>
          <w:rFonts w:eastAsia="標楷體"/>
          <w:color w:val="000000" w:themeColor="text1"/>
          <w:sz w:val="28"/>
          <w:szCs w:val="28"/>
        </w:rPr>
        <w:t>月</w:t>
      </w:r>
      <w:r w:rsidR="00FB0CD9">
        <w:rPr>
          <w:rFonts w:eastAsia="標楷體" w:hint="eastAsia"/>
          <w:color w:val="000000" w:themeColor="text1"/>
          <w:sz w:val="28"/>
          <w:szCs w:val="28"/>
        </w:rPr>
        <w:t>30</w:t>
      </w:r>
      <w:r>
        <w:rPr>
          <w:rFonts w:eastAsia="標楷體"/>
          <w:color w:val="000000" w:themeColor="text1"/>
          <w:sz w:val="28"/>
          <w:szCs w:val="28"/>
        </w:rPr>
        <w:t>日止。</w:t>
      </w:r>
    </w:p>
    <w:p w14:paraId="2A038DCE" w14:textId="77777777" w:rsidR="00E35E0D" w:rsidRDefault="00CE3B42">
      <w:pPr>
        <w:pStyle w:val="11"/>
        <w:shd w:val="clear" w:color="auto" w:fill="D9D9D9" w:themeFill="background1" w:themeFillShade="D9"/>
        <w:spacing w:before="0" w:after="0"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註</w:t>
      </w:r>
      <w:r>
        <w:rPr>
          <w:rFonts w:eastAsia="標楷體" w:cs="Times New Roman"/>
          <w:color w:val="000000" w:themeColor="text1"/>
          <w:sz w:val="28"/>
          <w:szCs w:val="28"/>
        </w:rPr>
        <w:t>[</w:t>
      </w:r>
      <w:r>
        <w:rPr>
          <w:rFonts w:eastAsia="標楷體" w:cs="Times New Roman" w:hint="eastAsia"/>
          <w:color w:val="000000" w:themeColor="text1"/>
          <w:sz w:val="28"/>
          <w:szCs w:val="28"/>
        </w:rPr>
        <w:t>3</w:t>
      </w:r>
      <w:r>
        <w:rPr>
          <w:rFonts w:eastAsia="標楷體" w:cs="Times New Roman"/>
          <w:color w:val="000000" w:themeColor="text1"/>
          <w:sz w:val="28"/>
          <w:szCs w:val="28"/>
        </w:rPr>
        <w:t>]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服務工作完成後所應達到之目標或成果</w:t>
      </w:r>
    </w:p>
    <w:p w14:paraId="6563E71C" w14:textId="77777777" w:rsidR="00E35E0D" w:rsidRDefault="00CE3B42">
      <w:pPr>
        <w:pStyle w:val="af3"/>
        <w:snapToGrid w:val="0"/>
        <w:spacing w:after="180" w:line="500" w:lineRule="exact"/>
        <w:ind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完成本院指定工作項目，並符合驗收規範。</w:t>
      </w:r>
    </w:p>
    <w:p w14:paraId="44A5FDC1" w14:textId="77777777" w:rsidR="00E35E0D" w:rsidRDefault="00CE3B42">
      <w:pPr>
        <w:pStyle w:val="11"/>
        <w:shd w:val="clear" w:color="auto" w:fill="D9D9D9" w:themeFill="background1" w:themeFillShade="D9"/>
        <w:snapToGrid w:val="0"/>
        <w:spacing w:before="0" w:after="0" w:line="240" w:lineRule="auto"/>
        <w:ind w:left="566" w:hangingChars="202" w:hanging="566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註</w:t>
      </w:r>
      <w:r>
        <w:rPr>
          <w:rFonts w:eastAsia="標楷體" w:cs="Times New Roman"/>
          <w:color w:val="000000" w:themeColor="text1"/>
          <w:sz w:val="28"/>
          <w:szCs w:val="28"/>
        </w:rPr>
        <w:t>[</w:t>
      </w:r>
      <w:r>
        <w:rPr>
          <w:rFonts w:eastAsia="標楷體" w:cs="Times New Roman" w:hint="eastAsia"/>
          <w:color w:val="000000" w:themeColor="text1"/>
          <w:sz w:val="28"/>
          <w:szCs w:val="28"/>
        </w:rPr>
        <w:t>4</w:t>
      </w:r>
      <w:r>
        <w:rPr>
          <w:rFonts w:eastAsia="標楷體" w:cs="Times New Roman"/>
          <w:color w:val="000000" w:themeColor="text1"/>
          <w:sz w:val="28"/>
          <w:szCs w:val="28"/>
        </w:rPr>
        <w:t>]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服務之工作範圍及內容明確者，其績效衡量指標、驗收項目及標準（或驗收方式、合格條件）</w:t>
      </w:r>
    </w:p>
    <w:p w14:paraId="2F04B420" w14:textId="77777777" w:rsidR="00E35E0D" w:rsidRDefault="00CE3B42">
      <w:pPr>
        <w:pStyle w:val="af3"/>
        <w:snapToGrid w:val="0"/>
        <w:spacing w:after="180" w:line="500" w:lineRule="exact"/>
        <w:ind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本案依查核日期付款，其付款比例配當如下：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946"/>
        <w:gridCol w:w="1026"/>
        <w:gridCol w:w="5382"/>
        <w:gridCol w:w="1274"/>
      </w:tblGrid>
      <w:tr w:rsidR="00E35E0D" w14:paraId="36952571" w14:textId="77777777" w:rsidTr="00FB0CD9">
        <w:trPr>
          <w:tblHeader/>
        </w:trPr>
        <w:tc>
          <w:tcPr>
            <w:tcW w:w="1946" w:type="dxa"/>
            <w:shd w:val="clear" w:color="auto" w:fill="D9D9D9" w:themeFill="background1" w:themeFillShade="D9"/>
          </w:tcPr>
          <w:p w14:paraId="627EEF63" w14:textId="77777777" w:rsidR="00E35E0D" w:rsidRDefault="00CE3B42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color w:val="000000" w:themeColor="text1"/>
                <w:sz w:val="28"/>
                <w:szCs w:val="28"/>
              </w:rPr>
              <w:t>查核點日期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14:paraId="3AB298E9" w14:textId="77777777" w:rsidR="00E35E0D" w:rsidRDefault="00CE3B42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color w:val="000000" w:themeColor="text1"/>
                <w:sz w:val="28"/>
                <w:szCs w:val="28"/>
              </w:rPr>
              <w:t>查核點</w:t>
            </w:r>
          </w:p>
        </w:tc>
        <w:tc>
          <w:tcPr>
            <w:tcW w:w="5382" w:type="dxa"/>
            <w:shd w:val="clear" w:color="auto" w:fill="D9D9D9" w:themeFill="background1" w:themeFillShade="D9"/>
          </w:tcPr>
          <w:p w14:paraId="70A0E45B" w14:textId="77777777" w:rsidR="00E35E0D" w:rsidRDefault="00CE3B42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color w:val="000000" w:themeColor="text1"/>
                <w:sz w:val="28"/>
                <w:szCs w:val="28"/>
              </w:rPr>
              <w:t>驗收項目</w:t>
            </w:r>
          </w:p>
        </w:tc>
        <w:tc>
          <w:tcPr>
            <w:tcW w:w="1274" w:type="dxa"/>
            <w:shd w:val="clear" w:color="auto" w:fill="D9D9D9" w:themeFill="background1" w:themeFillShade="D9"/>
          </w:tcPr>
          <w:p w14:paraId="67655C5C" w14:textId="77777777" w:rsidR="00E35E0D" w:rsidRDefault="00CE3B42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color w:val="000000" w:themeColor="text1"/>
                <w:sz w:val="28"/>
                <w:szCs w:val="28"/>
              </w:rPr>
              <w:t>付款比例</w:t>
            </w:r>
          </w:p>
        </w:tc>
      </w:tr>
      <w:tr w:rsidR="00E35E0D" w14:paraId="3E952382" w14:textId="77777777" w:rsidTr="00FB0CD9">
        <w:trPr>
          <w:trHeight w:val="701"/>
        </w:trPr>
        <w:tc>
          <w:tcPr>
            <w:tcW w:w="1946" w:type="dxa"/>
            <w:vAlign w:val="center"/>
          </w:tcPr>
          <w:p w14:paraId="12CA28BC" w14:textId="77777777" w:rsidR="00E35E0D" w:rsidRDefault="00CE3B42">
            <w:pPr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簽約次日起</w:t>
            </w:r>
          </w:p>
          <w:p w14:paraId="70896F1D" w14:textId="77777777" w:rsidR="00E35E0D" w:rsidRDefault="00CE3B42">
            <w:pPr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7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個日曆天內</w:t>
            </w:r>
          </w:p>
        </w:tc>
        <w:tc>
          <w:tcPr>
            <w:tcW w:w="1026" w:type="dxa"/>
            <w:vAlign w:val="center"/>
          </w:tcPr>
          <w:p w14:paraId="63789BED" w14:textId="77777777" w:rsidR="00E35E0D" w:rsidRDefault="00CE3B42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382" w:type="dxa"/>
            <w:vAlign w:val="center"/>
          </w:tcPr>
          <w:p w14:paraId="2502BE9F" w14:textId="77777777" w:rsidR="00E35E0D" w:rsidRDefault="00CE3B42">
            <w:pPr>
              <w:snapToGrid w:val="0"/>
              <w:spacing w:line="500" w:lineRule="exac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bookmarkStart w:id="0" w:name="_Hlk157760496"/>
            <w:bookmarkStart w:id="1" w:name="_Hlk157763126"/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時程及作業流程規劃。</w:t>
            </w:r>
            <w:bookmarkEnd w:id="0"/>
            <w:bookmarkEnd w:id="1"/>
          </w:p>
        </w:tc>
        <w:tc>
          <w:tcPr>
            <w:tcW w:w="1274" w:type="dxa"/>
            <w:vAlign w:val="center"/>
          </w:tcPr>
          <w:p w14:paraId="7557A656" w14:textId="109F5E8D" w:rsidR="00E35E0D" w:rsidRDefault="00FB0CD9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  <w:r w:rsidR="00AA4BC8">
              <w:rPr>
                <w:rFonts w:eastAsia="標楷體"/>
                <w:color w:val="000000" w:themeColor="text1"/>
                <w:sz w:val="28"/>
                <w:szCs w:val="28"/>
              </w:rPr>
              <w:t>0%</w:t>
            </w:r>
          </w:p>
        </w:tc>
      </w:tr>
      <w:tr w:rsidR="00FB0CD9" w14:paraId="0AF3288C" w14:textId="77777777" w:rsidTr="00FB0CD9">
        <w:trPr>
          <w:trHeight w:val="701"/>
        </w:trPr>
        <w:tc>
          <w:tcPr>
            <w:tcW w:w="1946" w:type="dxa"/>
            <w:vAlign w:val="center"/>
          </w:tcPr>
          <w:p w14:paraId="4D25531F" w14:textId="77777777" w:rsidR="00FB0CD9" w:rsidRDefault="00FB0CD9" w:rsidP="00FB0CD9">
            <w:pPr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11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</w:p>
          <w:p w14:paraId="65528B21" w14:textId="2BF2A3DB" w:rsidR="00FB0CD9" w:rsidRDefault="00FB0CD9" w:rsidP="00FB0CD9">
            <w:pPr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11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0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026" w:type="dxa"/>
            <w:vAlign w:val="center"/>
          </w:tcPr>
          <w:p w14:paraId="2AB070D1" w14:textId="419A3E68" w:rsidR="00FB0CD9" w:rsidRDefault="00FB0CD9" w:rsidP="00FB0CD9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382" w:type="dxa"/>
            <w:vAlign w:val="center"/>
          </w:tcPr>
          <w:p w14:paraId="4DE4D71E" w14:textId="0A5DA342" w:rsidR="00FB0CD9" w:rsidRDefault="00827A2D" w:rsidP="00FB0CD9">
            <w:pPr>
              <w:snapToGrid w:val="0"/>
              <w:spacing w:line="500" w:lineRule="exac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B234A">
              <w:rPr>
                <w:rFonts w:eastAsia="標楷體" w:hint="eastAsia"/>
                <w:color w:val="000000" w:themeColor="text1"/>
                <w:sz w:val="28"/>
                <w:szCs w:val="28"/>
              </w:rPr>
              <w:t>職能單元課程課綱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應用模式規劃</w:t>
            </w:r>
            <w:r w:rsidR="00FB0CD9">
              <w:rPr>
                <w:rFonts w:eastAsia="標楷體" w:hint="eastAsia"/>
                <w:color w:val="000000" w:themeColor="text1"/>
                <w:sz w:val="28"/>
                <w:szCs w:val="28"/>
              </w:rPr>
              <w:t>及</w:t>
            </w:r>
            <w:r w:rsidRPr="00FB234A">
              <w:rPr>
                <w:rFonts w:eastAsia="標楷體" w:hint="eastAsia"/>
                <w:color w:val="000000" w:themeColor="text1"/>
                <w:sz w:val="28"/>
                <w:szCs w:val="28"/>
              </w:rPr>
              <w:t>職能資源</w:t>
            </w:r>
            <w:r w:rsidRPr="00293D2B">
              <w:rPr>
                <w:rFonts w:eastAsia="標楷體" w:hint="eastAsia"/>
                <w:color w:val="000000" w:themeColor="text1"/>
                <w:sz w:val="28"/>
                <w:szCs w:val="28"/>
              </w:rPr>
              <w:t>交叉檢索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架構</w:t>
            </w:r>
            <w:r w:rsidRPr="00E551F6">
              <w:rPr>
                <w:rFonts w:eastAsia="標楷體"/>
                <w:color w:val="000000" w:themeColor="text1"/>
                <w:sz w:val="28"/>
                <w:szCs w:val="28"/>
              </w:rPr>
              <w:t>規劃</w:t>
            </w:r>
            <w:r w:rsidR="00FB0CD9">
              <w:rPr>
                <w:rFonts w:eastAsia="標楷體" w:hint="eastAsia"/>
                <w:color w:val="000000" w:themeColor="text1"/>
                <w:sz w:val="28"/>
                <w:szCs w:val="28"/>
              </w:rPr>
              <w:t>各</w:t>
            </w:r>
            <w:r w:rsidR="00FB0CD9" w:rsidRPr="00E551F6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="00FB0CD9" w:rsidRPr="00E551F6">
              <w:rPr>
                <w:rFonts w:eastAsia="標楷體"/>
                <w:color w:val="000000" w:themeColor="text1"/>
                <w:sz w:val="28"/>
                <w:szCs w:val="28"/>
              </w:rPr>
              <w:t>式</w:t>
            </w:r>
            <w:r w:rsidR="00FB0CD9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274" w:type="dxa"/>
            <w:vAlign w:val="center"/>
          </w:tcPr>
          <w:p w14:paraId="5F1D87E4" w14:textId="3CE3009B" w:rsidR="00FB0CD9" w:rsidRDefault="00FB0CD9" w:rsidP="00FB0CD9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60%</w:t>
            </w:r>
          </w:p>
        </w:tc>
      </w:tr>
    </w:tbl>
    <w:p w14:paraId="641E228E" w14:textId="77777777" w:rsidR="00E35E0D" w:rsidRDefault="00CE3B42">
      <w:pPr>
        <w:pStyle w:val="aff9"/>
        <w:numPr>
          <w:ilvl w:val="0"/>
          <w:numId w:val="6"/>
        </w:numPr>
        <w:snapToGrid w:val="0"/>
        <w:spacing w:line="500" w:lineRule="exact"/>
        <w:ind w:leftChars="0" w:left="851" w:firstLineChars="0" w:hanging="85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驗收方式由需求單位就驗收項目進行查驗，需符合雙方所議定之規格內容。</w:t>
      </w:r>
    </w:p>
    <w:p w14:paraId="73208636" w14:textId="77777777" w:rsidR="00E35E0D" w:rsidRDefault="00CE3B42">
      <w:pPr>
        <w:pStyle w:val="aff9"/>
        <w:numPr>
          <w:ilvl w:val="0"/>
          <w:numId w:val="6"/>
        </w:numPr>
        <w:snapToGrid w:val="0"/>
        <w:spacing w:line="500" w:lineRule="exact"/>
        <w:ind w:leftChars="0" w:left="851" w:firstLineChars="0" w:hanging="85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驗收方式由需求單位就驗收項目進行查驗，需符合雙方所議定之規格內容。</w:t>
      </w:r>
    </w:p>
    <w:p w14:paraId="41C9C3A6" w14:textId="77777777" w:rsidR="00E35E0D" w:rsidRDefault="00CE3B42">
      <w:pPr>
        <w:pStyle w:val="aff9"/>
        <w:numPr>
          <w:ilvl w:val="0"/>
          <w:numId w:val="6"/>
        </w:numPr>
        <w:snapToGrid w:val="0"/>
        <w:spacing w:line="500" w:lineRule="exact"/>
        <w:ind w:leftChars="0" w:left="851" w:firstLineChars="0" w:hanging="85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付款方式：查核驗收完成後付款。</w:t>
      </w:r>
    </w:p>
    <w:p w14:paraId="74637EDC" w14:textId="77777777" w:rsidR="00E35E0D" w:rsidRDefault="00CE3B42">
      <w:pPr>
        <w:pStyle w:val="aff9"/>
        <w:numPr>
          <w:ilvl w:val="0"/>
          <w:numId w:val="6"/>
        </w:numPr>
        <w:snapToGrid w:val="0"/>
        <w:spacing w:line="500" w:lineRule="exact"/>
        <w:ind w:leftChars="0" w:left="851" w:firstLineChars="0" w:hanging="85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驗收文件以【</w:t>
      </w:r>
      <w:r>
        <w:rPr>
          <w:rFonts w:eastAsia="標楷體"/>
          <w:b/>
          <w:bCs/>
          <w:color w:val="000000" w:themeColor="text1"/>
          <w:sz w:val="28"/>
          <w:szCs w:val="28"/>
        </w:rPr>
        <w:t>電子檔】</w:t>
      </w:r>
      <w:r>
        <w:rPr>
          <w:rFonts w:eastAsia="標楷體"/>
          <w:color w:val="000000" w:themeColor="text1"/>
          <w:sz w:val="28"/>
          <w:szCs w:val="28"/>
        </w:rPr>
        <w:t>提送至本院，如有費用產生，由承辦廠商自行負擔。</w:t>
      </w:r>
    </w:p>
    <w:p w14:paraId="2806A9AC" w14:textId="77777777" w:rsidR="00E35E0D" w:rsidRDefault="00CE3B42">
      <w:pPr>
        <w:pStyle w:val="aff9"/>
        <w:numPr>
          <w:ilvl w:val="0"/>
          <w:numId w:val="6"/>
        </w:numPr>
        <w:snapToGrid w:val="0"/>
        <w:spacing w:line="500" w:lineRule="exact"/>
        <w:ind w:leftChars="0" w:left="851" w:firstLineChars="0" w:hanging="85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若承辦廠商未如期完成交付，經定期催告，逾期未能改正時，工業技術研究院得以書面通知立即終止本案之進行；若因可歸責承辦廠商之事由致未能如期完成本案時，承辦廠商應賠償工業技術研究院本案總額</w:t>
      </w:r>
      <w:r>
        <w:rPr>
          <w:rFonts w:eastAsia="標楷體"/>
          <w:color w:val="000000" w:themeColor="text1"/>
          <w:sz w:val="28"/>
          <w:szCs w:val="28"/>
        </w:rPr>
        <w:t>1‰/</w:t>
      </w:r>
      <w:r>
        <w:rPr>
          <w:rFonts w:eastAsia="標楷體"/>
          <w:color w:val="000000" w:themeColor="text1"/>
          <w:sz w:val="28"/>
          <w:szCs w:val="28"/>
        </w:rPr>
        <w:t>天的違約金，以總額</w:t>
      </w:r>
      <w:r>
        <w:rPr>
          <w:rFonts w:eastAsia="標楷體"/>
          <w:color w:val="000000" w:themeColor="text1"/>
          <w:sz w:val="28"/>
          <w:szCs w:val="28"/>
        </w:rPr>
        <w:t>20%</w:t>
      </w:r>
      <w:r>
        <w:rPr>
          <w:rFonts w:eastAsia="標楷體"/>
          <w:color w:val="000000" w:themeColor="text1"/>
          <w:sz w:val="28"/>
          <w:szCs w:val="28"/>
        </w:rPr>
        <w:t>為上限；若因承辦廠商造成工業技術研究院無法如期驗收，導致工業技術研究院被業主違約扣款、影響商譽等之重大情節者，工業技術研究院得以視情節重大程度，逕行向承辦廠商求償。</w:t>
      </w:r>
    </w:p>
    <w:p w14:paraId="22A7E6C1" w14:textId="77777777" w:rsidR="00E35E0D" w:rsidRDefault="00CE3B42">
      <w:pPr>
        <w:pStyle w:val="11"/>
        <w:shd w:val="clear" w:color="auto" w:fill="D9D9D9" w:themeFill="background1" w:themeFillShade="D9"/>
        <w:spacing w:before="0" w:after="0"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註</w:t>
      </w:r>
      <w:r>
        <w:rPr>
          <w:rFonts w:eastAsia="標楷體" w:cs="Times New Roman"/>
          <w:color w:val="000000" w:themeColor="text1"/>
          <w:sz w:val="28"/>
          <w:szCs w:val="28"/>
        </w:rPr>
        <w:t>[</w:t>
      </w:r>
      <w:r>
        <w:rPr>
          <w:rFonts w:eastAsia="標楷體" w:cs="Times New Roman" w:hint="eastAsia"/>
          <w:color w:val="000000" w:themeColor="text1"/>
          <w:sz w:val="28"/>
          <w:szCs w:val="28"/>
        </w:rPr>
        <w:t>5</w:t>
      </w:r>
      <w:r>
        <w:rPr>
          <w:rFonts w:eastAsia="標楷體" w:cs="Times New Roman"/>
          <w:color w:val="000000" w:themeColor="text1"/>
          <w:sz w:val="28"/>
          <w:szCs w:val="28"/>
        </w:rPr>
        <w:t>]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權利之歸屬</w:t>
      </w:r>
    </w:p>
    <w:p w14:paraId="1E4C4797" w14:textId="77777777" w:rsidR="00E35E0D" w:rsidRDefault="00CE3B42">
      <w:pPr>
        <w:pStyle w:val="af"/>
        <w:numPr>
          <w:ilvl w:val="0"/>
          <w:numId w:val="7"/>
        </w:numPr>
        <w:snapToGrid w:val="0"/>
        <w:spacing w:line="500" w:lineRule="exact"/>
        <w:ind w:leftChars="0" w:left="851" w:hanging="851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廠商因履行契約所完成之著作，其著作財產權之全部於著作完成之同時讓與本院，廠商放棄行使著作人格權。廠商保證對其人員因履行契約所完成之著作，與其人員約定以廠商為著作人，享有著作財產權及著作人格權。</w:t>
      </w:r>
    </w:p>
    <w:p w14:paraId="6F633EA6" w14:textId="77777777" w:rsidR="00E35E0D" w:rsidRDefault="00CE3B42">
      <w:pPr>
        <w:pStyle w:val="af"/>
        <w:numPr>
          <w:ilvl w:val="0"/>
          <w:numId w:val="7"/>
        </w:numPr>
        <w:snapToGrid w:val="0"/>
        <w:spacing w:line="500" w:lineRule="exact"/>
        <w:ind w:leftChars="0" w:left="851" w:hanging="851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承辦廠商交付本案相關產品如包含第三者開發之產品（或無法判斷是否為第三者之產品時），應保證（或提供授權證明文件）其使用之合法性（以符合中華民國著作權法規範為準），如隱瞞事實或取用未經合法授</w:t>
      </w:r>
      <w:r>
        <w:rPr>
          <w:rFonts w:eastAsia="標楷體"/>
          <w:color w:val="000000" w:themeColor="text1"/>
          <w:sz w:val="28"/>
          <w:szCs w:val="28"/>
        </w:rPr>
        <w:lastRenderedPageBreak/>
        <w:t>權使用之識別標誌、圖表及圖檔等，致使工業技術研究院遭致任何損失或聲譽損害時，承辦廠商應負一切損害責任（含訴訟及律師費用），並盡最大努力於涉訟或仲裁中為工業技術研究院之權益辯護。</w:t>
      </w:r>
    </w:p>
    <w:p w14:paraId="4D675B7E" w14:textId="77777777" w:rsidR="00E35E0D" w:rsidRDefault="00CE3B42">
      <w:pPr>
        <w:pStyle w:val="af"/>
        <w:numPr>
          <w:ilvl w:val="0"/>
          <w:numId w:val="7"/>
        </w:numPr>
        <w:snapToGrid w:val="0"/>
        <w:spacing w:line="500" w:lineRule="exact"/>
        <w:ind w:leftChars="0" w:left="851" w:hanging="851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關於承辦廠商必須遵守著作權及專利法之一切規定，如有違反情事發生，承辦廠商應負完全法律責任，與工業技術研究院無關。</w:t>
      </w:r>
    </w:p>
    <w:p w14:paraId="112DCDEA" w14:textId="77777777" w:rsidR="00E35E0D" w:rsidRDefault="00CE3B42">
      <w:pPr>
        <w:pStyle w:val="11"/>
        <w:shd w:val="clear" w:color="auto" w:fill="D9D9D9" w:themeFill="background1" w:themeFillShade="D9"/>
        <w:spacing w:before="0" w:after="0" w:line="5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註</w:t>
      </w:r>
      <w:r>
        <w:rPr>
          <w:rFonts w:eastAsia="標楷體" w:cs="Times New Roman"/>
          <w:sz w:val="28"/>
          <w:szCs w:val="28"/>
        </w:rPr>
        <w:t>[</w:t>
      </w:r>
      <w:r>
        <w:rPr>
          <w:rFonts w:eastAsia="標楷體" w:cs="Times New Roman" w:hint="eastAsia"/>
          <w:sz w:val="28"/>
          <w:szCs w:val="28"/>
        </w:rPr>
        <w:t>6</w:t>
      </w:r>
      <w:r>
        <w:rPr>
          <w:rFonts w:eastAsia="標楷體" w:cs="Times New Roman"/>
          <w:sz w:val="28"/>
          <w:szCs w:val="28"/>
        </w:rPr>
        <w:t>]</w:t>
      </w:r>
      <w:r>
        <w:rPr>
          <w:rFonts w:ascii="Times New Roman" w:hAnsi="Times New Roman" w:cs="Times New Roman" w:hint="eastAsia"/>
          <w:sz w:val="28"/>
          <w:szCs w:val="28"/>
        </w:rPr>
        <w:t>評選之評審項目、評審標準及評選方式</w:t>
      </w:r>
    </w:p>
    <w:p w14:paraId="25413505" w14:textId="77777777" w:rsidR="00E35E0D" w:rsidRDefault="00CE3B42">
      <w:pPr>
        <w:pStyle w:val="af3"/>
        <w:snapToGrid w:val="0"/>
        <w:spacing w:after="0" w:line="500" w:lineRule="exact"/>
        <w:ind w:firstLineChars="200" w:firstLine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本案如涉及評選，評審項目與配分如下所示。</w:t>
      </w:r>
    </w:p>
    <w:p w14:paraId="519BBE55" w14:textId="775EAA11" w:rsidR="00E35E0D" w:rsidRDefault="00CE3B42">
      <w:pPr>
        <w:pStyle w:val="af"/>
        <w:numPr>
          <w:ilvl w:val="0"/>
          <w:numId w:val="16"/>
        </w:numPr>
        <w:snapToGrid w:val="0"/>
        <w:spacing w:line="500" w:lineRule="exact"/>
        <w:ind w:leftChars="0" w:left="4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執行能力：履約績效（</w:t>
      </w:r>
      <w:r>
        <w:rPr>
          <w:rFonts w:eastAsia="標楷體" w:hint="eastAsia"/>
          <w:sz w:val="28"/>
          <w:szCs w:val="28"/>
        </w:rPr>
        <w:t>30%</w:t>
      </w:r>
      <w:r>
        <w:rPr>
          <w:rFonts w:eastAsia="標楷體" w:hint="eastAsia"/>
          <w:sz w:val="28"/>
          <w:szCs w:val="28"/>
        </w:rPr>
        <w:t>）</w:t>
      </w:r>
    </w:p>
    <w:p w14:paraId="6FA982CC" w14:textId="77777777" w:rsidR="008832CF" w:rsidRPr="006815FD" w:rsidRDefault="00D1219A" w:rsidP="008832CF">
      <w:pPr>
        <w:pStyle w:val="af"/>
        <w:numPr>
          <w:ilvl w:val="0"/>
          <w:numId w:val="16"/>
        </w:numPr>
        <w:snapToGrid w:val="0"/>
        <w:spacing w:line="500" w:lineRule="exact"/>
        <w:ind w:leftChars="0" w:left="480"/>
        <w:jc w:val="both"/>
        <w:rPr>
          <w:rFonts w:eastAsia="標楷體"/>
          <w:sz w:val="28"/>
          <w:szCs w:val="28"/>
        </w:rPr>
      </w:pPr>
      <w:r w:rsidRPr="006815FD">
        <w:rPr>
          <w:rFonts w:eastAsia="標楷體" w:hint="eastAsia"/>
          <w:sz w:val="28"/>
          <w:szCs w:val="28"/>
        </w:rPr>
        <w:t>專案規劃：構想內容可行性（</w:t>
      </w:r>
      <w:r w:rsidRPr="006815FD">
        <w:rPr>
          <w:rFonts w:eastAsia="標楷體" w:hint="eastAsia"/>
          <w:sz w:val="28"/>
          <w:szCs w:val="28"/>
        </w:rPr>
        <w:t>20%</w:t>
      </w:r>
      <w:r w:rsidRPr="006815FD">
        <w:rPr>
          <w:rFonts w:eastAsia="標楷體" w:hint="eastAsia"/>
          <w:sz w:val="28"/>
          <w:szCs w:val="28"/>
        </w:rPr>
        <w:t>）</w:t>
      </w:r>
    </w:p>
    <w:p w14:paraId="2F4AC93F" w14:textId="77777777" w:rsidR="008832CF" w:rsidRPr="006815FD" w:rsidRDefault="00D1219A" w:rsidP="008832CF">
      <w:pPr>
        <w:pStyle w:val="af"/>
        <w:numPr>
          <w:ilvl w:val="0"/>
          <w:numId w:val="16"/>
        </w:numPr>
        <w:snapToGrid w:val="0"/>
        <w:spacing w:line="500" w:lineRule="exact"/>
        <w:ind w:leftChars="0" w:left="480"/>
        <w:jc w:val="both"/>
        <w:rPr>
          <w:rFonts w:eastAsia="標楷體"/>
          <w:sz w:val="28"/>
          <w:szCs w:val="28"/>
        </w:rPr>
      </w:pPr>
      <w:r w:rsidRPr="006815FD">
        <w:rPr>
          <w:rFonts w:eastAsia="標楷體" w:hint="eastAsia"/>
          <w:sz w:val="28"/>
          <w:szCs w:val="28"/>
        </w:rPr>
        <w:t>專案管控：工作時程及人力安排（</w:t>
      </w:r>
      <w:r w:rsidRPr="006815FD">
        <w:rPr>
          <w:rFonts w:eastAsia="標楷體" w:hint="eastAsia"/>
          <w:sz w:val="28"/>
          <w:szCs w:val="28"/>
        </w:rPr>
        <w:t>20%</w:t>
      </w:r>
      <w:r w:rsidRPr="006815FD">
        <w:rPr>
          <w:rFonts w:eastAsia="標楷體" w:hint="eastAsia"/>
          <w:sz w:val="28"/>
          <w:szCs w:val="28"/>
        </w:rPr>
        <w:t>）</w:t>
      </w:r>
    </w:p>
    <w:p w14:paraId="5EE1A196" w14:textId="61665EAC" w:rsidR="00E35E0D" w:rsidRPr="006815FD" w:rsidRDefault="00CE3B42" w:rsidP="008832CF">
      <w:pPr>
        <w:pStyle w:val="af"/>
        <w:numPr>
          <w:ilvl w:val="0"/>
          <w:numId w:val="16"/>
        </w:numPr>
        <w:snapToGrid w:val="0"/>
        <w:spacing w:line="500" w:lineRule="exact"/>
        <w:ind w:leftChars="0" w:left="480"/>
        <w:jc w:val="both"/>
        <w:rPr>
          <w:rFonts w:eastAsia="標楷體"/>
          <w:sz w:val="28"/>
          <w:szCs w:val="28"/>
        </w:rPr>
      </w:pPr>
      <w:r w:rsidRPr="008832CF">
        <w:rPr>
          <w:rFonts w:eastAsia="標楷體" w:hint="eastAsia"/>
          <w:sz w:val="28"/>
          <w:szCs w:val="28"/>
        </w:rPr>
        <w:t>廠商實績：具備近</w:t>
      </w:r>
      <w:r w:rsidRPr="008832CF">
        <w:rPr>
          <w:rFonts w:eastAsia="標楷體" w:hint="eastAsia"/>
          <w:sz w:val="28"/>
          <w:szCs w:val="28"/>
        </w:rPr>
        <w:t>5</w:t>
      </w:r>
      <w:r w:rsidRPr="008832CF">
        <w:rPr>
          <w:rFonts w:eastAsia="標楷體" w:hint="eastAsia"/>
          <w:sz w:val="28"/>
          <w:szCs w:val="28"/>
        </w:rPr>
        <w:t>年曾執行人才發展或職能相關業務之流程或功能規劃設計</w:t>
      </w:r>
      <w:r w:rsidRPr="006815FD">
        <w:rPr>
          <w:rFonts w:eastAsia="標楷體" w:hint="eastAsia"/>
          <w:sz w:val="28"/>
          <w:szCs w:val="28"/>
        </w:rPr>
        <w:t>（</w:t>
      </w:r>
      <w:r w:rsidR="00D1219A" w:rsidRPr="006815FD">
        <w:rPr>
          <w:rFonts w:eastAsia="標楷體" w:hint="eastAsia"/>
          <w:sz w:val="28"/>
          <w:szCs w:val="28"/>
        </w:rPr>
        <w:t>3</w:t>
      </w:r>
      <w:r w:rsidRPr="006815FD">
        <w:rPr>
          <w:rFonts w:eastAsia="標楷體" w:hint="eastAsia"/>
          <w:sz w:val="28"/>
          <w:szCs w:val="28"/>
        </w:rPr>
        <w:t>0%</w:t>
      </w:r>
      <w:r w:rsidRPr="006815FD">
        <w:rPr>
          <w:rFonts w:eastAsia="標楷體" w:hint="eastAsia"/>
          <w:sz w:val="28"/>
          <w:szCs w:val="28"/>
        </w:rPr>
        <w:t>）</w:t>
      </w:r>
    </w:p>
    <w:p w14:paraId="1100E81D" w14:textId="7F391B8C" w:rsidR="00E35E0D" w:rsidRDefault="00E35E0D" w:rsidP="0063022B">
      <w:pPr>
        <w:pStyle w:val="af3"/>
        <w:snapToGrid w:val="0"/>
        <w:spacing w:after="180" w:line="500" w:lineRule="exact"/>
        <w:ind w:firstLineChars="35" w:firstLine="98"/>
        <w:jc w:val="both"/>
        <w:rPr>
          <w:rFonts w:eastAsia="標楷體" w:hint="eastAsia"/>
          <w:color w:val="000000" w:themeColor="text1"/>
          <w:sz w:val="28"/>
          <w:szCs w:val="28"/>
        </w:rPr>
      </w:pPr>
    </w:p>
    <w:sectPr w:rsidR="00E35E0D">
      <w:headerReference w:type="even" r:id="rId8"/>
      <w:headerReference w:type="default" r:id="rId9"/>
      <w:headerReference w:type="first" r:id="rId10"/>
      <w:pgSz w:w="11906" w:h="16838"/>
      <w:pgMar w:top="1134" w:right="1134" w:bottom="1134" w:left="1134" w:header="851" w:footer="0" w:gutter="0"/>
      <w:pgNumType w:start="1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C6186" w14:textId="77777777" w:rsidR="00F52E82" w:rsidRDefault="00F52E82">
      <w:r>
        <w:separator/>
      </w:r>
    </w:p>
  </w:endnote>
  <w:endnote w:type="continuationSeparator" w:id="0">
    <w:p w14:paraId="4A85CC09" w14:textId="77777777" w:rsidR="00F52E82" w:rsidRDefault="00F52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KaiShu-SB-Estd-BF">
    <w:altName w:val="Cambria"/>
    <w:panose1 w:val="00000000000000000000"/>
    <w:charset w:val="00"/>
    <w:family w:val="roman"/>
    <w:notTrueType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全真楷書">
    <w:altName w:val="新細明體"/>
    <w:charset w:val="88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BB75E" w14:textId="77777777" w:rsidR="00F52E82" w:rsidRDefault="00F52E82">
      <w:r>
        <w:separator/>
      </w:r>
    </w:p>
  </w:footnote>
  <w:footnote w:type="continuationSeparator" w:id="0">
    <w:p w14:paraId="5D64661A" w14:textId="77777777" w:rsidR="00F52E82" w:rsidRDefault="00F52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81448" w14:textId="77777777" w:rsidR="00E35E0D" w:rsidRDefault="00E35E0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46A75" w14:textId="77777777" w:rsidR="00E35E0D" w:rsidRDefault="00E35E0D">
    <w:pPr>
      <w:pStyle w:val="ab"/>
      <w:tabs>
        <w:tab w:val="clear" w:pos="4153"/>
        <w:tab w:val="clear" w:pos="8306"/>
        <w:tab w:val="center" w:pos="4962"/>
        <w:tab w:val="right" w:pos="9639"/>
      </w:tabs>
      <w:rPr>
        <w:rFonts w:eastAsia="標楷體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7E770" w14:textId="77777777" w:rsidR="00E35E0D" w:rsidRDefault="00E35E0D">
    <w:pPr>
      <w:pStyle w:val="ab"/>
      <w:tabs>
        <w:tab w:val="clear" w:pos="4153"/>
        <w:tab w:val="clear" w:pos="8306"/>
        <w:tab w:val="center" w:pos="4962"/>
        <w:tab w:val="right" w:pos="9639"/>
      </w:tabs>
      <w:rPr>
        <w:rFonts w:eastAsia="標楷體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0BAF"/>
    <w:multiLevelType w:val="multilevel"/>
    <w:tmpl w:val="E45644B6"/>
    <w:lvl w:ilvl="0">
      <w:start w:val="1"/>
      <w:numFmt w:val="taiwaneseCountingThousand"/>
      <w:pStyle w:val="MainTitle"/>
      <w:suff w:val="nothing"/>
      <w:lvlText w:val="%1、"/>
      <w:lvlJc w:val="left"/>
      <w:pPr>
        <w:tabs>
          <w:tab w:val="num" w:pos="0"/>
        </w:tabs>
        <w:ind w:left="567" w:hanging="567"/>
      </w:pPr>
    </w:lvl>
    <w:lvl w:ilvl="1">
      <w:start w:val="1"/>
      <w:numFmt w:val="taiwaneseCountingThousand"/>
      <w:pStyle w:val="1"/>
      <w:suff w:val="nothing"/>
      <w:lvlText w:val="(%2)"/>
      <w:lvlJc w:val="left"/>
      <w:pPr>
        <w:tabs>
          <w:tab w:val="num" w:pos="0"/>
        </w:tabs>
        <w:ind w:left="482" w:firstLine="28"/>
      </w:pPr>
    </w:lvl>
    <w:lvl w:ilvl="2">
      <w:start w:val="1"/>
      <w:numFmt w:val="decimal"/>
      <w:suff w:val="nothing"/>
      <w:lvlText w:val="%3、"/>
      <w:lvlJc w:val="left"/>
      <w:pPr>
        <w:tabs>
          <w:tab w:val="num" w:pos="0"/>
        </w:tabs>
        <w:ind w:left="3277" w:hanging="397"/>
      </w:pPr>
    </w:lvl>
    <w:lvl w:ilvl="3">
      <w:start w:val="1"/>
      <w:numFmt w:val="decimal"/>
      <w:suff w:val="nothing"/>
      <w:lvlText w:val="(%4)"/>
      <w:lvlJc w:val="left"/>
      <w:pPr>
        <w:tabs>
          <w:tab w:val="num" w:pos="0"/>
        </w:tabs>
        <w:ind w:left="1985" w:hanging="397"/>
      </w:pPr>
    </w:lvl>
    <w:lvl w:ilvl="4">
      <w:start w:val="1"/>
      <w:numFmt w:val="bullet"/>
      <w:suff w:val="nothing"/>
      <w:lvlText w:val=""/>
      <w:lvlJc w:val="left"/>
      <w:pPr>
        <w:tabs>
          <w:tab w:val="num" w:pos="0"/>
        </w:tabs>
        <w:ind w:left="2551" w:hanging="510"/>
      </w:pPr>
      <w:rPr>
        <w:rFonts w:ascii="Wingdings" w:hAnsi="Wingdings" w:cs="Wingdings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1" w15:restartNumberingAfterBreak="0">
    <w:nsid w:val="01DC14FF"/>
    <w:multiLevelType w:val="multilevel"/>
    <w:tmpl w:val="3B98BA22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2" w15:restartNumberingAfterBreak="0">
    <w:nsid w:val="06A76331"/>
    <w:multiLevelType w:val="multilevel"/>
    <w:tmpl w:val="264698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58E2C90"/>
    <w:multiLevelType w:val="multilevel"/>
    <w:tmpl w:val="74F6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DA7E7D"/>
    <w:multiLevelType w:val="multilevel"/>
    <w:tmpl w:val="C1C2B154"/>
    <w:lvl w:ilvl="0">
      <w:start w:val="1"/>
      <w:numFmt w:val="decimal"/>
      <w:pStyle w:val="a"/>
      <w:suff w:val="space"/>
      <w:lvlText w:val="%1."/>
      <w:lvlJc w:val="left"/>
      <w:pPr>
        <w:tabs>
          <w:tab w:val="num" w:pos="0"/>
        </w:tabs>
        <w:ind w:left="1021" w:hanging="1021"/>
      </w:pPr>
      <w:rPr>
        <w:rFonts w:ascii="Times New Roman" w:eastAsia="標楷體" w:hAnsi="Times New Roman"/>
        <w:b w:val="0"/>
        <w:i w:val="0"/>
      </w:rPr>
    </w:lvl>
    <w:lvl w:ilvl="1">
      <w:start w:val="1"/>
      <w:numFmt w:val="decimal"/>
      <w:pStyle w:val="a0"/>
      <w:suff w:val="space"/>
      <w:lvlText w:val="%1.%2"/>
      <w:lvlJc w:val="left"/>
      <w:pPr>
        <w:tabs>
          <w:tab w:val="num" w:pos="0"/>
        </w:tabs>
        <w:ind w:left="879" w:hanging="766"/>
      </w:pPr>
      <w:rPr>
        <w:rFonts w:ascii="Times New Roman" w:eastAsia="標楷體" w:hAnsi="Times New Roman"/>
        <w:b w:val="0"/>
        <w:i w:val="0"/>
        <w:color w:val="000000"/>
        <w:sz w:val="28"/>
      </w:rPr>
    </w:lvl>
    <w:lvl w:ilvl="2">
      <w:start w:val="1"/>
      <w:numFmt w:val="decimal"/>
      <w:pStyle w:val="a1"/>
      <w:suff w:val="space"/>
      <w:lvlText w:val="%1.%2.%3"/>
      <w:lvlJc w:val="left"/>
      <w:pPr>
        <w:tabs>
          <w:tab w:val="num" w:pos="0"/>
        </w:tabs>
        <w:ind w:left="1474" w:hanging="1020"/>
      </w:pPr>
      <w:rPr>
        <w:rFonts w:ascii="Times New Roman" w:eastAsia="標楷體" w:hAnsi="Times New Roman"/>
        <w:b w:val="0"/>
        <w:i w:val="0"/>
        <w:strike w:val="0"/>
        <w:dstrike w:val="0"/>
        <w:position w:val="0"/>
        <w:sz w:val="28"/>
        <w:vertAlign w:val="baseline"/>
      </w:rPr>
    </w:lvl>
    <w:lvl w:ilvl="3">
      <w:start w:val="1"/>
      <w:numFmt w:val="decimal"/>
      <w:pStyle w:val="a2"/>
      <w:suff w:val="space"/>
      <w:lvlText w:val="%1.%2.%3.%4."/>
      <w:lvlJc w:val="left"/>
      <w:pPr>
        <w:tabs>
          <w:tab w:val="num" w:pos="0"/>
        </w:tabs>
        <w:ind w:left="2098" w:hanging="1333"/>
      </w:pPr>
      <w:rPr>
        <w:rFonts w:ascii="Times New Roman" w:eastAsia="標楷體" w:hAnsi="Times New Roman"/>
        <w:b w:val="0"/>
        <w:i w:val="0"/>
        <w:strike w:val="0"/>
        <w:dstrike w:val="0"/>
        <w:sz w:val="28"/>
        <w:szCs w:val="28"/>
      </w:rPr>
    </w:lvl>
    <w:lvl w:ilvl="4">
      <w:start w:val="1"/>
      <w:numFmt w:val="decimal"/>
      <w:pStyle w:val="a3"/>
      <w:suff w:val="space"/>
      <w:lvlText w:val="%1.%2.%3.%4.%5."/>
      <w:lvlJc w:val="left"/>
      <w:pPr>
        <w:tabs>
          <w:tab w:val="num" w:pos="0"/>
        </w:tabs>
        <w:ind w:left="2552" w:hanging="1475"/>
      </w:pPr>
      <w:rPr>
        <w:rFonts w:ascii="Times New Roman" w:eastAsia="標楷體" w:hAnsi="Times New Roman"/>
        <w:b w:val="0"/>
        <w:i w:val="0"/>
        <w:sz w:val="28"/>
        <w:szCs w:val="28"/>
      </w:rPr>
    </w:lvl>
    <w:lvl w:ilvl="5">
      <w:start w:val="1"/>
      <w:numFmt w:val="decimal"/>
      <w:pStyle w:val="a4"/>
      <w:suff w:val="space"/>
      <w:lvlText w:val="%1.%2.%3.%4.%5.%6."/>
      <w:lvlJc w:val="left"/>
      <w:pPr>
        <w:tabs>
          <w:tab w:val="num" w:pos="0"/>
        </w:tabs>
        <w:ind w:left="3119" w:hanging="1758"/>
      </w:pPr>
      <w:rPr>
        <w:rFonts w:ascii="Times New Roman" w:eastAsia="標楷體" w:hAnsi="Times New Roman"/>
        <w:b w:val="0"/>
        <w:i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770"/>
        </w:tabs>
        <w:ind w:left="1770" w:hanging="330"/>
      </w:pPr>
    </w:lvl>
    <w:lvl w:ilvl="7">
      <w:start w:val="1"/>
      <w:numFmt w:val="decimal"/>
      <w:lvlText w:val="%1.%2.%3.%4.%5.%6.%7.%8."/>
      <w:lvlJc w:val="left"/>
      <w:pPr>
        <w:tabs>
          <w:tab w:val="num" w:pos="2010"/>
        </w:tabs>
        <w:ind w:left="2010" w:hanging="330"/>
      </w:pPr>
    </w:lvl>
    <w:lvl w:ilvl="8">
      <w:start w:val="1"/>
      <w:numFmt w:val="decimal"/>
      <w:lvlText w:val="%1.%2.%3.%4.%5.%6.%7.%8.%9."/>
      <w:lvlJc w:val="left"/>
      <w:pPr>
        <w:tabs>
          <w:tab w:val="num" w:pos="2250"/>
        </w:tabs>
        <w:ind w:left="2250" w:hanging="330"/>
      </w:pPr>
    </w:lvl>
  </w:abstractNum>
  <w:abstractNum w:abstractNumId="5" w15:restartNumberingAfterBreak="0">
    <w:nsid w:val="1AF85B2D"/>
    <w:multiLevelType w:val="multilevel"/>
    <w:tmpl w:val="292A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EC0048"/>
    <w:multiLevelType w:val="multilevel"/>
    <w:tmpl w:val="EC4E1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pStyle w:val="4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i w:val="0"/>
        <w:sz w:val="16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22CF0937"/>
    <w:multiLevelType w:val="multilevel"/>
    <w:tmpl w:val="66AC56A0"/>
    <w:lvl w:ilvl="0">
      <w:start w:val="1"/>
      <w:numFmt w:val="bullet"/>
      <w:pStyle w:val="a5"/>
      <w:lvlText w:val=""/>
      <w:lvlJc w:val="left"/>
      <w:pPr>
        <w:tabs>
          <w:tab w:val="num" w:pos="360"/>
        </w:tabs>
        <w:ind w:left="227" w:hanging="227"/>
      </w:pPr>
      <w:rPr>
        <w:rFonts w:ascii="Wingdings" w:hAnsi="Wingdings" w:cs="Wingdings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5FA1910"/>
    <w:multiLevelType w:val="hybridMultilevel"/>
    <w:tmpl w:val="0EFA0688"/>
    <w:lvl w:ilvl="0" w:tplc="FFFFFFFF">
      <w:start w:val="1"/>
      <w:numFmt w:val="decimal"/>
      <w:lvlText w:val="(%1)"/>
      <w:lvlJc w:val="left"/>
      <w:pPr>
        <w:ind w:left="1425" w:hanging="465"/>
      </w:pPr>
      <w:rPr>
        <w:rFonts w:hint="default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6B35DE7"/>
    <w:multiLevelType w:val="hybridMultilevel"/>
    <w:tmpl w:val="A8208764"/>
    <w:lvl w:ilvl="0" w:tplc="AD925FCC">
      <w:start w:val="1"/>
      <w:numFmt w:val="decimal"/>
      <w:lvlText w:val="(%1)"/>
      <w:lvlJc w:val="left"/>
      <w:pPr>
        <w:ind w:left="1425" w:hanging="465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29BE1C2D"/>
    <w:multiLevelType w:val="multilevel"/>
    <w:tmpl w:val="5BE82F4E"/>
    <w:lvl w:ilvl="0">
      <w:start w:val="1"/>
      <w:numFmt w:val="decimal"/>
      <w:lvlText w:val="%1."/>
      <w:lvlJc w:val="left"/>
      <w:pPr>
        <w:tabs>
          <w:tab w:val="num" w:pos="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11" w15:restartNumberingAfterBreak="0">
    <w:nsid w:val="36593C2A"/>
    <w:multiLevelType w:val="multilevel"/>
    <w:tmpl w:val="8F4E36D0"/>
    <w:lvl w:ilvl="0">
      <w:start w:val="1"/>
      <w:numFmt w:val="decimal"/>
      <w:lvlText w:val="%1."/>
      <w:lvlJc w:val="left"/>
      <w:pPr>
        <w:tabs>
          <w:tab w:val="num" w:pos="0"/>
        </w:tabs>
        <w:ind w:left="960" w:hanging="480"/>
      </w:pPr>
      <w:rPr>
        <w:rFonts w:ascii="Times New Roman" w:eastAsia="標楷體" w:hAnsi="Times New Roman"/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4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840" w:hanging="480"/>
      </w:pPr>
    </w:lvl>
  </w:abstractNum>
  <w:abstractNum w:abstractNumId="12" w15:restartNumberingAfterBreak="0">
    <w:nsid w:val="37D05D74"/>
    <w:multiLevelType w:val="multilevel"/>
    <w:tmpl w:val="E18E7FFA"/>
    <w:lvl w:ilvl="0">
      <w:start w:val="1"/>
      <w:numFmt w:val="bullet"/>
      <w:pStyle w:val="5"/>
      <w:lvlText w:val=""/>
      <w:lvlJc w:val="left"/>
      <w:pPr>
        <w:tabs>
          <w:tab w:val="num" w:pos="0"/>
        </w:tabs>
        <w:ind w:left="480" w:hanging="480"/>
      </w:pPr>
      <w:rPr>
        <w:rFonts w:ascii="Wingdings" w:hAnsi="Wingdings" w:cs="Wingdings" w:hint="default"/>
        <w:b w:val="0"/>
        <w:i w:val="0"/>
        <w:sz w:val="16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13" w15:restartNumberingAfterBreak="0">
    <w:nsid w:val="3F072C25"/>
    <w:multiLevelType w:val="multilevel"/>
    <w:tmpl w:val="667E4EF0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4" w15:restartNumberingAfterBreak="0">
    <w:nsid w:val="470013FE"/>
    <w:multiLevelType w:val="multilevel"/>
    <w:tmpl w:val="3C282926"/>
    <w:lvl w:ilvl="0">
      <w:start w:val="1"/>
      <w:numFmt w:val="decimal"/>
      <w:pStyle w:val="10"/>
      <w:lvlText w:val="%1、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"/>
      <w:lvlJc w:val="left"/>
      <w:pPr>
        <w:tabs>
          <w:tab w:val="num" w:pos="420"/>
        </w:tabs>
        <w:ind w:left="420" w:hanging="48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900"/>
        </w:tabs>
        <w:ind w:left="900" w:hanging="480"/>
      </w:pPr>
    </w:lvl>
    <w:lvl w:ilvl="3">
      <w:start w:val="1"/>
      <w:numFmt w:val="decimal"/>
      <w:lvlText w:val="%4."/>
      <w:lvlJc w:val="left"/>
      <w:pPr>
        <w:tabs>
          <w:tab w:val="num" w:pos="1380"/>
        </w:tabs>
        <w:ind w:left="1380" w:hanging="480"/>
      </w:pPr>
    </w:lvl>
    <w:lvl w:ilvl="4">
      <w:start w:val="1"/>
      <w:numFmt w:val="ideographTraditional"/>
      <w:lvlText w:val="%5、"/>
      <w:lvlJc w:val="left"/>
      <w:pPr>
        <w:tabs>
          <w:tab w:val="num" w:pos="1860"/>
        </w:tabs>
        <w:ind w:left="1860" w:hanging="48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480"/>
      </w:pPr>
    </w:lvl>
    <w:lvl w:ilvl="6">
      <w:start w:val="1"/>
      <w:numFmt w:val="decimal"/>
      <w:lvlText w:val="%7."/>
      <w:lvlJc w:val="left"/>
      <w:pPr>
        <w:tabs>
          <w:tab w:val="num" w:pos="2820"/>
        </w:tabs>
        <w:ind w:left="2820" w:hanging="480"/>
      </w:pPr>
    </w:lvl>
    <w:lvl w:ilvl="7">
      <w:start w:val="1"/>
      <w:numFmt w:val="ideographTraditional"/>
      <w:lvlText w:val="%8、"/>
      <w:lvlJc w:val="left"/>
      <w:pPr>
        <w:tabs>
          <w:tab w:val="num" w:pos="3300"/>
        </w:tabs>
        <w:ind w:left="3300" w:hanging="48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80"/>
      </w:pPr>
    </w:lvl>
  </w:abstractNum>
  <w:abstractNum w:abstractNumId="15" w15:restartNumberingAfterBreak="0">
    <w:nsid w:val="4C9F252F"/>
    <w:multiLevelType w:val="multilevel"/>
    <w:tmpl w:val="74763FBE"/>
    <w:lvl w:ilvl="0">
      <w:start w:val="1"/>
      <w:numFmt w:val="bullet"/>
      <w:pStyle w:val="3"/>
      <w:lvlText w:val=""/>
      <w:lvlJc w:val="left"/>
      <w:pPr>
        <w:tabs>
          <w:tab w:val="num" w:pos="0"/>
        </w:tabs>
        <w:ind w:left="1740" w:hanging="480"/>
      </w:pPr>
      <w:rPr>
        <w:rFonts w:ascii="Wingdings" w:hAnsi="Wingdings" w:cs="Wingdings" w:hint="default"/>
        <w:b w:val="0"/>
        <w:i w:val="0"/>
        <w:sz w:val="16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222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70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18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366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414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462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510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5580" w:hanging="480"/>
      </w:pPr>
      <w:rPr>
        <w:rFonts w:ascii="Wingdings" w:hAnsi="Wingdings" w:cs="Wingdings" w:hint="default"/>
      </w:rPr>
    </w:lvl>
  </w:abstractNum>
  <w:abstractNum w:abstractNumId="16" w15:restartNumberingAfterBreak="0">
    <w:nsid w:val="4DCC539E"/>
    <w:multiLevelType w:val="multilevel"/>
    <w:tmpl w:val="40FED2FC"/>
    <w:lvl w:ilvl="0">
      <w:start w:val="1"/>
      <w:numFmt w:val="bullet"/>
      <w:lvlText w:val="■"/>
      <w:lvlJc w:val="left"/>
      <w:pPr>
        <w:tabs>
          <w:tab w:val="num" w:pos="600"/>
        </w:tabs>
        <w:ind w:left="600" w:hanging="480"/>
      </w:pPr>
      <w:rPr>
        <w:rFonts w:ascii="新細明體" w:hAnsi="新細明體" w:cs="新細明體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17" w15:restartNumberingAfterBreak="0">
    <w:nsid w:val="4F5772C4"/>
    <w:multiLevelType w:val="hybridMultilevel"/>
    <w:tmpl w:val="0EFA0688"/>
    <w:lvl w:ilvl="0" w:tplc="0D6A1356">
      <w:start w:val="1"/>
      <w:numFmt w:val="decimal"/>
      <w:lvlText w:val="(%1)"/>
      <w:lvlJc w:val="left"/>
      <w:pPr>
        <w:ind w:left="1425" w:hanging="465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50050330"/>
    <w:multiLevelType w:val="hybridMultilevel"/>
    <w:tmpl w:val="A5D0C1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AD6261"/>
    <w:multiLevelType w:val="multilevel"/>
    <w:tmpl w:val="EBEC7676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56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36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16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9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7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5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3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1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796" w:hanging="480"/>
      </w:pPr>
    </w:lvl>
  </w:abstractNum>
  <w:abstractNum w:abstractNumId="20" w15:restartNumberingAfterBreak="0">
    <w:nsid w:val="58783F56"/>
    <w:multiLevelType w:val="multilevel"/>
    <w:tmpl w:val="9DF2DEFC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hAnsi="華康中楷體" w:cs="華康中楷體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66F523A5"/>
    <w:multiLevelType w:val="multilevel"/>
    <w:tmpl w:val="65CA6362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hAnsi="華康中楷體" w:cs="華康中楷體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7D8953AC"/>
    <w:multiLevelType w:val="multilevel"/>
    <w:tmpl w:val="7BEA1C9A"/>
    <w:lvl w:ilvl="0">
      <w:start w:val="1"/>
      <w:numFmt w:val="ideographLegalTraditional"/>
      <w:pStyle w:val="30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taiwaneseCountingThousand"/>
      <w:lvlText w:val="%4、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Legal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254898261">
    <w:abstractNumId w:val="20"/>
  </w:num>
  <w:num w:numId="2" w16cid:durableId="1545021414">
    <w:abstractNumId w:val="21"/>
  </w:num>
  <w:num w:numId="3" w16cid:durableId="375274850">
    <w:abstractNumId w:val="16"/>
  </w:num>
  <w:num w:numId="4" w16cid:durableId="1955819762">
    <w:abstractNumId w:val="13"/>
  </w:num>
  <w:num w:numId="5" w16cid:durableId="1122380755">
    <w:abstractNumId w:val="10"/>
  </w:num>
  <w:num w:numId="6" w16cid:durableId="1000348108">
    <w:abstractNumId w:val="1"/>
  </w:num>
  <w:num w:numId="7" w16cid:durableId="875973531">
    <w:abstractNumId w:val="19"/>
  </w:num>
  <w:num w:numId="8" w16cid:durableId="702362763">
    <w:abstractNumId w:val="4"/>
  </w:num>
  <w:num w:numId="9" w16cid:durableId="1590382567">
    <w:abstractNumId w:val="22"/>
  </w:num>
  <w:num w:numId="10" w16cid:durableId="1720321138">
    <w:abstractNumId w:val="14"/>
  </w:num>
  <w:num w:numId="11" w16cid:durableId="448354698">
    <w:abstractNumId w:val="0"/>
  </w:num>
  <w:num w:numId="12" w16cid:durableId="487474793">
    <w:abstractNumId w:val="7"/>
  </w:num>
  <w:num w:numId="13" w16cid:durableId="1006401261">
    <w:abstractNumId w:val="15"/>
  </w:num>
  <w:num w:numId="14" w16cid:durableId="801461793">
    <w:abstractNumId w:val="6"/>
  </w:num>
  <w:num w:numId="15" w16cid:durableId="1773013329">
    <w:abstractNumId w:val="12"/>
  </w:num>
  <w:num w:numId="16" w16cid:durableId="260262398">
    <w:abstractNumId w:val="11"/>
  </w:num>
  <w:num w:numId="17" w16cid:durableId="1814179692">
    <w:abstractNumId w:val="2"/>
  </w:num>
  <w:num w:numId="18" w16cid:durableId="1283343161">
    <w:abstractNumId w:val="18"/>
  </w:num>
  <w:num w:numId="19" w16cid:durableId="2143383212">
    <w:abstractNumId w:val="5"/>
  </w:num>
  <w:num w:numId="20" w16cid:durableId="263266063">
    <w:abstractNumId w:val="3"/>
  </w:num>
  <w:num w:numId="21" w16cid:durableId="107429643">
    <w:abstractNumId w:val="17"/>
  </w:num>
  <w:num w:numId="22" w16cid:durableId="1762068200">
    <w:abstractNumId w:val="9"/>
  </w:num>
  <w:num w:numId="23" w16cid:durableId="7676263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E0D"/>
    <w:rsid w:val="00036A35"/>
    <w:rsid w:val="000B3E1F"/>
    <w:rsid w:val="000D4471"/>
    <w:rsid w:val="00110C65"/>
    <w:rsid w:val="001245D2"/>
    <w:rsid w:val="00140D73"/>
    <w:rsid w:val="001C4EBB"/>
    <w:rsid w:val="001D5F96"/>
    <w:rsid w:val="00200B99"/>
    <w:rsid w:val="00211F47"/>
    <w:rsid w:val="002367B7"/>
    <w:rsid w:val="00246255"/>
    <w:rsid w:val="0025285B"/>
    <w:rsid w:val="00293D2B"/>
    <w:rsid w:val="002E3D3B"/>
    <w:rsid w:val="0031472B"/>
    <w:rsid w:val="00351791"/>
    <w:rsid w:val="003A4FBC"/>
    <w:rsid w:val="00456533"/>
    <w:rsid w:val="004E1D8D"/>
    <w:rsid w:val="005008BD"/>
    <w:rsid w:val="00516577"/>
    <w:rsid w:val="00563F11"/>
    <w:rsid w:val="00577130"/>
    <w:rsid w:val="005A258D"/>
    <w:rsid w:val="005E3153"/>
    <w:rsid w:val="0063022B"/>
    <w:rsid w:val="0064238B"/>
    <w:rsid w:val="006632D3"/>
    <w:rsid w:val="00673FE4"/>
    <w:rsid w:val="006815FD"/>
    <w:rsid w:val="006D7C57"/>
    <w:rsid w:val="007065A2"/>
    <w:rsid w:val="00827A2D"/>
    <w:rsid w:val="00835FED"/>
    <w:rsid w:val="008832CF"/>
    <w:rsid w:val="00974AD3"/>
    <w:rsid w:val="009839BA"/>
    <w:rsid w:val="00985340"/>
    <w:rsid w:val="009927AC"/>
    <w:rsid w:val="009D2881"/>
    <w:rsid w:val="009F5021"/>
    <w:rsid w:val="00A15CC3"/>
    <w:rsid w:val="00A23C93"/>
    <w:rsid w:val="00A3628B"/>
    <w:rsid w:val="00AA4BC8"/>
    <w:rsid w:val="00AC5A53"/>
    <w:rsid w:val="00B40C65"/>
    <w:rsid w:val="00B76BE6"/>
    <w:rsid w:val="00B86854"/>
    <w:rsid w:val="00BC7769"/>
    <w:rsid w:val="00CD1560"/>
    <w:rsid w:val="00CE3B42"/>
    <w:rsid w:val="00CF1BFE"/>
    <w:rsid w:val="00D00A98"/>
    <w:rsid w:val="00D079FA"/>
    <w:rsid w:val="00D1219A"/>
    <w:rsid w:val="00D2557B"/>
    <w:rsid w:val="00D26B5F"/>
    <w:rsid w:val="00D60131"/>
    <w:rsid w:val="00D80B65"/>
    <w:rsid w:val="00DA7BED"/>
    <w:rsid w:val="00DC6954"/>
    <w:rsid w:val="00E0543A"/>
    <w:rsid w:val="00E35E0D"/>
    <w:rsid w:val="00E4035C"/>
    <w:rsid w:val="00E551F6"/>
    <w:rsid w:val="00E70404"/>
    <w:rsid w:val="00E723C3"/>
    <w:rsid w:val="00F52E82"/>
    <w:rsid w:val="00F85070"/>
    <w:rsid w:val="00FB0CD9"/>
    <w:rsid w:val="00FB234A"/>
    <w:rsid w:val="00FE700B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2F776"/>
  <w15:docId w15:val="{82473DB4-39AF-44FD-8902-9F6AA211C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6">
    <w:name w:val="Normal"/>
    <w:qFormat/>
    <w:rsid w:val="00A130AC"/>
    <w:pPr>
      <w:widowControl w:val="0"/>
    </w:pPr>
    <w:rPr>
      <w:rFonts w:eastAsia="新細明體" w:cs="Times New Roman"/>
      <w:szCs w:val="20"/>
    </w:rPr>
  </w:style>
  <w:style w:type="paragraph" w:styleId="11">
    <w:name w:val="heading 1"/>
    <w:basedOn w:val="a6"/>
    <w:next w:val="a6"/>
    <w:link w:val="12"/>
    <w:qFormat/>
    <w:rsid w:val="00A130A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sz w:val="52"/>
      <w:szCs w:val="52"/>
    </w:rPr>
  </w:style>
  <w:style w:type="paragraph" w:styleId="2">
    <w:name w:val="heading 2"/>
    <w:basedOn w:val="a6"/>
    <w:next w:val="a6"/>
    <w:link w:val="20"/>
    <w:unhideWhenUsed/>
    <w:qFormat/>
    <w:rsid w:val="006518F0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1">
    <w:name w:val="heading 3"/>
    <w:basedOn w:val="a6"/>
    <w:next w:val="a6"/>
    <w:link w:val="32"/>
    <w:unhideWhenUsed/>
    <w:qFormat/>
    <w:rsid w:val="006518F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0">
    <w:name w:val="heading 4"/>
    <w:basedOn w:val="a6"/>
    <w:next w:val="a6"/>
    <w:link w:val="41"/>
    <w:unhideWhenUsed/>
    <w:qFormat/>
    <w:rsid w:val="006518F0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0">
    <w:name w:val="heading 5"/>
    <w:basedOn w:val="a6"/>
    <w:next w:val="a6"/>
    <w:link w:val="51"/>
    <w:qFormat/>
    <w:rsid w:val="006518F0"/>
    <w:pPr>
      <w:tabs>
        <w:tab w:val="left" w:pos="2722"/>
      </w:tabs>
      <w:snapToGrid w:val="0"/>
      <w:spacing w:before="72" w:line="400" w:lineRule="exact"/>
      <w:ind w:left="2722" w:hanging="454"/>
      <w:jc w:val="both"/>
      <w:outlineLvl w:val="4"/>
    </w:pPr>
    <w:rPr>
      <w:rFonts w:eastAsia="標楷體"/>
      <w:sz w:val="28"/>
      <w:szCs w:val="28"/>
    </w:rPr>
  </w:style>
  <w:style w:type="paragraph" w:styleId="6">
    <w:name w:val="heading 6"/>
    <w:basedOn w:val="a6"/>
    <w:next w:val="a6"/>
    <w:link w:val="60"/>
    <w:qFormat/>
    <w:rsid w:val="006518F0"/>
    <w:pPr>
      <w:tabs>
        <w:tab w:val="left" w:pos="3062"/>
      </w:tabs>
      <w:snapToGrid w:val="0"/>
      <w:spacing w:before="72" w:line="400" w:lineRule="exact"/>
      <w:ind w:left="3062" w:hanging="340"/>
      <w:jc w:val="both"/>
      <w:outlineLvl w:val="5"/>
    </w:pPr>
    <w:rPr>
      <w:rFonts w:eastAsia="標楷體"/>
      <w:sz w:val="28"/>
      <w:szCs w:val="28"/>
    </w:rPr>
  </w:style>
  <w:style w:type="paragraph" w:styleId="7">
    <w:name w:val="heading 7"/>
    <w:basedOn w:val="a6"/>
    <w:next w:val="a6"/>
    <w:link w:val="70"/>
    <w:qFormat/>
    <w:rsid w:val="006518F0"/>
    <w:pPr>
      <w:tabs>
        <w:tab w:val="left" w:pos="3515"/>
      </w:tabs>
      <w:snapToGrid w:val="0"/>
      <w:spacing w:before="72" w:line="360" w:lineRule="exact"/>
      <w:ind w:left="3515" w:hanging="453"/>
      <w:jc w:val="both"/>
      <w:outlineLvl w:val="6"/>
    </w:pPr>
    <w:rPr>
      <w:rFonts w:eastAsia="標楷體"/>
      <w:sz w:val="28"/>
      <w:szCs w:val="28"/>
    </w:rPr>
  </w:style>
  <w:style w:type="paragraph" w:styleId="8">
    <w:name w:val="heading 8"/>
    <w:basedOn w:val="a6"/>
    <w:next w:val="a6"/>
    <w:link w:val="80"/>
    <w:qFormat/>
    <w:rsid w:val="006518F0"/>
    <w:pPr>
      <w:tabs>
        <w:tab w:val="left" w:pos="3856"/>
      </w:tabs>
      <w:snapToGrid w:val="0"/>
      <w:spacing w:before="180"/>
      <w:ind w:left="3856" w:hanging="341"/>
      <w:jc w:val="both"/>
      <w:outlineLvl w:val="7"/>
    </w:pPr>
    <w:rPr>
      <w:rFonts w:eastAsia="標楷體"/>
      <w:sz w:val="28"/>
      <w:szCs w:val="28"/>
    </w:rPr>
  </w:style>
  <w:style w:type="paragraph" w:styleId="9">
    <w:name w:val="heading 9"/>
    <w:basedOn w:val="a6"/>
    <w:next w:val="a6"/>
    <w:link w:val="90"/>
    <w:qFormat/>
    <w:rsid w:val="006518F0"/>
    <w:pPr>
      <w:tabs>
        <w:tab w:val="left" w:pos="4253"/>
      </w:tabs>
      <w:snapToGrid w:val="0"/>
      <w:spacing w:before="180"/>
      <w:ind w:left="4253" w:hanging="397"/>
      <w:jc w:val="both"/>
      <w:outlineLvl w:val="8"/>
    </w:pPr>
    <w:rPr>
      <w:rFonts w:eastAsia="標楷體"/>
      <w:sz w:val="28"/>
      <w:szCs w:val="28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2">
    <w:name w:val="標題 1 字元"/>
    <w:basedOn w:val="a7"/>
    <w:link w:val="11"/>
    <w:qFormat/>
    <w:rsid w:val="00A130AC"/>
    <w:rPr>
      <w:rFonts w:asciiTheme="majorHAnsi" w:eastAsiaTheme="majorEastAsia" w:hAnsiTheme="majorHAnsi" w:cstheme="majorBidi"/>
      <w:b/>
      <w:bCs/>
      <w:kern w:val="2"/>
      <w:sz w:val="52"/>
      <w:szCs w:val="52"/>
    </w:rPr>
  </w:style>
  <w:style w:type="character" w:customStyle="1" w:styleId="20">
    <w:name w:val="標題 2 字元"/>
    <w:basedOn w:val="a7"/>
    <w:link w:val="2"/>
    <w:qFormat/>
    <w:rsid w:val="006518F0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2">
    <w:name w:val="標題 3 字元"/>
    <w:basedOn w:val="a7"/>
    <w:link w:val="31"/>
    <w:qFormat/>
    <w:rsid w:val="006518F0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1">
    <w:name w:val="標題 4 字元"/>
    <w:basedOn w:val="a7"/>
    <w:link w:val="40"/>
    <w:qFormat/>
    <w:rsid w:val="006518F0"/>
    <w:rPr>
      <w:rFonts w:asciiTheme="majorHAnsi" w:eastAsiaTheme="majorEastAsia" w:hAnsiTheme="majorHAnsi" w:cstheme="majorBidi"/>
      <w:sz w:val="36"/>
      <w:szCs w:val="36"/>
    </w:rPr>
  </w:style>
  <w:style w:type="character" w:customStyle="1" w:styleId="51">
    <w:name w:val="標題 5 字元"/>
    <w:basedOn w:val="a7"/>
    <w:link w:val="50"/>
    <w:qFormat/>
    <w:rsid w:val="006518F0"/>
    <w:rPr>
      <w:rFonts w:ascii="Times New Roman" w:eastAsia="標楷體" w:hAnsi="Times New Roman" w:cs="Times New Roman"/>
      <w:sz w:val="28"/>
      <w:szCs w:val="28"/>
    </w:rPr>
  </w:style>
  <w:style w:type="character" w:customStyle="1" w:styleId="60">
    <w:name w:val="標題 6 字元"/>
    <w:basedOn w:val="a7"/>
    <w:link w:val="6"/>
    <w:qFormat/>
    <w:rsid w:val="006518F0"/>
    <w:rPr>
      <w:rFonts w:ascii="Times New Roman" w:eastAsia="標楷體" w:hAnsi="Times New Roman" w:cs="Times New Roman"/>
      <w:sz w:val="28"/>
      <w:szCs w:val="28"/>
    </w:rPr>
  </w:style>
  <w:style w:type="character" w:customStyle="1" w:styleId="70">
    <w:name w:val="標題 7 字元"/>
    <w:basedOn w:val="a7"/>
    <w:link w:val="7"/>
    <w:qFormat/>
    <w:rsid w:val="006518F0"/>
    <w:rPr>
      <w:rFonts w:ascii="Times New Roman" w:eastAsia="標楷體" w:hAnsi="Times New Roman" w:cs="Times New Roman"/>
      <w:sz w:val="28"/>
      <w:szCs w:val="28"/>
    </w:rPr>
  </w:style>
  <w:style w:type="character" w:customStyle="1" w:styleId="80">
    <w:name w:val="標題 8 字元"/>
    <w:basedOn w:val="a7"/>
    <w:link w:val="8"/>
    <w:qFormat/>
    <w:rsid w:val="006518F0"/>
    <w:rPr>
      <w:rFonts w:ascii="Times New Roman" w:eastAsia="標楷體" w:hAnsi="Times New Roman" w:cs="Times New Roman"/>
      <w:sz w:val="28"/>
      <w:szCs w:val="28"/>
    </w:rPr>
  </w:style>
  <w:style w:type="character" w:customStyle="1" w:styleId="90">
    <w:name w:val="標題 9 字元"/>
    <w:basedOn w:val="a7"/>
    <w:link w:val="9"/>
    <w:qFormat/>
    <w:rsid w:val="006518F0"/>
    <w:rPr>
      <w:rFonts w:ascii="Times New Roman" w:eastAsia="標楷體" w:hAnsi="Times New Roman" w:cs="Times New Roman"/>
      <w:sz w:val="28"/>
      <w:szCs w:val="28"/>
    </w:rPr>
  </w:style>
  <w:style w:type="character" w:customStyle="1" w:styleId="aa">
    <w:name w:val="頁首 字元"/>
    <w:basedOn w:val="a7"/>
    <w:link w:val="ab"/>
    <w:qFormat/>
    <w:rsid w:val="00A130AC"/>
    <w:rPr>
      <w:sz w:val="20"/>
      <w:szCs w:val="20"/>
    </w:rPr>
  </w:style>
  <w:style w:type="character" w:customStyle="1" w:styleId="ac">
    <w:name w:val="頁尾 字元"/>
    <w:basedOn w:val="a7"/>
    <w:link w:val="ad"/>
    <w:uiPriority w:val="99"/>
    <w:qFormat/>
    <w:rsid w:val="00A130AC"/>
    <w:rPr>
      <w:sz w:val="20"/>
      <w:szCs w:val="20"/>
    </w:rPr>
  </w:style>
  <w:style w:type="character" w:customStyle="1" w:styleId="13">
    <w:name w:val="計畫_標1 字元"/>
    <w:basedOn w:val="12"/>
    <w:link w:val="14"/>
    <w:qFormat/>
    <w:rsid w:val="00A130AC"/>
    <w:rPr>
      <w:rFonts w:ascii="Times New Roman" w:eastAsia="標楷體" w:hAnsi="Times New Roman" w:cs="Times New Roman"/>
      <w:b/>
      <w:bCs/>
      <w:kern w:val="2"/>
      <w:sz w:val="52"/>
      <w:szCs w:val="52"/>
    </w:rPr>
  </w:style>
  <w:style w:type="character" w:customStyle="1" w:styleId="ae">
    <w:name w:val="清單段落 字元"/>
    <w:aliases w:val="12 20 字元,標題(一) 字元,標題一 字元"/>
    <w:link w:val="af"/>
    <w:uiPriority w:val="34"/>
    <w:qFormat/>
    <w:locked/>
    <w:rsid w:val="00A130AC"/>
    <w:rPr>
      <w:rFonts w:ascii="Times New Roman" w:eastAsia="新細明體" w:hAnsi="Times New Roman" w:cs="Times New Roman"/>
      <w:szCs w:val="20"/>
    </w:rPr>
  </w:style>
  <w:style w:type="character" w:customStyle="1" w:styleId="af0">
    <w:name w:val="本文 字元"/>
    <w:basedOn w:val="a7"/>
    <w:link w:val="af1"/>
    <w:qFormat/>
    <w:rsid w:val="007B099D"/>
    <w:rPr>
      <w:rFonts w:ascii="Times New Roman" w:eastAsia="新細明體" w:hAnsi="Times New Roman" w:cs="Times New Roman"/>
      <w:szCs w:val="20"/>
    </w:rPr>
  </w:style>
  <w:style w:type="character" w:customStyle="1" w:styleId="af2">
    <w:name w:val="本文第一層縮排 字元"/>
    <w:basedOn w:val="af0"/>
    <w:link w:val="af3"/>
    <w:uiPriority w:val="99"/>
    <w:qFormat/>
    <w:rsid w:val="007B099D"/>
    <w:rPr>
      <w:rFonts w:ascii="Times New Roman" w:eastAsia="新細明體" w:hAnsi="Times New Roman" w:cs="Times New Roman"/>
      <w:szCs w:val="20"/>
    </w:rPr>
  </w:style>
  <w:style w:type="character" w:styleId="af4">
    <w:name w:val="Hyperlink"/>
    <w:basedOn w:val="a7"/>
    <w:uiPriority w:val="99"/>
    <w:unhideWhenUsed/>
    <w:rsid w:val="00B60AC8"/>
    <w:rPr>
      <w:color w:val="0000FF"/>
      <w:u w:val="single"/>
    </w:rPr>
  </w:style>
  <w:style w:type="character" w:styleId="af5">
    <w:name w:val="page number"/>
    <w:rsid w:val="006518F0"/>
  </w:style>
  <w:style w:type="character" w:customStyle="1" w:styleId="af6">
    <w:name w:val="本文縮排 字元"/>
    <w:basedOn w:val="a7"/>
    <w:link w:val="af7"/>
    <w:qFormat/>
    <w:rsid w:val="006518F0"/>
    <w:rPr>
      <w:rFonts w:ascii="標楷體" w:eastAsia="標楷體" w:hAnsi="標楷體" w:cs="Times New Roman"/>
      <w:sz w:val="28"/>
      <w:szCs w:val="24"/>
    </w:rPr>
  </w:style>
  <w:style w:type="character" w:customStyle="1" w:styleId="af8">
    <w:name w:val="註解方塊文字 字元"/>
    <w:basedOn w:val="a7"/>
    <w:link w:val="af9"/>
    <w:uiPriority w:val="99"/>
    <w:semiHidden/>
    <w:qFormat/>
    <w:rsid w:val="006518F0"/>
    <w:rPr>
      <w:rFonts w:ascii="Cambria" w:eastAsia="新細明體" w:hAnsi="Cambria" w:cs="Times New Roman"/>
      <w:sz w:val="18"/>
      <w:szCs w:val="18"/>
    </w:rPr>
  </w:style>
  <w:style w:type="character" w:customStyle="1" w:styleId="TEXT21">
    <w:name w:val="TEXT2 字元1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TEXT">
    <w:name w:val="TEXT 字元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TEXT1">
    <w:name w:val="TEXT1 字元"/>
    <w:basedOn w:val="TEXT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TEXT2">
    <w:name w:val="TEXT2 字元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TEXT10">
    <w:name w:val="TEXT 字元1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TEXT11">
    <w:name w:val="TEXT1 字元1 字元"/>
    <w:basedOn w:val="TEXT10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afa">
    <w:name w:val="註釋標題 字元"/>
    <w:basedOn w:val="a7"/>
    <w:link w:val="afb"/>
    <w:qFormat/>
    <w:rsid w:val="006518F0"/>
    <w:rPr>
      <w:rFonts w:ascii="Verdana" w:eastAsia="標楷體" w:hAnsi="Verdana" w:cs="Times New Roman"/>
      <w:szCs w:val="24"/>
    </w:rPr>
  </w:style>
  <w:style w:type="character" w:customStyle="1" w:styleId="afc">
    <w:name w:val="註解文字 字元"/>
    <w:basedOn w:val="a7"/>
    <w:link w:val="afd"/>
    <w:uiPriority w:val="99"/>
    <w:semiHidden/>
    <w:qFormat/>
    <w:rsid w:val="006518F0"/>
    <w:rPr>
      <w:rFonts w:ascii="Calibri" w:eastAsia="新細明體" w:hAnsi="Calibri" w:cs="Times New Roman"/>
      <w:szCs w:val="24"/>
    </w:rPr>
  </w:style>
  <w:style w:type="character" w:customStyle="1" w:styleId="afe">
    <w:name w:val="註解主旨 字元"/>
    <w:basedOn w:val="afc"/>
    <w:link w:val="aff"/>
    <w:uiPriority w:val="99"/>
    <w:semiHidden/>
    <w:qFormat/>
    <w:rsid w:val="006518F0"/>
    <w:rPr>
      <w:rFonts w:ascii="Calibri" w:eastAsia="新細明體" w:hAnsi="Calibri" w:cs="Times New Roman"/>
      <w:b/>
      <w:bCs/>
      <w:szCs w:val="24"/>
    </w:rPr>
  </w:style>
  <w:style w:type="character" w:styleId="aff0">
    <w:name w:val="line number"/>
    <w:basedOn w:val="a7"/>
    <w:rsid w:val="006518F0"/>
  </w:style>
  <w:style w:type="character" w:customStyle="1" w:styleId="aff1">
    <w:name w:val="日期 字元"/>
    <w:basedOn w:val="a7"/>
    <w:link w:val="aff2"/>
    <w:qFormat/>
    <w:rsid w:val="006518F0"/>
    <w:rPr>
      <w:rFonts w:ascii="Calibri" w:eastAsia="新細明體" w:hAnsi="Calibri" w:cs="Times New Roman"/>
      <w:szCs w:val="24"/>
    </w:rPr>
  </w:style>
  <w:style w:type="character" w:customStyle="1" w:styleId="SubTitle">
    <w:name w:val="SubTitle 字元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aff3">
    <w:name w:val="問候 字元"/>
    <w:basedOn w:val="a7"/>
    <w:link w:val="aff4"/>
    <w:qFormat/>
    <w:rsid w:val="006518F0"/>
    <w:rPr>
      <w:rFonts w:ascii="Calibri" w:eastAsia="標楷體" w:hAnsi="Calibri" w:cs="Times New Roman"/>
      <w:sz w:val="40"/>
      <w:szCs w:val="40"/>
    </w:rPr>
  </w:style>
  <w:style w:type="character" w:customStyle="1" w:styleId="15">
    <w:name w:val="樣式1 字元"/>
    <w:basedOn w:val="a7"/>
    <w:link w:val="16"/>
    <w:qFormat/>
    <w:rsid w:val="006518F0"/>
    <w:rPr>
      <w:rFonts w:ascii="標楷體" w:eastAsia="標楷體" w:hAnsi="標楷體" w:cs="Times New Roman"/>
      <w:sz w:val="28"/>
      <w:szCs w:val="28"/>
    </w:rPr>
  </w:style>
  <w:style w:type="character" w:customStyle="1" w:styleId="21">
    <w:name w:val="樣式2 字元"/>
    <w:basedOn w:val="a7"/>
    <w:link w:val="22"/>
    <w:qFormat/>
    <w:rsid w:val="006518F0"/>
    <w:rPr>
      <w:rFonts w:ascii="Calibri" w:eastAsia="標楷體" w:hAnsi="Calibri" w:cs="Times New Roman"/>
      <w:sz w:val="32"/>
      <w:szCs w:val="32"/>
    </w:rPr>
  </w:style>
  <w:style w:type="character" w:customStyle="1" w:styleId="33">
    <w:name w:val="樣式3 字元"/>
    <w:basedOn w:val="15"/>
    <w:link w:val="30"/>
    <w:qFormat/>
    <w:rsid w:val="006518F0"/>
    <w:rPr>
      <w:rFonts w:ascii="標楷體" w:eastAsia="標楷體" w:hAnsi="標楷體" w:cs="Times New Roman"/>
      <w:sz w:val="28"/>
      <w:szCs w:val="28"/>
    </w:rPr>
  </w:style>
  <w:style w:type="character" w:customStyle="1" w:styleId="34">
    <w:name w:val="本文縮排 3 字元"/>
    <w:basedOn w:val="a7"/>
    <w:link w:val="35"/>
    <w:uiPriority w:val="99"/>
    <w:qFormat/>
    <w:rsid w:val="006518F0"/>
    <w:rPr>
      <w:rFonts w:ascii="Calibri" w:eastAsia="新細明體" w:hAnsi="Calibri" w:cs="Times New Roman"/>
      <w:sz w:val="16"/>
      <w:szCs w:val="16"/>
    </w:rPr>
  </w:style>
  <w:style w:type="character" w:customStyle="1" w:styleId="42">
    <w:name w:val="樣式4 字元"/>
    <w:basedOn w:val="21"/>
    <w:link w:val="43"/>
    <w:qFormat/>
    <w:rsid w:val="006518F0"/>
    <w:rPr>
      <w:rFonts w:ascii="標楷體" w:eastAsia="標楷體" w:hAnsi="標楷體" w:cs="Times New Roman"/>
      <w:sz w:val="28"/>
      <w:szCs w:val="28"/>
    </w:rPr>
  </w:style>
  <w:style w:type="character" w:customStyle="1" w:styleId="23">
    <w:name w:val="本文縮排 2 字元"/>
    <w:basedOn w:val="a7"/>
    <w:link w:val="24"/>
    <w:semiHidden/>
    <w:qFormat/>
    <w:rsid w:val="006518F0"/>
    <w:rPr>
      <w:rFonts w:ascii="Calibri" w:eastAsia="新細明體" w:hAnsi="Calibri" w:cs="Times New Roman"/>
      <w:szCs w:val="24"/>
    </w:rPr>
  </w:style>
  <w:style w:type="character" w:customStyle="1" w:styleId="52">
    <w:name w:val="樣式5 字元"/>
    <w:basedOn w:val="33"/>
    <w:link w:val="53"/>
    <w:qFormat/>
    <w:rsid w:val="006518F0"/>
    <w:rPr>
      <w:rFonts w:ascii="標楷體" w:eastAsia="標楷體" w:hAnsi="標楷體" w:cs="Times New Roman"/>
      <w:sz w:val="28"/>
      <w:szCs w:val="28"/>
    </w:rPr>
  </w:style>
  <w:style w:type="character" w:customStyle="1" w:styleId="st1">
    <w:name w:val="st1"/>
    <w:qFormat/>
    <w:rsid w:val="006518F0"/>
  </w:style>
  <w:style w:type="character" w:styleId="aff5">
    <w:name w:val="Emphasis"/>
    <w:uiPriority w:val="20"/>
    <w:qFormat/>
    <w:rsid w:val="006518F0"/>
    <w:rPr>
      <w:b w:val="0"/>
      <w:bCs w:val="0"/>
      <w:i w:val="0"/>
      <w:iCs w:val="0"/>
      <w:color w:val="DD4B39"/>
    </w:rPr>
  </w:style>
  <w:style w:type="character" w:customStyle="1" w:styleId="aff6">
    <w:name w:val="純文字 字元"/>
    <w:basedOn w:val="a7"/>
    <w:link w:val="aff7"/>
    <w:uiPriority w:val="99"/>
    <w:semiHidden/>
    <w:qFormat/>
    <w:rsid w:val="006518F0"/>
    <w:rPr>
      <w:rFonts w:ascii="Calibri" w:eastAsia="新細明體" w:hAnsi="Calibri" w:cs="Courier New"/>
    </w:rPr>
  </w:style>
  <w:style w:type="character" w:customStyle="1" w:styleId="fontstyle01">
    <w:name w:val="fontstyle01"/>
    <w:basedOn w:val="a7"/>
    <w:qFormat/>
    <w:rsid w:val="006518F0"/>
    <w:rPr>
      <w:rFonts w:ascii="DFKaiShu-SB-Estd-BF" w:hAnsi="DFKaiShu-SB-Estd-BF"/>
      <w:b w:val="0"/>
      <w:bCs w:val="0"/>
      <w:i w:val="0"/>
      <w:iCs w:val="0"/>
      <w:color w:val="000000"/>
      <w:sz w:val="28"/>
      <w:szCs w:val="28"/>
    </w:rPr>
  </w:style>
  <w:style w:type="paragraph" w:styleId="aff8">
    <w:name w:val="Title"/>
    <w:basedOn w:val="a6"/>
    <w:next w:val="af1"/>
    <w:qFormat/>
    <w:pPr>
      <w:keepNext/>
      <w:spacing w:before="240" w:after="120"/>
    </w:pPr>
    <w:rPr>
      <w:rFonts w:ascii="Liberation Sans" w:eastAsia="Noto Sans TC" w:hAnsi="Liberation Sans" w:cs="Lucida Sans"/>
      <w:sz w:val="28"/>
      <w:szCs w:val="28"/>
    </w:rPr>
  </w:style>
  <w:style w:type="paragraph" w:styleId="af1">
    <w:name w:val="Body Text"/>
    <w:basedOn w:val="a6"/>
    <w:link w:val="af0"/>
    <w:unhideWhenUsed/>
    <w:rsid w:val="007B099D"/>
    <w:pPr>
      <w:spacing w:after="120"/>
    </w:pPr>
  </w:style>
  <w:style w:type="paragraph" w:styleId="aff9">
    <w:name w:val="List"/>
    <w:basedOn w:val="a6"/>
    <w:uiPriority w:val="99"/>
    <w:unhideWhenUsed/>
    <w:rsid w:val="00827536"/>
    <w:pPr>
      <w:ind w:leftChars="200" w:left="200" w:hangingChars="200" w:hanging="200"/>
      <w:contextualSpacing/>
    </w:pPr>
  </w:style>
  <w:style w:type="paragraph" w:styleId="affa">
    <w:name w:val="caption"/>
    <w:basedOn w:val="a6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affb">
    <w:name w:val="索引"/>
    <w:basedOn w:val="a6"/>
    <w:qFormat/>
    <w:pPr>
      <w:suppressLineNumbers/>
    </w:pPr>
    <w:rPr>
      <w:rFonts w:cs="Lucida Sans"/>
    </w:rPr>
  </w:style>
  <w:style w:type="paragraph" w:customStyle="1" w:styleId="affc">
    <w:name w:val="頁首與頁尾"/>
    <w:basedOn w:val="a6"/>
    <w:qFormat/>
  </w:style>
  <w:style w:type="paragraph" w:styleId="ab">
    <w:name w:val="header"/>
    <w:basedOn w:val="a6"/>
    <w:link w:val="aa"/>
    <w:unhideWhenUsed/>
    <w:rsid w:val="00A130AC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d">
    <w:name w:val="footer"/>
    <w:basedOn w:val="a6"/>
    <w:link w:val="ac"/>
    <w:uiPriority w:val="99"/>
    <w:unhideWhenUsed/>
    <w:rsid w:val="00A130AC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4">
    <w:name w:val="計畫_標1"/>
    <w:basedOn w:val="11"/>
    <w:link w:val="13"/>
    <w:qFormat/>
    <w:rsid w:val="00A130AC"/>
    <w:pPr>
      <w:tabs>
        <w:tab w:val="left" w:pos="1064"/>
      </w:tabs>
      <w:spacing w:line="500" w:lineRule="exact"/>
    </w:pPr>
    <w:rPr>
      <w:rFonts w:ascii="Times New Roman" w:eastAsia="標楷體" w:hAnsi="Times New Roman" w:cs="Times New Roman"/>
    </w:rPr>
  </w:style>
  <w:style w:type="paragraph" w:styleId="af">
    <w:name w:val="List Paragraph"/>
    <w:aliases w:val="12 20,標題(一),標題一"/>
    <w:basedOn w:val="a6"/>
    <w:link w:val="ae"/>
    <w:uiPriority w:val="34"/>
    <w:qFormat/>
    <w:rsid w:val="00A130AC"/>
    <w:pPr>
      <w:ind w:leftChars="200" w:left="200"/>
    </w:pPr>
  </w:style>
  <w:style w:type="paragraph" w:styleId="af3">
    <w:name w:val="Body Text First Indent"/>
    <w:basedOn w:val="af1"/>
    <w:link w:val="af2"/>
    <w:uiPriority w:val="99"/>
    <w:unhideWhenUsed/>
    <w:rsid w:val="007B099D"/>
    <w:pPr>
      <w:ind w:firstLineChars="100" w:firstLine="100"/>
    </w:pPr>
  </w:style>
  <w:style w:type="paragraph" w:customStyle="1" w:styleId="71">
    <w:name w:val="樣式71"/>
    <w:basedOn w:val="a6"/>
    <w:qFormat/>
    <w:rsid w:val="00362D9E"/>
    <w:pPr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styleId="affd">
    <w:name w:val="Normal Indent"/>
    <w:basedOn w:val="a6"/>
    <w:qFormat/>
    <w:rsid w:val="006518F0"/>
    <w:pPr>
      <w:ind w:left="480"/>
    </w:pPr>
    <w:rPr>
      <w:rFonts w:ascii="Calibri" w:hAnsi="Calibri"/>
      <w:szCs w:val="24"/>
    </w:rPr>
  </w:style>
  <w:style w:type="paragraph" w:customStyle="1" w:styleId="17">
    <w:name w:val="文件引導模式1"/>
    <w:basedOn w:val="a6"/>
    <w:qFormat/>
    <w:rsid w:val="006518F0"/>
    <w:pPr>
      <w:shd w:val="clear" w:color="auto" w:fill="000080"/>
    </w:pPr>
    <w:rPr>
      <w:rFonts w:ascii="Arial" w:hAnsi="Arial"/>
      <w:szCs w:val="24"/>
    </w:rPr>
  </w:style>
  <w:style w:type="paragraph" w:styleId="af7">
    <w:name w:val="Body Text Indent"/>
    <w:basedOn w:val="a6"/>
    <w:link w:val="af6"/>
    <w:rsid w:val="006518F0"/>
    <w:pPr>
      <w:tabs>
        <w:tab w:val="left" w:pos="0"/>
      </w:tabs>
      <w:spacing w:line="400" w:lineRule="exact"/>
      <w:ind w:left="720" w:firstLine="600"/>
    </w:pPr>
    <w:rPr>
      <w:rFonts w:ascii="標楷體" w:eastAsia="標楷體" w:hAnsi="標楷體"/>
      <w:sz w:val="28"/>
      <w:szCs w:val="24"/>
    </w:rPr>
  </w:style>
  <w:style w:type="paragraph" w:customStyle="1" w:styleId="18">
    <w:name w:val="區塊文字1"/>
    <w:basedOn w:val="a6"/>
    <w:qFormat/>
    <w:rsid w:val="006518F0"/>
    <w:pPr>
      <w:spacing w:before="120"/>
      <w:ind w:left="1560" w:right="22"/>
      <w:jc w:val="both"/>
    </w:pPr>
    <w:rPr>
      <w:rFonts w:ascii="標楷體" w:eastAsia="標楷體" w:hAnsi="標楷體"/>
      <w:sz w:val="28"/>
      <w:szCs w:val="24"/>
    </w:rPr>
  </w:style>
  <w:style w:type="paragraph" w:styleId="af9">
    <w:name w:val="Balloon Text"/>
    <w:basedOn w:val="a6"/>
    <w:link w:val="af8"/>
    <w:uiPriority w:val="99"/>
    <w:semiHidden/>
    <w:unhideWhenUsed/>
    <w:qFormat/>
    <w:rsid w:val="006518F0"/>
    <w:rPr>
      <w:rFonts w:ascii="Cambria" w:hAnsi="Cambria"/>
      <w:sz w:val="18"/>
      <w:szCs w:val="18"/>
    </w:rPr>
  </w:style>
  <w:style w:type="paragraph" w:styleId="25">
    <w:name w:val="toc 2"/>
    <w:basedOn w:val="a6"/>
    <w:next w:val="a6"/>
    <w:autoRedefine/>
    <w:uiPriority w:val="39"/>
    <w:rsid w:val="006518F0"/>
    <w:pPr>
      <w:ind w:left="240"/>
    </w:pPr>
    <w:rPr>
      <w:smallCaps/>
      <w:sz w:val="20"/>
    </w:rPr>
  </w:style>
  <w:style w:type="paragraph" w:styleId="19">
    <w:name w:val="toc 1"/>
    <w:basedOn w:val="a6"/>
    <w:next w:val="a6"/>
    <w:autoRedefine/>
    <w:uiPriority w:val="39"/>
    <w:rsid w:val="006518F0"/>
    <w:pPr>
      <w:tabs>
        <w:tab w:val="left" w:pos="1276"/>
        <w:tab w:val="right" w:leader="dot" w:pos="9214"/>
      </w:tabs>
      <w:spacing w:before="120" w:after="120"/>
      <w:ind w:leftChars="177" w:left="177"/>
    </w:pPr>
    <w:rPr>
      <w:rFonts w:eastAsia="標楷體"/>
      <w:b/>
      <w:bCs/>
      <w:caps/>
      <w:sz w:val="28"/>
      <w:szCs w:val="28"/>
    </w:rPr>
  </w:style>
  <w:style w:type="paragraph" w:styleId="affe">
    <w:name w:val="Block Text"/>
    <w:basedOn w:val="a6"/>
    <w:qFormat/>
    <w:rsid w:val="006518F0"/>
    <w:pPr>
      <w:tabs>
        <w:tab w:val="left" w:pos="2560"/>
      </w:tabs>
      <w:spacing w:before="120" w:line="400" w:lineRule="atLeast"/>
      <w:ind w:left="1920" w:right="22" w:firstLine="68"/>
      <w:jc w:val="both"/>
    </w:pPr>
    <w:rPr>
      <w:rFonts w:ascii="Calibri" w:eastAsia="標楷體" w:hAnsi="Calibri"/>
      <w:sz w:val="28"/>
      <w:szCs w:val="24"/>
    </w:rPr>
  </w:style>
  <w:style w:type="paragraph" w:customStyle="1" w:styleId="TEXT0">
    <w:name w:val="TEXT"/>
    <w:basedOn w:val="a6"/>
    <w:qFormat/>
    <w:rsid w:val="006518F0"/>
    <w:pPr>
      <w:ind w:leftChars="200" w:left="200"/>
    </w:pPr>
    <w:rPr>
      <w:rFonts w:ascii="標楷體" w:eastAsia="標楷體" w:hAnsi="標楷體"/>
      <w:sz w:val="28"/>
      <w:szCs w:val="28"/>
    </w:rPr>
  </w:style>
  <w:style w:type="paragraph" w:customStyle="1" w:styleId="MainTitle">
    <w:name w:val="MainTitle"/>
    <w:basedOn w:val="a6"/>
    <w:qFormat/>
    <w:rsid w:val="006518F0"/>
    <w:pPr>
      <w:numPr>
        <w:numId w:val="11"/>
      </w:numPr>
    </w:pPr>
    <w:rPr>
      <w:rFonts w:ascii="標楷體" w:eastAsia="標楷體" w:hAnsi="標楷體"/>
      <w:sz w:val="28"/>
      <w:szCs w:val="28"/>
    </w:rPr>
  </w:style>
  <w:style w:type="paragraph" w:customStyle="1" w:styleId="1">
    <w:name w:val="副標題1"/>
    <w:basedOn w:val="a6"/>
    <w:qFormat/>
    <w:rsid w:val="006518F0"/>
    <w:pPr>
      <w:numPr>
        <w:ilvl w:val="1"/>
        <w:numId w:val="11"/>
      </w:numPr>
    </w:pPr>
    <w:rPr>
      <w:rFonts w:ascii="標楷體" w:eastAsia="標楷體" w:hAnsi="標楷體"/>
      <w:sz w:val="28"/>
      <w:szCs w:val="28"/>
    </w:rPr>
  </w:style>
  <w:style w:type="paragraph" w:customStyle="1" w:styleId="TEXT110">
    <w:name w:val="TEXT1 字元1"/>
    <w:basedOn w:val="TEXT0"/>
    <w:qFormat/>
    <w:rsid w:val="006518F0"/>
    <w:pPr>
      <w:ind w:leftChars="230" w:left="230"/>
      <w:jc w:val="both"/>
    </w:pPr>
  </w:style>
  <w:style w:type="paragraph" w:customStyle="1" w:styleId="TEXT20">
    <w:name w:val="TEXT2"/>
    <w:basedOn w:val="a6"/>
    <w:qFormat/>
    <w:rsid w:val="006518F0"/>
    <w:pPr>
      <w:ind w:leftChars="670" w:left="670"/>
      <w:jc w:val="both"/>
    </w:pPr>
    <w:rPr>
      <w:rFonts w:ascii="標楷體" w:eastAsia="標楷體" w:hAnsi="標楷體"/>
      <w:sz w:val="28"/>
      <w:szCs w:val="28"/>
    </w:rPr>
  </w:style>
  <w:style w:type="paragraph" w:customStyle="1" w:styleId="afff">
    <w:name w:val="ＮＥＷ"/>
    <w:basedOn w:val="1"/>
    <w:qFormat/>
    <w:rsid w:val="006518F0"/>
  </w:style>
  <w:style w:type="paragraph" w:customStyle="1" w:styleId="10">
    <w:name w:val="1"/>
    <w:basedOn w:val="a6"/>
    <w:qFormat/>
    <w:rsid w:val="006518F0"/>
    <w:pPr>
      <w:numPr>
        <w:numId w:val="10"/>
      </w:numPr>
    </w:pPr>
    <w:rPr>
      <w:rFonts w:ascii="新細明體" w:hAnsi="新細明體"/>
      <w:szCs w:val="24"/>
    </w:rPr>
  </w:style>
  <w:style w:type="paragraph" w:customStyle="1" w:styleId="afff0">
    <w:name w:val="ＡＰＰＥＮＤＩＸ"/>
    <w:basedOn w:val="2"/>
    <w:qFormat/>
    <w:rsid w:val="006518F0"/>
    <w:pPr>
      <w:keepNext w:val="0"/>
      <w:tabs>
        <w:tab w:val="left" w:pos="1134"/>
      </w:tabs>
      <w:snapToGrid w:val="0"/>
      <w:spacing w:before="72" w:line="360" w:lineRule="auto"/>
      <w:ind w:left="360" w:hanging="120"/>
      <w:jc w:val="both"/>
    </w:pPr>
    <w:rPr>
      <w:rFonts w:ascii="標楷體" w:eastAsia="標楷體" w:hAnsi="標楷體" w:cs="Times New Roman"/>
      <w:b w:val="0"/>
      <w:sz w:val="28"/>
      <w:szCs w:val="28"/>
      <w:lang w:val="x-none" w:eastAsia="x-none"/>
    </w:rPr>
  </w:style>
  <w:style w:type="paragraph" w:styleId="81">
    <w:name w:val="toc 8"/>
    <w:basedOn w:val="a6"/>
    <w:next w:val="a6"/>
    <w:autoRedefine/>
    <w:semiHidden/>
    <w:rsid w:val="006518F0"/>
    <w:pPr>
      <w:ind w:left="1680"/>
    </w:pPr>
    <w:rPr>
      <w:sz w:val="18"/>
      <w:szCs w:val="18"/>
    </w:rPr>
  </w:style>
  <w:style w:type="paragraph" w:styleId="afb">
    <w:name w:val="Note Heading"/>
    <w:basedOn w:val="a6"/>
    <w:next w:val="a6"/>
    <w:link w:val="afa"/>
    <w:qFormat/>
    <w:rsid w:val="006518F0"/>
    <w:pPr>
      <w:jc w:val="center"/>
    </w:pPr>
    <w:rPr>
      <w:rFonts w:ascii="Verdana" w:eastAsia="標楷體" w:hAnsi="Verdana"/>
      <w:szCs w:val="24"/>
    </w:rPr>
  </w:style>
  <w:style w:type="paragraph" w:styleId="afd">
    <w:name w:val="annotation text"/>
    <w:basedOn w:val="a6"/>
    <w:link w:val="afc"/>
    <w:uiPriority w:val="99"/>
    <w:semiHidden/>
    <w:unhideWhenUsed/>
    <w:rsid w:val="006518F0"/>
    <w:rPr>
      <w:rFonts w:ascii="Calibri" w:hAnsi="Calibri"/>
      <w:szCs w:val="24"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qFormat/>
    <w:rsid w:val="006518F0"/>
    <w:rPr>
      <w:b/>
      <w:bCs/>
    </w:rPr>
  </w:style>
  <w:style w:type="paragraph" w:customStyle="1" w:styleId="a">
    <w:name w:val="第一層"/>
    <w:basedOn w:val="a6"/>
    <w:qFormat/>
    <w:rsid w:val="006518F0"/>
    <w:pPr>
      <w:numPr>
        <w:numId w:val="8"/>
      </w:numPr>
      <w:snapToGrid w:val="0"/>
      <w:spacing w:before="120" w:after="120"/>
      <w:ind w:right="-91"/>
      <w:jc w:val="both"/>
    </w:pPr>
    <w:rPr>
      <w:rFonts w:ascii="標楷體" w:eastAsia="標楷體" w:hAnsi="標楷體"/>
      <w:sz w:val="28"/>
      <w:szCs w:val="24"/>
    </w:rPr>
  </w:style>
  <w:style w:type="paragraph" w:customStyle="1" w:styleId="a0">
    <w:name w:val="第二層"/>
    <w:basedOn w:val="a6"/>
    <w:qFormat/>
    <w:rsid w:val="006518F0"/>
    <w:pPr>
      <w:numPr>
        <w:ilvl w:val="1"/>
        <w:numId w:val="8"/>
      </w:numPr>
      <w:tabs>
        <w:tab w:val="left" w:pos="992"/>
      </w:tabs>
      <w:snapToGrid w:val="0"/>
      <w:spacing w:after="120"/>
      <w:jc w:val="both"/>
      <w:outlineLvl w:val="1"/>
    </w:pPr>
    <w:rPr>
      <w:rFonts w:ascii="Calibri" w:eastAsia="標楷體" w:hAnsi="Calibri"/>
      <w:sz w:val="28"/>
      <w:szCs w:val="24"/>
    </w:rPr>
  </w:style>
  <w:style w:type="paragraph" w:customStyle="1" w:styleId="a1">
    <w:name w:val="第三層"/>
    <w:basedOn w:val="a6"/>
    <w:qFormat/>
    <w:rsid w:val="006518F0"/>
    <w:pPr>
      <w:numPr>
        <w:ilvl w:val="2"/>
        <w:numId w:val="8"/>
      </w:numPr>
      <w:tabs>
        <w:tab w:val="left" w:pos="1843"/>
      </w:tabs>
      <w:snapToGrid w:val="0"/>
      <w:jc w:val="both"/>
      <w:outlineLvl w:val="2"/>
    </w:pPr>
    <w:rPr>
      <w:rFonts w:ascii="Calibri" w:eastAsia="標楷體" w:hAnsi="Calibri"/>
      <w:sz w:val="28"/>
      <w:szCs w:val="24"/>
    </w:rPr>
  </w:style>
  <w:style w:type="paragraph" w:customStyle="1" w:styleId="a2">
    <w:name w:val="第四層"/>
    <w:basedOn w:val="a6"/>
    <w:qFormat/>
    <w:rsid w:val="006518F0"/>
    <w:pPr>
      <w:numPr>
        <w:ilvl w:val="3"/>
        <w:numId w:val="8"/>
      </w:numPr>
      <w:tabs>
        <w:tab w:val="left" w:pos="2520"/>
      </w:tabs>
      <w:snapToGrid w:val="0"/>
      <w:outlineLvl w:val="3"/>
    </w:pPr>
    <w:rPr>
      <w:rFonts w:ascii="標楷體" w:eastAsia="標楷體" w:hAnsi="標楷體"/>
      <w:sz w:val="28"/>
      <w:szCs w:val="24"/>
    </w:rPr>
  </w:style>
  <w:style w:type="paragraph" w:customStyle="1" w:styleId="a3">
    <w:name w:val="第五層"/>
    <w:basedOn w:val="a6"/>
    <w:autoRedefine/>
    <w:qFormat/>
    <w:rsid w:val="006518F0"/>
    <w:pPr>
      <w:numPr>
        <w:ilvl w:val="4"/>
        <w:numId w:val="8"/>
      </w:numPr>
      <w:outlineLvl w:val="4"/>
    </w:pPr>
    <w:rPr>
      <w:rFonts w:ascii="Calibri" w:eastAsia="標楷體" w:hAnsi="Calibri"/>
      <w:szCs w:val="24"/>
    </w:rPr>
  </w:style>
  <w:style w:type="paragraph" w:customStyle="1" w:styleId="a4">
    <w:name w:val="第六層"/>
    <w:basedOn w:val="a6"/>
    <w:autoRedefine/>
    <w:qFormat/>
    <w:rsid w:val="006518F0"/>
    <w:pPr>
      <w:numPr>
        <w:ilvl w:val="5"/>
        <w:numId w:val="8"/>
      </w:numPr>
      <w:outlineLvl w:val="5"/>
    </w:pPr>
    <w:rPr>
      <w:rFonts w:ascii="Calibri" w:eastAsia="標楷體" w:hAnsi="Calibri"/>
      <w:szCs w:val="24"/>
    </w:rPr>
  </w:style>
  <w:style w:type="paragraph" w:customStyle="1" w:styleId="36">
    <w:name w:val="內文縮排 3"/>
    <w:basedOn w:val="a6"/>
    <w:qFormat/>
    <w:rsid w:val="006518F0"/>
    <w:pPr>
      <w:spacing w:before="120" w:after="240" w:line="360" w:lineRule="auto"/>
      <w:ind w:leftChars="300" w:left="300" w:firstLine="482"/>
      <w:jc w:val="both"/>
    </w:pPr>
    <w:rPr>
      <w:rFonts w:ascii="Calibri" w:eastAsia="標楷體" w:hAnsi="Calibri"/>
      <w:szCs w:val="24"/>
    </w:rPr>
  </w:style>
  <w:style w:type="paragraph" w:customStyle="1" w:styleId="1a">
    <w:name w:val="內文_標題1"/>
    <w:basedOn w:val="a6"/>
    <w:qFormat/>
    <w:rsid w:val="006518F0"/>
    <w:pPr>
      <w:ind w:leftChars="241" w:left="241"/>
    </w:pPr>
    <w:rPr>
      <w:rFonts w:ascii="Calibri" w:eastAsia="標楷體" w:hAnsi="Calibri"/>
      <w:sz w:val="28"/>
      <w:szCs w:val="24"/>
    </w:rPr>
  </w:style>
  <w:style w:type="paragraph" w:styleId="aff2">
    <w:name w:val="Date"/>
    <w:basedOn w:val="a6"/>
    <w:next w:val="a6"/>
    <w:link w:val="aff1"/>
    <w:qFormat/>
    <w:rsid w:val="006518F0"/>
    <w:pPr>
      <w:jc w:val="right"/>
    </w:pPr>
    <w:rPr>
      <w:rFonts w:ascii="Calibri" w:hAnsi="Calibri"/>
      <w:szCs w:val="24"/>
    </w:rPr>
  </w:style>
  <w:style w:type="paragraph" w:styleId="aff4">
    <w:name w:val="Salutation"/>
    <w:basedOn w:val="a6"/>
    <w:next w:val="a6"/>
    <w:link w:val="aff3"/>
    <w:rsid w:val="006518F0"/>
    <w:rPr>
      <w:rFonts w:ascii="Calibri" w:eastAsia="標楷體" w:hAnsi="Calibri"/>
      <w:sz w:val="40"/>
      <w:szCs w:val="40"/>
    </w:rPr>
  </w:style>
  <w:style w:type="paragraph" w:customStyle="1" w:styleId="16">
    <w:name w:val="樣式1"/>
    <w:basedOn w:val="a6"/>
    <w:link w:val="15"/>
    <w:qFormat/>
    <w:rsid w:val="006518F0"/>
    <w:pPr>
      <w:widowControl/>
      <w:spacing w:before="120"/>
    </w:pPr>
    <w:rPr>
      <w:rFonts w:ascii="標楷體" w:eastAsia="標楷體" w:hAnsi="標楷體"/>
      <w:sz w:val="28"/>
      <w:szCs w:val="28"/>
    </w:rPr>
  </w:style>
  <w:style w:type="paragraph" w:customStyle="1" w:styleId="22">
    <w:name w:val="樣式2"/>
    <w:basedOn w:val="a6"/>
    <w:link w:val="21"/>
    <w:qFormat/>
    <w:rsid w:val="006518F0"/>
    <w:pPr>
      <w:widowControl/>
      <w:ind w:left="3316" w:hanging="480"/>
    </w:pPr>
    <w:rPr>
      <w:rFonts w:ascii="Calibri" w:eastAsia="標楷體" w:hAnsi="Calibri"/>
      <w:sz w:val="32"/>
      <w:szCs w:val="32"/>
    </w:rPr>
  </w:style>
  <w:style w:type="paragraph" w:customStyle="1" w:styleId="30">
    <w:name w:val="樣式3"/>
    <w:basedOn w:val="16"/>
    <w:link w:val="33"/>
    <w:qFormat/>
    <w:rsid w:val="006518F0"/>
    <w:pPr>
      <w:widowControl w:val="0"/>
      <w:numPr>
        <w:numId w:val="9"/>
      </w:numPr>
      <w:tabs>
        <w:tab w:val="clear" w:pos="480"/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  <w:tab w:val="left" w:pos="10560"/>
        <w:tab w:val="left" w:pos="11520"/>
      </w:tabs>
      <w:spacing w:line="360" w:lineRule="exact"/>
      <w:ind w:firstLine="513"/>
      <w:jc w:val="both"/>
    </w:pPr>
  </w:style>
  <w:style w:type="paragraph" w:styleId="35">
    <w:name w:val="Body Text Indent 3"/>
    <w:basedOn w:val="a6"/>
    <w:link w:val="34"/>
    <w:uiPriority w:val="99"/>
    <w:unhideWhenUsed/>
    <w:qFormat/>
    <w:rsid w:val="006518F0"/>
    <w:pPr>
      <w:spacing w:after="120"/>
      <w:ind w:leftChars="200" w:left="200"/>
    </w:pPr>
    <w:rPr>
      <w:rFonts w:ascii="Calibri" w:hAnsi="Calibri"/>
      <w:sz w:val="16"/>
      <w:szCs w:val="16"/>
    </w:rPr>
  </w:style>
  <w:style w:type="paragraph" w:customStyle="1" w:styleId="43">
    <w:name w:val="樣式4"/>
    <w:basedOn w:val="22"/>
    <w:link w:val="42"/>
    <w:qFormat/>
    <w:rsid w:val="006518F0"/>
    <w:rPr>
      <w:rFonts w:ascii="標楷體" w:hAnsi="標楷體"/>
      <w:sz w:val="28"/>
      <w:szCs w:val="28"/>
    </w:rPr>
  </w:style>
  <w:style w:type="paragraph" w:styleId="24">
    <w:name w:val="Body Text Indent 2"/>
    <w:basedOn w:val="a6"/>
    <w:link w:val="23"/>
    <w:semiHidden/>
    <w:unhideWhenUsed/>
    <w:qFormat/>
    <w:rsid w:val="006518F0"/>
    <w:pPr>
      <w:spacing w:after="120" w:line="480" w:lineRule="auto"/>
      <w:ind w:leftChars="200" w:left="200"/>
    </w:pPr>
    <w:rPr>
      <w:rFonts w:ascii="Calibri" w:hAnsi="Calibri"/>
      <w:szCs w:val="24"/>
    </w:rPr>
  </w:style>
  <w:style w:type="paragraph" w:customStyle="1" w:styleId="afff1">
    <w:name w:val="第２層[項(一)]"/>
    <w:basedOn w:val="a6"/>
    <w:qFormat/>
    <w:rsid w:val="006518F0"/>
    <w:pPr>
      <w:ind w:left="967" w:hanging="533"/>
      <w:jc w:val="both"/>
    </w:pPr>
    <w:rPr>
      <w:rFonts w:ascii="Calibri" w:hAnsi="Calibri"/>
      <w:sz w:val="32"/>
      <w:szCs w:val="24"/>
    </w:rPr>
  </w:style>
  <w:style w:type="paragraph" w:customStyle="1" w:styleId="53">
    <w:name w:val="樣式5"/>
    <w:basedOn w:val="30"/>
    <w:link w:val="52"/>
    <w:qFormat/>
    <w:rsid w:val="006518F0"/>
    <w:pPr>
      <w:numPr>
        <w:numId w:val="0"/>
      </w:numPr>
      <w:ind w:left="993" w:firstLine="513"/>
    </w:pPr>
  </w:style>
  <w:style w:type="paragraph" w:customStyle="1" w:styleId="Default">
    <w:name w:val="Default"/>
    <w:qFormat/>
    <w:rsid w:val="006518F0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fff2">
    <w:name w:val="No Spacing"/>
    <w:uiPriority w:val="1"/>
    <w:qFormat/>
    <w:rsid w:val="006518F0"/>
    <w:pPr>
      <w:widowControl w:val="0"/>
    </w:pPr>
    <w:rPr>
      <w:rFonts w:eastAsia="新細明體" w:cs="Times New Roman"/>
      <w:szCs w:val="24"/>
    </w:rPr>
  </w:style>
  <w:style w:type="paragraph" w:customStyle="1" w:styleId="26">
    <w:name w:val="標2內"/>
    <w:basedOn w:val="a6"/>
    <w:qFormat/>
    <w:rsid w:val="006518F0"/>
    <w:pPr>
      <w:snapToGrid w:val="0"/>
      <w:spacing w:before="60" w:after="60"/>
      <w:ind w:left="1077"/>
      <w:jc w:val="both"/>
    </w:pPr>
    <w:rPr>
      <w:rFonts w:ascii="Calibri" w:eastAsia="標楷體" w:hAnsi="Calibri"/>
      <w:szCs w:val="24"/>
    </w:rPr>
  </w:style>
  <w:style w:type="paragraph" w:customStyle="1" w:styleId="afff3">
    <w:name w:val="版本"/>
    <w:basedOn w:val="a6"/>
    <w:qFormat/>
    <w:rsid w:val="006518F0"/>
    <w:pPr>
      <w:spacing w:before="1320" w:after="1320"/>
      <w:jc w:val="center"/>
    </w:pPr>
    <w:rPr>
      <w:rFonts w:ascii="Calibri" w:eastAsia="標楷體" w:hAnsi="Calibri"/>
      <w:sz w:val="44"/>
      <w:szCs w:val="30"/>
    </w:rPr>
  </w:style>
  <w:style w:type="paragraph" w:customStyle="1" w:styleId="afff4">
    <w:name w:val="表文"/>
    <w:basedOn w:val="a6"/>
    <w:qFormat/>
    <w:rsid w:val="006518F0"/>
    <w:pPr>
      <w:widowControl/>
      <w:spacing w:before="40" w:after="40" w:line="360" w:lineRule="exact"/>
      <w:ind w:right="149"/>
      <w:jc w:val="both"/>
      <w:textAlignment w:val="bottom"/>
    </w:pPr>
    <w:rPr>
      <w:rFonts w:eastAsia="標楷體"/>
      <w:color w:val="000000"/>
      <w:kern w:val="0"/>
    </w:rPr>
  </w:style>
  <w:style w:type="paragraph" w:customStyle="1" w:styleId="afff5">
    <w:name w:val="表文中"/>
    <w:basedOn w:val="a6"/>
    <w:qFormat/>
    <w:rsid w:val="006518F0"/>
    <w:pPr>
      <w:spacing w:before="40" w:after="40" w:line="280" w:lineRule="exact"/>
      <w:jc w:val="center"/>
    </w:pPr>
    <w:rPr>
      <w:rFonts w:eastAsia="標楷體"/>
      <w:color w:val="000000"/>
    </w:rPr>
  </w:style>
  <w:style w:type="paragraph" w:customStyle="1" w:styleId="afff6">
    <w:name w:val="表頭"/>
    <w:basedOn w:val="a6"/>
    <w:qFormat/>
    <w:rsid w:val="006518F0"/>
    <w:pPr>
      <w:spacing w:line="360" w:lineRule="atLeast"/>
      <w:jc w:val="center"/>
    </w:pPr>
    <w:rPr>
      <w:rFonts w:eastAsia="標楷體"/>
      <w:color w:val="000000"/>
    </w:rPr>
  </w:style>
  <w:style w:type="paragraph" w:customStyle="1" w:styleId="a5">
    <w:name w:val="表點"/>
    <w:basedOn w:val="a6"/>
    <w:qFormat/>
    <w:rsid w:val="006518F0"/>
    <w:pPr>
      <w:numPr>
        <w:numId w:val="12"/>
      </w:numPr>
      <w:spacing w:line="300" w:lineRule="exact"/>
      <w:ind w:right="30"/>
    </w:pPr>
    <w:rPr>
      <w:rFonts w:eastAsia="標楷體"/>
      <w:color w:val="000000"/>
      <w:spacing w:val="-2"/>
    </w:rPr>
  </w:style>
  <w:style w:type="paragraph" w:customStyle="1" w:styleId="1b">
    <w:name w:val="標題 1內"/>
    <w:basedOn w:val="a6"/>
    <w:qFormat/>
    <w:rsid w:val="006518F0"/>
    <w:pPr>
      <w:snapToGrid w:val="0"/>
      <w:spacing w:before="108" w:after="108" w:line="360" w:lineRule="exact"/>
      <w:ind w:left="567"/>
      <w:jc w:val="both"/>
    </w:pPr>
    <w:rPr>
      <w:rFonts w:eastAsia="標楷體"/>
      <w:sz w:val="28"/>
      <w:szCs w:val="28"/>
    </w:rPr>
  </w:style>
  <w:style w:type="paragraph" w:customStyle="1" w:styleId="27">
    <w:name w:val="標題 2內"/>
    <w:basedOn w:val="a6"/>
    <w:qFormat/>
    <w:rsid w:val="006518F0"/>
    <w:pPr>
      <w:snapToGrid w:val="0"/>
      <w:spacing w:after="72" w:line="360" w:lineRule="exact"/>
      <w:ind w:left="1134"/>
      <w:jc w:val="both"/>
    </w:pPr>
    <w:rPr>
      <w:rFonts w:eastAsia="標楷體"/>
      <w:sz w:val="28"/>
      <w:szCs w:val="28"/>
    </w:rPr>
  </w:style>
  <w:style w:type="paragraph" w:customStyle="1" w:styleId="37">
    <w:name w:val="標題 3內"/>
    <w:basedOn w:val="a6"/>
    <w:qFormat/>
    <w:rsid w:val="006518F0"/>
    <w:pPr>
      <w:snapToGrid w:val="0"/>
      <w:spacing w:after="72" w:line="360" w:lineRule="exact"/>
      <w:ind w:left="1928"/>
      <w:jc w:val="both"/>
    </w:pPr>
    <w:rPr>
      <w:rFonts w:eastAsia="標楷體"/>
      <w:sz w:val="28"/>
      <w:szCs w:val="28"/>
    </w:rPr>
  </w:style>
  <w:style w:type="paragraph" w:customStyle="1" w:styleId="3">
    <w:name w:val="標題 3點"/>
    <w:basedOn w:val="a6"/>
    <w:qFormat/>
    <w:rsid w:val="006518F0"/>
    <w:pPr>
      <w:numPr>
        <w:numId w:val="13"/>
      </w:numPr>
      <w:tabs>
        <w:tab w:val="left" w:pos="2226"/>
      </w:tabs>
      <w:snapToGrid w:val="0"/>
      <w:spacing w:before="72" w:after="72" w:line="360" w:lineRule="atLeast"/>
      <w:jc w:val="both"/>
    </w:pPr>
    <w:rPr>
      <w:rFonts w:eastAsia="標楷體"/>
      <w:sz w:val="28"/>
      <w:szCs w:val="24"/>
    </w:rPr>
  </w:style>
  <w:style w:type="paragraph" w:customStyle="1" w:styleId="44">
    <w:name w:val="標題 4內"/>
    <w:basedOn w:val="a6"/>
    <w:qFormat/>
    <w:rsid w:val="006518F0"/>
    <w:pPr>
      <w:snapToGrid w:val="0"/>
      <w:spacing w:after="72" w:line="360" w:lineRule="exact"/>
      <w:ind w:left="2268"/>
      <w:jc w:val="both"/>
    </w:pPr>
    <w:rPr>
      <w:rFonts w:eastAsia="標楷體"/>
      <w:sz w:val="28"/>
      <w:szCs w:val="28"/>
    </w:rPr>
  </w:style>
  <w:style w:type="paragraph" w:customStyle="1" w:styleId="4">
    <w:name w:val="標題 4點"/>
    <w:basedOn w:val="a6"/>
    <w:next w:val="a6"/>
    <w:qFormat/>
    <w:rsid w:val="006518F0"/>
    <w:pPr>
      <w:numPr>
        <w:ilvl w:val="2"/>
        <w:numId w:val="14"/>
      </w:numPr>
      <w:tabs>
        <w:tab w:val="left" w:pos="2660"/>
      </w:tabs>
      <w:snapToGrid w:val="0"/>
      <w:spacing w:before="72" w:after="72" w:line="360" w:lineRule="atLeast"/>
      <w:jc w:val="both"/>
    </w:pPr>
    <w:rPr>
      <w:rFonts w:eastAsia="標楷體"/>
      <w:sz w:val="28"/>
      <w:szCs w:val="24"/>
    </w:rPr>
  </w:style>
  <w:style w:type="paragraph" w:customStyle="1" w:styleId="54">
    <w:name w:val="標題 5內"/>
    <w:basedOn w:val="a6"/>
    <w:qFormat/>
    <w:rsid w:val="006518F0"/>
    <w:pPr>
      <w:snapToGrid w:val="0"/>
      <w:spacing w:after="72" w:line="360" w:lineRule="exact"/>
      <w:ind w:left="2722"/>
      <w:jc w:val="both"/>
    </w:pPr>
    <w:rPr>
      <w:rFonts w:eastAsia="標楷體"/>
      <w:sz w:val="28"/>
      <w:szCs w:val="28"/>
    </w:rPr>
  </w:style>
  <w:style w:type="paragraph" w:customStyle="1" w:styleId="5">
    <w:name w:val="標題 5點"/>
    <w:basedOn w:val="a6"/>
    <w:qFormat/>
    <w:rsid w:val="006518F0"/>
    <w:pPr>
      <w:numPr>
        <w:numId w:val="15"/>
      </w:numPr>
      <w:snapToGrid w:val="0"/>
      <w:spacing w:before="72" w:after="72" w:line="360" w:lineRule="atLeast"/>
      <w:jc w:val="both"/>
    </w:pPr>
    <w:rPr>
      <w:rFonts w:eastAsia="標楷體"/>
      <w:sz w:val="28"/>
      <w:szCs w:val="28"/>
    </w:rPr>
  </w:style>
  <w:style w:type="paragraph" w:customStyle="1" w:styleId="61">
    <w:name w:val="標題 6內"/>
    <w:basedOn w:val="a6"/>
    <w:qFormat/>
    <w:rsid w:val="006518F0"/>
    <w:pPr>
      <w:snapToGrid w:val="0"/>
      <w:spacing w:after="72" w:line="360" w:lineRule="exact"/>
      <w:ind w:left="3062"/>
    </w:pPr>
    <w:rPr>
      <w:rFonts w:eastAsia="標楷體"/>
      <w:sz w:val="28"/>
      <w:szCs w:val="28"/>
    </w:rPr>
  </w:style>
  <w:style w:type="paragraph" w:customStyle="1" w:styleId="72">
    <w:name w:val="標題 7內"/>
    <w:basedOn w:val="a6"/>
    <w:qFormat/>
    <w:rsid w:val="006518F0"/>
    <w:pPr>
      <w:snapToGrid w:val="0"/>
      <w:spacing w:after="72" w:line="360" w:lineRule="exact"/>
      <w:ind w:left="3515"/>
    </w:pPr>
    <w:rPr>
      <w:rFonts w:eastAsia="標楷體"/>
      <w:sz w:val="28"/>
      <w:szCs w:val="28"/>
    </w:rPr>
  </w:style>
  <w:style w:type="paragraph" w:customStyle="1" w:styleId="82">
    <w:name w:val="標題 8內"/>
    <w:basedOn w:val="a6"/>
    <w:qFormat/>
    <w:rsid w:val="006518F0"/>
    <w:pPr>
      <w:snapToGrid w:val="0"/>
      <w:spacing w:after="72" w:line="360" w:lineRule="atLeast"/>
      <w:ind w:left="3856"/>
    </w:pPr>
    <w:rPr>
      <w:rFonts w:eastAsia="標楷體"/>
      <w:sz w:val="28"/>
      <w:szCs w:val="28"/>
    </w:rPr>
  </w:style>
  <w:style w:type="paragraph" w:customStyle="1" w:styleId="91">
    <w:name w:val="標題 9內"/>
    <w:basedOn w:val="a6"/>
    <w:qFormat/>
    <w:rsid w:val="006518F0"/>
    <w:pPr>
      <w:snapToGrid w:val="0"/>
      <w:spacing w:after="72" w:line="360" w:lineRule="atLeast"/>
      <w:ind w:left="4253"/>
    </w:pPr>
    <w:rPr>
      <w:rFonts w:eastAsia="標楷體"/>
      <w:sz w:val="28"/>
      <w:szCs w:val="28"/>
    </w:rPr>
  </w:style>
  <w:style w:type="paragraph" w:customStyle="1" w:styleId="afff7">
    <w:name w:val="範例標題"/>
    <w:basedOn w:val="9"/>
    <w:qFormat/>
    <w:rsid w:val="006518F0"/>
    <w:pPr>
      <w:tabs>
        <w:tab w:val="clear" w:pos="4253"/>
      </w:tabs>
      <w:ind w:left="0" w:hanging="142"/>
      <w:outlineLvl w:val="0"/>
    </w:pPr>
  </w:style>
  <w:style w:type="paragraph" w:styleId="aff7">
    <w:name w:val="Plain Text"/>
    <w:basedOn w:val="a6"/>
    <w:link w:val="aff6"/>
    <w:uiPriority w:val="99"/>
    <w:semiHidden/>
    <w:unhideWhenUsed/>
    <w:qFormat/>
    <w:rsid w:val="006518F0"/>
    <w:rPr>
      <w:rFonts w:ascii="Calibri" w:hAnsi="Calibri" w:cs="Courier New"/>
      <w:szCs w:val="22"/>
    </w:rPr>
  </w:style>
  <w:style w:type="table" w:styleId="afff8">
    <w:name w:val="Table Grid"/>
    <w:basedOn w:val="a8"/>
    <w:uiPriority w:val="39"/>
    <w:rsid w:val="00C57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c">
    <w:name w:val="表格格線1"/>
    <w:basedOn w:val="a8"/>
    <w:uiPriority w:val="39"/>
    <w:rsid w:val="00FE2B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中標英T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A14C2-5752-4332-AA47-5CF0327E1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1053</TotalTime>
  <Pages>3</Pages>
  <Words>228</Words>
  <Characters>1301</Characters>
  <Application>Microsoft Office Word</Application>
  <DocSecurity>0</DocSecurity>
  <Lines>10</Lines>
  <Paragraphs>3</Paragraphs>
  <ScaleCrop>false</ScaleCrop>
  <Company>ITRI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張珮禎</dc:creator>
  <dc:description/>
  <cp:lastModifiedBy>徐瑋辰</cp:lastModifiedBy>
  <cp:revision>158</cp:revision>
  <cp:lastPrinted>2026-05-15T07:42:00Z</cp:lastPrinted>
  <dcterms:created xsi:type="dcterms:W3CDTF">2024-02-02T01:51:00Z</dcterms:created>
  <dcterms:modified xsi:type="dcterms:W3CDTF">2026-09-18T06:36:00Z</dcterms:modified>
  <dc:language>zh-TW</dc:language>
</cp:coreProperties>
</file>