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5A8A2" w14:textId="77777777" w:rsidR="009D12A6" w:rsidRPr="00C83631" w:rsidRDefault="009D12A6" w:rsidP="009D12A6">
      <w:pPr>
        <w:rPr>
          <w:rFonts w:ascii="微軟正黑體" w:eastAsia="微軟正黑體" w:hAnsi="微軟正黑體"/>
        </w:rPr>
      </w:pPr>
      <w:bookmarkStart w:id="0" w:name="_Hlk230894545"/>
      <w:bookmarkEnd w:id="0"/>
    </w:p>
    <w:p w14:paraId="73EF95F8" w14:textId="4B02EC78" w:rsidR="00486FF9" w:rsidRDefault="00330942" w:rsidP="00AA289B">
      <w:pPr>
        <w:widowControl/>
        <w:autoSpaceDE w:val="0"/>
        <w:autoSpaceDN w:val="0"/>
        <w:snapToGrid w:val="0"/>
        <w:spacing w:line="0" w:lineRule="atLeast"/>
        <w:jc w:val="center"/>
        <w:textAlignment w:val="bottom"/>
        <w:rPr>
          <w:rFonts w:ascii="微軟正黑體" w:eastAsia="微軟正黑體" w:hAnsi="微軟正黑體"/>
          <w:b/>
          <w:sz w:val="36"/>
          <w:szCs w:val="36"/>
        </w:rPr>
      </w:pPr>
      <w:r w:rsidRPr="00C83631">
        <w:rPr>
          <w:rFonts w:ascii="微軟正黑體" w:eastAsia="微軟正黑體" w:hAnsi="微軟正黑體" w:hint="eastAsia"/>
          <w:b/>
          <w:sz w:val="36"/>
          <w:szCs w:val="36"/>
        </w:rPr>
        <w:t>採購規範書</w:t>
      </w:r>
    </w:p>
    <w:p w14:paraId="49593C9C" w14:textId="3DC8DFFA" w:rsidR="00453ECA" w:rsidRPr="00C83631" w:rsidRDefault="002D38A6" w:rsidP="00486FF9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2D38A6">
        <w:rPr>
          <w:rFonts w:ascii="微軟正黑體" w:eastAsia="微軟正黑體" w:hAnsi="微軟正黑體" w:hint="eastAsia"/>
          <w:b/>
          <w:sz w:val="36"/>
          <w:szCs w:val="36"/>
        </w:rPr>
        <w:t>異構資源動態配置與負載平衡測試驗證分析報告</w:t>
      </w:r>
      <w:r w:rsidR="00D13CE4">
        <w:rPr>
          <w:rFonts w:ascii="微軟正黑體" w:eastAsia="微軟正黑體" w:hAnsi="微軟正黑體" w:hint="eastAsia"/>
          <w:b/>
          <w:sz w:val="36"/>
          <w:szCs w:val="36"/>
        </w:rPr>
        <w:t>-採購規格</w:t>
      </w:r>
      <w:r w:rsidR="00DE5D00">
        <w:rPr>
          <w:rFonts w:ascii="微軟正黑體" w:eastAsia="微軟正黑體" w:hAnsi="微軟正黑體" w:hint="eastAsia"/>
          <w:b/>
          <w:sz w:val="36"/>
          <w:szCs w:val="36"/>
        </w:rPr>
        <w:t>書</w:t>
      </w:r>
    </w:p>
    <w:p w14:paraId="7F770DB3" w14:textId="77777777" w:rsidR="000A775A" w:rsidRPr="00C83631" w:rsidRDefault="000A775A" w:rsidP="000A775A">
      <w:pPr>
        <w:widowControl/>
        <w:autoSpaceDE w:val="0"/>
        <w:autoSpaceDN w:val="0"/>
        <w:spacing w:beforeLines="100" w:before="240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155594D9" w14:textId="45B15DAB" w:rsidR="00486FF9" w:rsidRPr="00652696" w:rsidRDefault="00DC230A" w:rsidP="00E171B2">
      <w:pPr>
        <w:widowControl/>
        <w:numPr>
          <w:ilvl w:val="0"/>
          <w:numId w:val="15"/>
        </w:numPr>
        <w:autoSpaceDE w:val="0"/>
        <w:autoSpaceDN w:val="0"/>
        <w:spacing w:line="480" w:lineRule="exact"/>
        <w:ind w:left="482"/>
        <w:jc w:val="both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  <w:szCs w:val="28"/>
        </w:rPr>
        <w:t>委託目的</w:t>
      </w:r>
      <w:r w:rsidR="00486FF9" w:rsidRPr="00C83631">
        <w:rPr>
          <w:rFonts w:ascii="微軟正黑體" w:eastAsia="微軟正黑體" w:hAnsi="微軟正黑體"/>
          <w:b/>
          <w:sz w:val="28"/>
          <w:szCs w:val="28"/>
        </w:rPr>
        <w:t>：</w:t>
      </w:r>
      <w:r w:rsidR="00652696">
        <w:rPr>
          <w:rFonts w:ascii="微軟正黑體" w:eastAsia="微軟正黑體" w:hAnsi="微軟正黑體" w:hint="eastAsia"/>
          <w:b/>
          <w:sz w:val="28"/>
          <w:szCs w:val="28"/>
        </w:rPr>
        <w:t>產出已量產晶片</w:t>
      </w:r>
      <w:r w:rsidR="001E6C13" w:rsidRPr="001E6C13">
        <w:rPr>
          <w:rFonts w:ascii="微軟正黑體" w:eastAsia="微軟正黑體" w:hAnsi="微軟正黑體" w:hint="eastAsia"/>
          <w:b/>
          <w:sz w:val="28"/>
          <w:szCs w:val="28"/>
        </w:rPr>
        <w:t>異構資源動態配置與負載平衡測試</w:t>
      </w:r>
      <w:r w:rsidR="001E6C13" w:rsidRPr="001E6C13">
        <w:rPr>
          <w:rFonts w:ascii="微軟正黑體" w:eastAsia="微軟正黑體" w:hAnsi="微軟正黑體"/>
          <w:b/>
          <w:sz w:val="28"/>
          <w:szCs w:val="28"/>
        </w:rPr>
        <w:t>驗證</w:t>
      </w:r>
      <w:r w:rsidR="001E6C13" w:rsidRPr="001E6C13">
        <w:rPr>
          <w:rFonts w:ascii="微軟正黑體" w:eastAsia="微軟正黑體" w:hAnsi="微軟正黑體" w:hint="eastAsia"/>
          <w:b/>
          <w:sz w:val="28"/>
          <w:szCs w:val="28"/>
        </w:rPr>
        <w:t>分析</w:t>
      </w:r>
      <w:r w:rsidR="00453ECA" w:rsidRPr="00652696">
        <w:rPr>
          <w:rFonts w:ascii="微軟正黑體" w:eastAsia="微軟正黑體" w:hAnsi="微軟正黑體" w:hint="eastAsia"/>
          <w:b/>
          <w:sz w:val="28"/>
          <w:szCs w:val="28"/>
        </w:rPr>
        <w:t>。</w:t>
      </w:r>
    </w:p>
    <w:p w14:paraId="0F3C163C" w14:textId="77777777" w:rsidR="00DC230A" w:rsidRPr="00DE5D00" w:rsidRDefault="00DC230A" w:rsidP="00AA289B">
      <w:pPr>
        <w:widowControl/>
        <w:autoSpaceDE w:val="0"/>
        <w:autoSpaceDN w:val="0"/>
        <w:spacing w:line="480" w:lineRule="exact"/>
        <w:ind w:left="2"/>
        <w:jc w:val="both"/>
        <w:textAlignment w:val="bottom"/>
        <w:rPr>
          <w:rFonts w:ascii="微軟正黑體" w:eastAsia="微軟正黑體" w:hAnsi="微軟正黑體" w:hint="eastAsia"/>
          <w:sz w:val="28"/>
          <w:szCs w:val="28"/>
        </w:rPr>
      </w:pPr>
    </w:p>
    <w:p w14:paraId="0F2DC7A1" w14:textId="77777777" w:rsidR="00622C1D" w:rsidRPr="001A007B" w:rsidRDefault="00DC230A" w:rsidP="007630DA">
      <w:pPr>
        <w:widowControl/>
        <w:numPr>
          <w:ilvl w:val="0"/>
          <w:numId w:val="15"/>
        </w:numPr>
        <w:autoSpaceDE w:val="0"/>
        <w:autoSpaceDN w:val="0"/>
        <w:spacing w:line="480" w:lineRule="exact"/>
        <w:ind w:left="482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  <w:szCs w:val="28"/>
        </w:rPr>
        <w:t>委託工作</w:t>
      </w:r>
      <w:r w:rsidR="00486FF9" w:rsidRPr="00C83631">
        <w:rPr>
          <w:rFonts w:ascii="微軟正黑體" w:eastAsia="微軟正黑體" w:hAnsi="微軟正黑體"/>
          <w:b/>
          <w:sz w:val="28"/>
          <w:szCs w:val="28"/>
        </w:rPr>
        <w:t>：</w:t>
      </w:r>
    </w:p>
    <w:p w14:paraId="6A501812" w14:textId="77777777" w:rsidR="003D484E" w:rsidRDefault="008B1BAC">
      <w:pPr>
        <w:spacing w:after="140" w:line="440" w:lineRule="exact"/>
        <w:ind w:left="240"/>
      </w:pPr>
      <w:r>
        <w:rPr>
          <w:rFonts w:ascii="微軟正黑體" w:eastAsia="微軟正黑體" w:hAnsi="微軟正黑體"/>
          <w:szCs w:val="24"/>
        </w:rPr>
        <w:t>本委託工作旨在全面執行「自適應晶片資源動態調整模組測試驗證」計畫，圍繞邊緣運算晶片市場調查、自適應資源動態調配技術研究，以及實機測試驗證體系之建立。具體展開三項核心工作內容如下：</w:t>
      </w:r>
    </w:p>
    <w:p w14:paraId="1DB8474D" w14:textId="77777777" w:rsidR="003D484E" w:rsidRDefault="008B1BAC">
      <w:pPr>
        <w:spacing w:after="100" w:line="440" w:lineRule="exact"/>
        <w:ind w:left="240"/>
      </w:pPr>
      <w:r>
        <w:rPr>
          <w:rFonts w:ascii="微軟正黑體" w:eastAsia="微軟正黑體" w:hAnsi="微軟正黑體"/>
          <w:b/>
          <w:sz w:val="26"/>
          <w:szCs w:val="26"/>
        </w:rPr>
        <w:t>一、 邊緣運算晶片市場分析</w:t>
      </w:r>
    </w:p>
    <w:p w14:paraId="419429DE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1. 市面晶片廣估與調查：</w:t>
      </w:r>
      <w:r>
        <w:rPr>
          <w:rFonts w:ascii="微軟正黑體" w:eastAsia="微軟正黑體" w:hAnsi="微軟正黑體"/>
        </w:rPr>
        <w:t>針對現行市場主流具備 AI / 邊緣運算能力之晶片架構進行全方位蒐集與研析（涵蓋 NVIDIA Jetson 系列、主流 NPU 邊緣晶片、ARM/RISC-V 邊緣加速卡等）。</w:t>
      </w:r>
    </w:p>
    <w:p w14:paraId="6C16FBC4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2. 核心規格與效能指標評估：</w:t>
      </w:r>
      <w:r>
        <w:rPr>
          <w:rFonts w:ascii="微軟正黑體" w:eastAsia="微軟正黑體" w:hAnsi="微軟正黑體"/>
        </w:rPr>
        <w:t>深度分析評估各邊緣晶片之 TOPS（Tera Operations Per Second）AI 算力、熱設計功耗（TDP, Thermal Design Power）、記憶體頻寬與型態、硬體封裝規格及散熱限制。</w:t>
      </w:r>
    </w:p>
    <w:p w14:paraId="48C59167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3. 軟體生態系與部署相容性分析：</w:t>
      </w:r>
      <w:r>
        <w:rPr>
          <w:rFonts w:ascii="微軟正黑體" w:eastAsia="微軟正黑體" w:hAnsi="微軟正黑體"/>
        </w:rPr>
        <w:t>評估各晶片廠商提供之 SDK、工具鏈（如 TensorRT、OpenVINO、ONNX Runtime 等）、模型量化支援度及開發社群資源。</w:t>
      </w:r>
    </w:p>
    <w:p w14:paraId="5E67F85A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4. 成本效益與落地可行性綜合評估：</w:t>
      </w:r>
      <w:r>
        <w:rPr>
          <w:rFonts w:ascii="微軟正黑體" w:eastAsia="微軟正黑體" w:hAnsi="微軟正黑體"/>
        </w:rPr>
        <w:t>針對晶片採購成本、功耗效率（TOPS/Watt）、系統建置複雜度進行綜合比較評估，產出包含量化比較表與選型建議之《邊緣運算晶片市場分析報告》乙份。</w:t>
      </w:r>
    </w:p>
    <w:p w14:paraId="55AF9007" w14:textId="620076AF" w:rsidR="003D484E" w:rsidRDefault="008B1BAC">
      <w:pPr>
        <w:spacing w:after="100" w:line="440" w:lineRule="exact"/>
        <w:ind w:left="240"/>
      </w:pPr>
      <w:r>
        <w:rPr>
          <w:rFonts w:ascii="微軟正黑體" w:eastAsia="微軟正黑體" w:hAnsi="微軟正黑體"/>
          <w:b/>
          <w:sz w:val="26"/>
          <w:szCs w:val="26"/>
        </w:rPr>
        <w:t>二、 自適應資源動態調整技術</w:t>
      </w:r>
      <w:r w:rsidR="002F730B">
        <w:rPr>
          <w:rFonts w:ascii="微軟正黑體" w:eastAsia="微軟正黑體" w:hAnsi="微軟正黑體" w:hint="eastAsia"/>
          <w:b/>
          <w:sz w:val="26"/>
          <w:szCs w:val="26"/>
        </w:rPr>
        <w:t>分析</w:t>
      </w:r>
    </w:p>
    <w:p w14:paraId="4B3535A2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1. 多重負載下資源調配機制研析：</w:t>
      </w:r>
      <w:r>
        <w:rPr>
          <w:rFonts w:ascii="微軟正黑體" w:eastAsia="微軟正黑體" w:hAnsi="微軟正黑體"/>
        </w:rPr>
        <w:t>針對邊緣端多工作負載（Multi-workload）與突發性運算需求，研究 CPU / GPU / NPU 等異質運算單元之自適應資源分配演算法與任務排程機制。</w:t>
      </w:r>
    </w:p>
    <w:p w14:paraId="53576091" w14:textId="4537C856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2. 動態頻率與功耗調控技術（DVFS）</w:t>
      </w:r>
      <w:r w:rsidR="00A2739C">
        <w:rPr>
          <w:rFonts w:ascii="微軟正黑體" w:eastAsia="微軟正黑體" w:hAnsi="微軟正黑體" w:hint="eastAsia"/>
          <w:b/>
        </w:rPr>
        <w:t>分析</w:t>
      </w:r>
      <w:r>
        <w:rPr>
          <w:rFonts w:ascii="微軟正黑體" w:eastAsia="微軟正黑體" w:hAnsi="微軟正黑體"/>
          <w:b/>
        </w:rPr>
        <w:t>：</w:t>
      </w:r>
      <w:r>
        <w:rPr>
          <w:rFonts w:ascii="微軟正黑體" w:eastAsia="微軟正黑體" w:hAnsi="微軟正黑體"/>
        </w:rPr>
        <w:t>研析邊緣晶片於高負載或熱功耗限制（Thermal Throttling）情境下之動態電壓頻率調整（DVFS）技術，確保系統在維持運算效能的同時避免過熱降頻或系統崩潰。</w:t>
      </w:r>
    </w:p>
    <w:p w14:paraId="5A2076E9" w14:textId="413CBBD2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3. 資源動態調適架構</w:t>
      </w:r>
      <w:r w:rsidR="007510D4">
        <w:rPr>
          <w:rFonts w:ascii="微軟正黑體" w:eastAsia="微軟正黑體" w:hAnsi="微軟正黑體" w:hint="eastAsia"/>
          <w:b/>
        </w:rPr>
        <w:t>分析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微軟正黑體" w:eastAsia="微軟正黑體" w:hAnsi="微軟正黑體"/>
        </w:rPr>
        <w:t>設計具備彈性擴充與資源監控之動態調整架構，包含記憶體快取動態釋放、推論線程動態配額及模型層級之自適應排程策略，產出包含架構圖與</w:t>
      </w:r>
      <w:r>
        <w:rPr>
          <w:rFonts w:ascii="微軟正黑體" w:eastAsia="微軟正黑體" w:hAnsi="微軟正黑體"/>
        </w:rPr>
        <w:lastRenderedPageBreak/>
        <w:t>演算法流程之《晶片資源動態調整研究分析報告》乙份。</w:t>
      </w:r>
    </w:p>
    <w:p w14:paraId="2A7EB97D" w14:textId="77777777" w:rsidR="003D484E" w:rsidRDefault="008B1BAC">
      <w:pPr>
        <w:spacing w:after="100" w:line="440" w:lineRule="exact"/>
        <w:ind w:left="240"/>
      </w:pPr>
      <w:r>
        <w:rPr>
          <w:rFonts w:ascii="微軟正黑體" w:eastAsia="微軟正黑體" w:hAnsi="微軟正黑體"/>
          <w:b/>
          <w:sz w:val="26"/>
          <w:szCs w:val="26"/>
        </w:rPr>
        <w:t>三、 晶片動態資源調整測試與驗證</w:t>
      </w:r>
    </w:p>
    <w:p w14:paraId="5A9EB904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1. 實機測試平台與環境建置：</w:t>
      </w:r>
      <w:r>
        <w:rPr>
          <w:rFonts w:ascii="微軟正黑體" w:eastAsia="微軟正黑體" w:hAnsi="微軟正黑體"/>
        </w:rPr>
        <w:t>建置邊緣運算晶片實機測試驗證平台，搭設資源監控工具（如 CPU/GPU Utilization、Memory Trace、Power Meter）及自動化測試指令集。</w:t>
      </w:r>
    </w:p>
    <w:p w14:paraId="162CA8AB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2. 測試情境與壓力情境規劃：</w:t>
      </w:r>
      <w:r>
        <w:rPr>
          <w:rFonts w:ascii="微軟正黑體" w:eastAsia="微軟正黑體" w:hAnsi="微軟正黑體"/>
        </w:rPr>
        <w:t>規劃包含高併發推論請求、長時間連續運作測試（Continuance Test）、突發性尖峰負載及極端溫度變化等多重驗證情境。</w:t>
      </w:r>
    </w:p>
    <w:p w14:paraId="4A4F7645" w14:textId="77777777" w:rsidR="003D484E" w:rsidRDefault="008B1BAC">
      <w:pPr>
        <w:spacing w:after="80" w:line="420" w:lineRule="exact"/>
        <w:ind w:left="480"/>
      </w:pPr>
      <w:r>
        <w:rPr>
          <w:rFonts w:ascii="微軟正黑體" w:eastAsia="微軟正黑體" w:hAnsi="微軟正黑體"/>
          <w:b/>
        </w:rPr>
        <w:t>3. 量化效能指標實測與穩定度驗證：</w:t>
      </w:r>
      <w:r>
        <w:rPr>
          <w:rFonts w:ascii="微軟正黑體" w:eastAsia="微軟正黑體" w:hAnsi="微軟正黑體"/>
        </w:rPr>
        <w:t>量測不同自適應調整策略下之晶片資源利用率、推論吞吐量（FPS/Latency）、功耗表現及系統平均無故障時間（MTBF），產出包含實測數據圖表、趨勢分析與優化建議之《晶片資源動態調整測試報告》乙份。</w:t>
      </w:r>
    </w:p>
    <w:p w14:paraId="65792036" w14:textId="77777777" w:rsidR="00544F50" w:rsidRPr="00C83631" w:rsidRDefault="00544F50" w:rsidP="00544F50">
      <w:pPr>
        <w:widowControl/>
        <w:autoSpaceDE w:val="0"/>
        <w:autoSpaceDN w:val="0"/>
        <w:spacing w:line="520" w:lineRule="exact"/>
        <w:ind w:left="480"/>
        <w:textAlignment w:val="bottom"/>
        <w:rPr>
          <w:rFonts w:ascii="微軟正黑體" w:eastAsia="微軟正黑體" w:hAnsi="微軟正黑體"/>
          <w:sz w:val="28"/>
          <w:szCs w:val="28"/>
        </w:rPr>
      </w:pPr>
      <w:bookmarkStart w:id="1" w:name="_Toc362219197"/>
      <w:r w:rsidRPr="00C83631">
        <w:rPr>
          <w:rFonts w:ascii="微軟正黑體" w:eastAsia="微軟正黑體" w:hAnsi="微軟正黑體" w:hint="eastAsia"/>
          <w:sz w:val="28"/>
          <w:szCs w:val="28"/>
        </w:rPr>
        <w:t>需完成之</w:t>
      </w:r>
      <w:bookmarkEnd w:id="1"/>
      <w:r w:rsidR="002A7098">
        <w:rPr>
          <w:rFonts w:ascii="微軟正黑體" w:eastAsia="微軟正黑體" w:hAnsi="微軟正黑體" w:hint="eastAsia"/>
          <w:sz w:val="28"/>
          <w:szCs w:val="28"/>
        </w:rPr>
        <w:t>工作項目</w:t>
      </w:r>
      <w:r w:rsidR="009B2EC6" w:rsidRPr="00C83631">
        <w:rPr>
          <w:rFonts w:ascii="微軟正黑體" w:eastAsia="微軟正黑體" w:hAnsi="微軟正黑體" w:hint="eastAsia"/>
          <w:sz w:val="28"/>
          <w:szCs w:val="28"/>
        </w:rPr>
        <w:t>如下</w:t>
      </w:r>
      <w:r w:rsidRPr="00C83631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584"/>
        <w:gridCol w:w="3021"/>
        <w:gridCol w:w="4613"/>
        <w:gridCol w:w="1390"/>
      </w:tblGrid>
      <w:tr w:rsidR="002E5929" w:rsidRPr="00C83631" w14:paraId="1357812D" w14:textId="77777777" w:rsidTr="00A10BE7">
        <w:trPr>
          <w:trHeight w:val="289"/>
        </w:trPr>
        <w:tc>
          <w:tcPr>
            <w:tcW w:w="600" w:type="dxa"/>
            <w:tcBorders>
              <w:top w:val="double" w:sz="4" w:space="0" w:color="auto"/>
            </w:tcBorders>
          </w:tcPr>
          <w:p w14:paraId="72D5AE13" w14:textId="77777777" w:rsidR="002E5929" w:rsidRPr="00C83631" w:rsidRDefault="002E5929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213" w:type="dxa"/>
            <w:tcBorders>
              <w:top w:val="double" w:sz="4" w:space="0" w:color="auto"/>
            </w:tcBorders>
          </w:tcPr>
          <w:p w14:paraId="0A8415C7" w14:textId="77777777" w:rsidR="002E5929" w:rsidRPr="00C83631" w:rsidRDefault="00800415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工作項目</w:t>
            </w:r>
          </w:p>
        </w:tc>
        <w:tc>
          <w:tcPr>
            <w:tcW w:w="4819" w:type="dxa"/>
            <w:tcBorders>
              <w:top w:val="double" w:sz="4" w:space="0" w:color="auto"/>
            </w:tcBorders>
          </w:tcPr>
          <w:p w14:paraId="084424F9" w14:textId="77777777" w:rsidR="002E5929" w:rsidRPr="00C83631" w:rsidRDefault="00800415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內容</w:t>
            </w:r>
            <w:r w:rsidR="002E5929" w:rsidRPr="00C83631">
              <w:rPr>
                <w:rFonts w:ascii="微軟正黑體" w:eastAsia="微軟正黑體" w:hAnsi="微軟正黑體"/>
                <w:b/>
                <w:szCs w:val="24"/>
              </w:rPr>
              <w:t>說明</w:t>
            </w:r>
          </w:p>
        </w:tc>
        <w:tc>
          <w:tcPr>
            <w:tcW w:w="976" w:type="dxa"/>
            <w:tcBorders>
              <w:top w:val="double" w:sz="4" w:space="0" w:color="auto"/>
            </w:tcBorders>
          </w:tcPr>
          <w:p w14:paraId="394B2858" w14:textId="77777777" w:rsidR="002E5929" w:rsidRPr="00C83631" w:rsidRDefault="002E5929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 w:rsidRPr="00C83631">
              <w:rPr>
                <w:rFonts w:ascii="微軟正黑體" w:eastAsia="微軟正黑體" w:hAnsi="微軟正黑體"/>
                <w:b/>
                <w:szCs w:val="24"/>
              </w:rPr>
              <w:t>備註</w:t>
            </w:r>
          </w:p>
        </w:tc>
      </w:tr>
      <w:tr w:rsidR="004D5D28" w:rsidRPr="00C83631" w14:paraId="7585F069" w14:textId="77777777" w:rsidTr="00A10BE7">
        <w:trPr>
          <w:trHeight w:val="811"/>
        </w:trPr>
        <w:tc>
          <w:tcPr>
            <w:tcW w:w="600" w:type="dxa"/>
            <w:tcBorders>
              <w:top w:val="double" w:sz="4" w:space="0" w:color="auto"/>
            </w:tcBorders>
          </w:tcPr>
          <w:p w14:paraId="1F036095" w14:textId="77777777" w:rsidR="004D5D28" w:rsidRPr="00C83631" w:rsidRDefault="004D5D28" w:rsidP="00463EE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 w:rsidRPr="00C83631">
              <w:rPr>
                <w:rFonts w:ascii="微軟正黑體" w:eastAsia="微軟正黑體" w:hAnsi="微軟正黑體"/>
                <w:szCs w:val="24"/>
              </w:rPr>
              <w:t>1</w:t>
            </w:r>
          </w:p>
        </w:tc>
        <w:tc>
          <w:tcPr>
            <w:tcW w:w="3213" w:type="dxa"/>
            <w:tcBorders>
              <w:top w:val="double" w:sz="4" w:space="0" w:color="auto"/>
            </w:tcBorders>
          </w:tcPr>
          <w:p w14:paraId="5F9D07AC" w14:textId="77777777" w:rsidR="004D5D28" w:rsidRPr="00C83631" w:rsidRDefault="00307F4E" w:rsidP="002A7098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jc w:val="left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邊緣運算晶片市場分析</w:t>
            </w:r>
          </w:p>
        </w:tc>
        <w:tc>
          <w:tcPr>
            <w:tcW w:w="4819" w:type="dxa"/>
            <w:tcBorders>
              <w:top w:val="double" w:sz="4" w:space="0" w:color="auto"/>
            </w:tcBorders>
          </w:tcPr>
          <w:p w14:paraId="263C3FA2" w14:textId="77777777" w:rsidR="004D5D28" w:rsidRPr="00307F4E" w:rsidRDefault="00307F4E" w:rsidP="002A7098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蒐集市面上具有邊緣運算能力晶片分析報告乙份，包含主流晶片架構、TOPS 算力、TDP 功耗、軟體 SDK 生態系支援度及成本效益綜合評估報告。</w:t>
            </w:r>
          </w:p>
        </w:tc>
        <w:tc>
          <w:tcPr>
            <w:tcW w:w="976" w:type="dxa"/>
            <w:tcBorders>
              <w:top w:val="double" w:sz="4" w:space="0" w:color="auto"/>
            </w:tcBorders>
          </w:tcPr>
          <w:p w14:paraId="7061DDC6" w14:textId="77777777" w:rsidR="004D5D28" w:rsidRPr="00307F4E" w:rsidRDefault="004D5D28" w:rsidP="00463EE5">
            <w:pPr>
              <w:pStyle w:val="21"/>
              <w:widowControl w:val="0"/>
              <w:snapToGrid w:val="0"/>
              <w:spacing w:before="120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115/09/30 前交付</w:t>
            </w:r>
          </w:p>
        </w:tc>
      </w:tr>
      <w:tr w:rsidR="00307F4E" w:rsidRPr="00C83631" w14:paraId="7BA2B693" w14:textId="77777777" w:rsidTr="00A10BE7">
        <w:trPr>
          <w:trHeight w:val="811"/>
        </w:trPr>
        <w:tc>
          <w:tcPr>
            <w:tcW w:w="600" w:type="dxa"/>
            <w:tcBorders>
              <w:top w:val="double" w:sz="4" w:space="0" w:color="auto"/>
              <w:bottom w:val="double" w:sz="4" w:space="0" w:color="auto"/>
            </w:tcBorders>
          </w:tcPr>
          <w:p w14:paraId="2E64D32C" w14:textId="77777777" w:rsidR="00307F4E" w:rsidRPr="00C83631" w:rsidRDefault="00307F4E" w:rsidP="00307F4E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3213" w:type="dxa"/>
            <w:tcBorders>
              <w:top w:val="double" w:sz="4" w:space="0" w:color="auto"/>
              <w:bottom w:val="double" w:sz="4" w:space="0" w:color="auto"/>
            </w:tcBorders>
          </w:tcPr>
          <w:p w14:paraId="6D060F88" w14:textId="08C9916D" w:rsidR="00307F4E" w:rsidRPr="00C83631" w:rsidRDefault="00307F4E" w:rsidP="00307F4E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jc w:val="left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自適應資源動態調整技術</w:t>
            </w:r>
            <w:r w:rsidR="003825D9">
              <w:rPr>
                <w:rFonts w:ascii="微軟正黑體" w:eastAsia="微軟正黑體" w:hAnsi="微軟正黑體" w:hint="eastAsia"/>
                <w:bCs/>
                <w:szCs w:val="28"/>
              </w:rPr>
              <w:t>分析</w:t>
            </w:r>
          </w:p>
        </w:tc>
        <w:tc>
          <w:tcPr>
            <w:tcW w:w="4819" w:type="dxa"/>
            <w:tcBorders>
              <w:top w:val="double" w:sz="4" w:space="0" w:color="auto"/>
              <w:bottom w:val="double" w:sz="4" w:space="0" w:color="auto"/>
            </w:tcBorders>
          </w:tcPr>
          <w:p w14:paraId="1C8EB85D" w14:textId="77777777" w:rsidR="00307F4E" w:rsidRPr="00C83631" w:rsidRDefault="00307F4E" w:rsidP="00307F4E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產出晶片資源動態調整研究分析報告乙份，包含不同 Workload 負載下 CPU/GPU/NPU 資源自適應分配演算法、DVFS 頻率調控及資源調適架構設計。</w:t>
            </w:r>
          </w:p>
        </w:tc>
        <w:tc>
          <w:tcPr>
            <w:tcW w:w="976" w:type="dxa"/>
            <w:tcBorders>
              <w:top w:val="double" w:sz="4" w:space="0" w:color="auto"/>
              <w:bottom w:val="double" w:sz="4" w:space="0" w:color="auto"/>
            </w:tcBorders>
          </w:tcPr>
          <w:p w14:paraId="2A43871A" w14:textId="77777777" w:rsidR="00307F4E" w:rsidRPr="007D4052" w:rsidRDefault="00307F4E" w:rsidP="00307F4E">
            <w:pPr>
              <w:pStyle w:val="21"/>
              <w:widowControl w:val="0"/>
              <w:snapToGrid w:val="0"/>
              <w:spacing w:before="120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115/09/30 前交付</w:t>
            </w:r>
          </w:p>
        </w:tc>
      </w:tr>
      <w:tr w:rsidR="00307F4E" w:rsidRPr="00C83631" w14:paraId="087A6A66" w14:textId="77777777" w:rsidTr="00A10BE7">
        <w:trPr>
          <w:trHeight w:val="811"/>
        </w:trPr>
        <w:tc>
          <w:tcPr>
            <w:tcW w:w="600" w:type="dxa"/>
            <w:tcBorders>
              <w:top w:val="double" w:sz="4" w:space="0" w:color="auto"/>
              <w:bottom w:val="double" w:sz="4" w:space="0" w:color="auto"/>
            </w:tcBorders>
          </w:tcPr>
          <w:p w14:paraId="2C432635" w14:textId="77777777" w:rsidR="00307F4E" w:rsidRPr="00C83631" w:rsidRDefault="00307F4E" w:rsidP="00307F4E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3213" w:type="dxa"/>
            <w:tcBorders>
              <w:top w:val="double" w:sz="4" w:space="0" w:color="auto"/>
              <w:bottom w:val="double" w:sz="4" w:space="0" w:color="auto"/>
            </w:tcBorders>
          </w:tcPr>
          <w:p w14:paraId="271D7C06" w14:textId="77777777" w:rsidR="00307F4E" w:rsidRDefault="00307F4E" w:rsidP="00307F4E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jc w:val="left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晶片動態資源調整測試</w:t>
            </w:r>
          </w:p>
        </w:tc>
        <w:tc>
          <w:tcPr>
            <w:tcW w:w="4819" w:type="dxa"/>
            <w:tcBorders>
              <w:top w:val="double" w:sz="4" w:space="0" w:color="auto"/>
              <w:bottom w:val="double" w:sz="4" w:space="0" w:color="auto"/>
            </w:tcBorders>
          </w:tcPr>
          <w:p w14:paraId="312BB192" w14:textId="77777777" w:rsidR="00307F4E" w:rsidRDefault="00307F4E" w:rsidP="00307F4E">
            <w:pPr>
              <w:pStyle w:val="31"/>
              <w:widowControl w:val="0"/>
              <w:snapToGrid w:val="0"/>
              <w:spacing w:beforeLines="0" w:after="100" w:afterAutospacing="1" w:line="40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產出晶片資源動態調整測試報告乙份，包含建置實機測試平台、規劃高負載與連運測試情境，量測資源利用率、推論吞吐量與穩定度量化驗證數據。</w:t>
            </w:r>
          </w:p>
        </w:tc>
        <w:tc>
          <w:tcPr>
            <w:tcW w:w="976" w:type="dxa"/>
            <w:tcBorders>
              <w:top w:val="double" w:sz="4" w:space="0" w:color="auto"/>
              <w:bottom w:val="double" w:sz="4" w:space="0" w:color="auto"/>
            </w:tcBorders>
          </w:tcPr>
          <w:p w14:paraId="7447FB23" w14:textId="52852028" w:rsidR="00307F4E" w:rsidRPr="00C83631" w:rsidRDefault="00307F4E" w:rsidP="00307F4E">
            <w:pPr>
              <w:pStyle w:val="21"/>
              <w:widowControl w:val="0"/>
              <w:snapToGrid w:val="0"/>
              <w:spacing w:before="120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</w:rPr>
              <w:t>115/11/</w:t>
            </w:r>
            <w:r w:rsidR="00F057CD">
              <w:rPr>
                <w:rFonts w:ascii="微軟正黑體" w:eastAsia="微軟正黑體" w:hAnsi="微軟正黑體" w:hint="eastAsia"/>
                <w:sz w:val="24"/>
                <w:szCs w:val="24"/>
              </w:rPr>
              <w:t>15</w:t>
            </w: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</w:rPr>
              <w:t>前交付</w:t>
            </w:r>
          </w:p>
        </w:tc>
      </w:tr>
    </w:tbl>
    <w:p w14:paraId="5B50881F" w14:textId="77777777" w:rsidR="00DC230A" w:rsidRDefault="00DC230A" w:rsidP="00DC230A">
      <w:pPr>
        <w:widowControl/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3B82E886" w14:textId="77777777" w:rsidR="009D12A6" w:rsidRPr="00C83631" w:rsidRDefault="00DC230A" w:rsidP="009D12A6">
      <w:pPr>
        <w:widowControl/>
        <w:numPr>
          <w:ilvl w:val="0"/>
          <w:numId w:val="15"/>
        </w:numPr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</w:rPr>
        <w:t>執行期間</w:t>
      </w:r>
      <w:r w:rsidR="009D12A6" w:rsidRPr="00C83631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281F3FA9" w14:textId="25426C4B" w:rsidR="008978DA" w:rsidRPr="00C83631" w:rsidRDefault="00AE67C2" w:rsidP="00C83631">
      <w:pPr>
        <w:snapToGrid w:val="0"/>
        <w:spacing w:line="480" w:lineRule="exact"/>
        <w:ind w:firstLineChars="200" w:firstLine="560"/>
        <w:rPr>
          <w:rFonts w:ascii="微軟正黑體" w:eastAsia="微軟正黑體" w:hAnsi="微軟正黑體"/>
          <w:sz w:val="28"/>
        </w:rPr>
      </w:pPr>
      <w:r w:rsidRPr="00C83631">
        <w:rPr>
          <w:rFonts w:ascii="微軟正黑體" w:eastAsia="微軟正黑體" w:hAnsi="微軟正黑體"/>
          <w:sz w:val="28"/>
          <w:szCs w:val="28"/>
        </w:rPr>
        <w:t>委託生效日起至民國1</w:t>
      </w:r>
      <w:r w:rsidR="009D12A6" w:rsidRPr="00C83631">
        <w:rPr>
          <w:rFonts w:ascii="微軟正黑體" w:eastAsia="微軟正黑體" w:hAnsi="微軟正黑體"/>
          <w:sz w:val="28"/>
          <w:szCs w:val="28"/>
        </w:rPr>
        <w:t>1</w:t>
      </w:r>
      <w:r w:rsidR="001B1DCE">
        <w:rPr>
          <w:rFonts w:ascii="微軟正黑體" w:eastAsia="微軟正黑體" w:hAnsi="微軟正黑體" w:hint="eastAsia"/>
          <w:sz w:val="28"/>
          <w:szCs w:val="28"/>
        </w:rPr>
        <w:t>5</w:t>
      </w:r>
      <w:r w:rsidRPr="00C83631">
        <w:rPr>
          <w:rFonts w:ascii="微軟正黑體" w:eastAsia="微軟正黑體" w:hAnsi="微軟正黑體"/>
          <w:sz w:val="28"/>
          <w:szCs w:val="28"/>
        </w:rPr>
        <w:t>年</w:t>
      </w:r>
      <w:r w:rsidR="00E17E78">
        <w:rPr>
          <w:rFonts w:ascii="微軟正黑體" w:eastAsia="微軟正黑體" w:hAnsi="微軟正黑體"/>
          <w:sz w:val="28"/>
          <w:szCs w:val="28"/>
        </w:rPr>
        <w:t>11</w:t>
      </w:r>
      <w:r w:rsidRPr="00C83631">
        <w:rPr>
          <w:rFonts w:ascii="微軟正黑體" w:eastAsia="微軟正黑體" w:hAnsi="微軟正黑體" w:hint="eastAsia"/>
          <w:sz w:val="28"/>
          <w:szCs w:val="28"/>
        </w:rPr>
        <w:t>月</w:t>
      </w:r>
      <w:r w:rsidR="00FF1B1D">
        <w:rPr>
          <w:rFonts w:ascii="微軟正黑體" w:eastAsia="微軟正黑體" w:hAnsi="微軟正黑體" w:hint="eastAsia"/>
          <w:sz w:val="28"/>
          <w:szCs w:val="28"/>
        </w:rPr>
        <w:t>15</w:t>
      </w:r>
      <w:r w:rsidRPr="00C83631">
        <w:rPr>
          <w:rFonts w:ascii="微軟正黑體" w:eastAsia="微軟正黑體" w:hAnsi="微軟正黑體"/>
          <w:sz w:val="28"/>
          <w:szCs w:val="28"/>
        </w:rPr>
        <w:t>日止。</w:t>
      </w:r>
    </w:p>
    <w:p w14:paraId="51DA0E36" w14:textId="77777777" w:rsidR="00C83631" w:rsidRPr="00381A52" w:rsidRDefault="00C83631" w:rsidP="008978DA">
      <w:pPr>
        <w:snapToGrid w:val="0"/>
        <w:spacing w:line="480" w:lineRule="exact"/>
        <w:rPr>
          <w:rFonts w:ascii="微軟正黑體" w:eastAsia="微軟正黑體" w:hAnsi="微軟正黑體"/>
          <w:sz w:val="28"/>
        </w:rPr>
      </w:pPr>
    </w:p>
    <w:p w14:paraId="356002F6" w14:textId="77777777" w:rsidR="00DC230A" w:rsidRPr="003012B9" w:rsidRDefault="00DC230A" w:rsidP="00B82B31">
      <w:pPr>
        <w:widowControl/>
        <w:numPr>
          <w:ilvl w:val="0"/>
          <w:numId w:val="15"/>
        </w:numPr>
        <w:autoSpaceDE w:val="0"/>
        <w:autoSpaceDN w:val="0"/>
        <w:spacing w:beforeLines="100" w:before="240" w:line="400" w:lineRule="exact"/>
        <w:contextualSpacing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3012B9">
        <w:rPr>
          <w:rFonts w:ascii="微軟正黑體" w:eastAsia="微軟正黑體" w:hAnsi="微軟正黑體" w:hint="eastAsia"/>
          <w:b/>
          <w:sz w:val="28"/>
          <w:szCs w:val="28"/>
        </w:rPr>
        <w:t>付款方式與成果交付：</w:t>
      </w:r>
    </w:p>
    <w:p w14:paraId="3F5E6CF0" w14:textId="6B2D377B" w:rsidR="00DC230A" w:rsidRDefault="004A070E" w:rsidP="004A070E">
      <w:pPr>
        <w:widowControl/>
        <w:numPr>
          <w:ilvl w:val="0"/>
          <w:numId w:val="36"/>
        </w:numPr>
        <w:autoSpaceDE w:val="0"/>
        <w:autoSpaceDN w:val="0"/>
        <w:spacing w:beforeLines="100" w:before="240"/>
        <w:jc w:val="both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/>
          <w:bCs/>
          <w:sz w:val="28"/>
          <w:szCs w:val="28"/>
        </w:rPr>
        <w:t>11</w:t>
      </w:r>
      <w:r w:rsidR="001B1DCE">
        <w:rPr>
          <w:rFonts w:ascii="微軟正黑體" w:eastAsia="微軟正黑體" w:hAnsi="微軟正黑體" w:hint="eastAsia"/>
          <w:bCs/>
          <w:sz w:val="28"/>
          <w:szCs w:val="28"/>
        </w:rPr>
        <w:t>5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 w:rsidR="001B1DCE">
        <w:rPr>
          <w:rFonts w:ascii="微軟正黑體" w:eastAsia="微軟正黑體" w:hAnsi="微軟正黑體" w:hint="eastAsia"/>
          <w:bCs/>
          <w:sz w:val="28"/>
          <w:szCs w:val="28"/>
        </w:rPr>
        <w:t>0</w:t>
      </w:r>
      <w:r w:rsidR="00C74FF5">
        <w:rPr>
          <w:rFonts w:ascii="微軟正黑體" w:eastAsia="微軟正黑體" w:hAnsi="微軟正黑體"/>
          <w:bCs/>
          <w:sz w:val="28"/>
          <w:szCs w:val="28"/>
        </w:rPr>
        <w:t>9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/</w:t>
      </w:r>
      <w:r w:rsidR="00C74FF5">
        <w:rPr>
          <w:rFonts w:ascii="微軟正黑體" w:eastAsia="微軟正黑體" w:hAnsi="微軟正黑體"/>
          <w:bCs/>
          <w:sz w:val="28"/>
          <w:szCs w:val="28"/>
        </w:rPr>
        <w:t>30</w:t>
      </w:r>
      <w:r w:rsidR="00DC230A" w:rsidRPr="00C83631">
        <w:rPr>
          <w:rFonts w:ascii="微軟正黑體" w:eastAsia="微軟正黑體" w:hAnsi="微軟正黑體"/>
          <w:bCs/>
          <w:sz w:val="28"/>
          <w:szCs w:val="28"/>
        </w:rPr>
        <w:t xml:space="preserve"> 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交付</w:t>
      </w:r>
      <w:r w:rsidR="00C74FF5">
        <w:rPr>
          <w:rFonts w:ascii="微軟正黑體" w:eastAsia="微軟正黑體" w:hAnsi="微軟正黑體" w:hint="eastAsia"/>
          <w:bCs/>
          <w:sz w:val="28"/>
          <w:szCs w:val="28"/>
        </w:rPr>
        <w:t>量產邊緣運算晶片分析報告</w:t>
      </w:r>
      <w:r w:rsidR="00764AD9">
        <w:rPr>
          <w:rFonts w:ascii="微軟正黑體" w:eastAsia="微軟正黑體" w:hAnsi="微軟正黑體" w:hint="eastAsia"/>
          <w:bCs/>
          <w:sz w:val="28"/>
          <w:szCs w:val="28"/>
        </w:rPr>
        <w:t>一</w:t>
      </w:r>
      <w:r w:rsidR="00C74FF5">
        <w:rPr>
          <w:rFonts w:ascii="微軟正黑體" w:eastAsia="微軟正黑體" w:hAnsi="微軟正黑體" w:hint="eastAsia"/>
          <w:bCs/>
          <w:sz w:val="28"/>
          <w:szCs w:val="28"/>
        </w:rPr>
        <w:t>份</w:t>
      </w:r>
      <w:r w:rsidR="00AA289B">
        <w:rPr>
          <w:rFonts w:ascii="微軟正黑體" w:eastAsia="微軟正黑體" w:hAnsi="微軟正黑體" w:hint="eastAsia"/>
          <w:bCs/>
          <w:sz w:val="28"/>
          <w:szCs w:val="28"/>
        </w:rPr>
        <w:t>及</w:t>
      </w:r>
      <w:r w:rsidR="00AA289B" w:rsidRPr="00AA289B">
        <w:rPr>
          <w:rFonts w:ascii="微軟正黑體" w:eastAsia="微軟正黑體" w:hAnsi="微軟正黑體" w:hint="eastAsia"/>
          <w:bCs/>
          <w:sz w:val="28"/>
          <w:szCs w:val="28"/>
        </w:rPr>
        <w:t>晶片</w:t>
      </w:r>
      <w:r w:rsidR="00AA289B" w:rsidRPr="00C74FF5">
        <w:rPr>
          <w:rFonts w:ascii="微軟正黑體" w:eastAsia="微軟正黑體" w:hAnsi="微軟正黑體" w:hint="eastAsia"/>
          <w:bCs/>
          <w:sz w:val="28"/>
          <w:szCs w:val="28"/>
        </w:rPr>
        <w:t>資源動態調整研究分析報告一份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，</w:t>
      </w:r>
      <w:r w:rsidR="00AA289B">
        <w:rPr>
          <w:rFonts w:ascii="微軟正黑體" w:eastAsia="微軟正黑體" w:hAnsi="微軟正黑體" w:hint="eastAsia"/>
          <w:bCs/>
          <w:sz w:val="28"/>
          <w:szCs w:val="28"/>
        </w:rPr>
        <w:t>經查驗合格且收到請款單據，支付總額50%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。</w:t>
      </w:r>
    </w:p>
    <w:p w14:paraId="426CFCB8" w14:textId="5B30A268" w:rsidR="00C74FF5" w:rsidRPr="00C74FF5" w:rsidRDefault="00C74FF5" w:rsidP="00C74FF5">
      <w:pPr>
        <w:widowControl/>
        <w:numPr>
          <w:ilvl w:val="0"/>
          <w:numId w:val="36"/>
        </w:numPr>
        <w:autoSpaceDE w:val="0"/>
        <w:autoSpaceDN w:val="0"/>
        <w:spacing w:beforeLines="100" w:before="240"/>
        <w:jc w:val="both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/>
          <w:bCs/>
          <w:sz w:val="28"/>
          <w:szCs w:val="28"/>
        </w:rPr>
        <w:lastRenderedPageBreak/>
        <w:t>11</w:t>
      </w:r>
      <w:r>
        <w:rPr>
          <w:rFonts w:ascii="微軟正黑體" w:eastAsia="微軟正黑體" w:hAnsi="微軟正黑體" w:hint="eastAsia"/>
          <w:bCs/>
          <w:sz w:val="28"/>
          <w:szCs w:val="28"/>
        </w:rPr>
        <w:t>5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>
        <w:rPr>
          <w:rFonts w:ascii="微軟正黑體" w:eastAsia="微軟正黑體" w:hAnsi="微軟正黑體"/>
          <w:bCs/>
          <w:sz w:val="28"/>
          <w:szCs w:val="28"/>
        </w:rPr>
        <w:t>11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 w:rsidR="00FF1B1D">
        <w:rPr>
          <w:rFonts w:ascii="微軟正黑體" w:eastAsia="微軟正黑體" w:hAnsi="微軟正黑體" w:hint="eastAsia"/>
          <w:bCs/>
          <w:sz w:val="28"/>
          <w:szCs w:val="28"/>
        </w:rPr>
        <w:t>15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 xml:space="preserve"> 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交付</w:t>
      </w:r>
      <w:r w:rsidR="00DD376B" w:rsidRPr="00DD376B">
        <w:rPr>
          <w:rFonts w:ascii="微軟正黑體" w:eastAsia="微軟正黑體" w:hAnsi="微軟正黑體" w:hint="eastAsia"/>
          <w:bCs/>
          <w:sz w:val="28"/>
          <w:szCs w:val="28"/>
        </w:rPr>
        <w:t>晶片資源動態調整測試報告</w:t>
      </w:r>
      <w:r>
        <w:rPr>
          <w:rFonts w:ascii="微軟正黑體" w:eastAsia="微軟正黑體" w:hAnsi="微軟正黑體" w:hint="eastAsia"/>
          <w:bCs/>
          <w:sz w:val="28"/>
          <w:szCs w:val="28"/>
        </w:rPr>
        <w:t>一</w:t>
      </w:r>
      <w:r w:rsidR="00DD376B">
        <w:rPr>
          <w:rFonts w:ascii="微軟正黑體" w:eastAsia="微軟正黑體" w:hAnsi="微軟正黑體" w:hint="eastAsia"/>
          <w:bCs/>
          <w:sz w:val="28"/>
          <w:szCs w:val="28"/>
        </w:rPr>
        <w:t>份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，</w:t>
      </w:r>
      <w:r w:rsidR="00AA289B">
        <w:rPr>
          <w:rFonts w:ascii="微軟正黑體" w:eastAsia="微軟正黑體" w:hAnsi="微軟正黑體" w:hint="eastAsia"/>
          <w:bCs/>
          <w:sz w:val="28"/>
          <w:szCs w:val="28"/>
        </w:rPr>
        <w:t>經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驗收合格</w:t>
      </w:r>
      <w:r w:rsidR="00AA289B">
        <w:rPr>
          <w:rFonts w:ascii="微軟正黑體" w:eastAsia="微軟正黑體" w:hAnsi="微軟正黑體" w:hint="eastAsia"/>
          <w:bCs/>
          <w:sz w:val="28"/>
          <w:szCs w:val="28"/>
        </w:rPr>
        <w:t>且收到請款單據，支付尾款</w:t>
      </w:r>
      <w:r w:rsidRPr="00C83631">
        <w:rPr>
          <w:rFonts w:ascii="微軟正黑體" w:eastAsia="微軟正黑體" w:hAnsi="微軟正黑體" w:hint="eastAsia"/>
          <w:bCs/>
          <w:sz w:val="28"/>
          <w:szCs w:val="28"/>
        </w:rPr>
        <w:t>。</w:t>
      </w:r>
    </w:p>
    <w:p w14:paraId="6A27FE13" w14:textId="77777777" w:rsidR="00DC230A" w:rsidRPr="00C83631" w:rsidRDefault="00DC230A" w:rsidP="00DC230A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微軟正黑體" w:eastAsia="微軟正黑體" w:hAnsi="微軟正黑體"/>
          <w:b/>
          <w:color w:val="000000"/>
          <w:szCs w:val="24"/>
        </w:rPr>
      </w:pPr>
    </w:p>
    <w:p w14:paraId="1B4B19F0" w14:textId="77777777" w:rsidR="009D12A6" w:rsidRPr="00C83631" w:rsidRDefault="00AE67C2" w:rsidP="009D12A6">
      <w:pPr>
        <w:widowControl/>
        <w:numPr>
          <w:ilvl w:val="0"/>
          <w:numId w:val="15"/>
        </w:numPr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C83631">
        <w:rPr>
          <w:rFonts w:ascii="微軟正黑體" w:eastAsia="微軟正黑體" w:hAnsi="微軟正黑體"/>
          <w:b/>
          <w:sz w:val="28"/>
        </w:rPr>
        <w:t>智財權權利歸屬</w:t>
      </w:r>
      <w:r w:rsidR="009D12A6" w:rsidRPr="00C83631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2B2EC968" w14:textId="77777777" w:rsidR="00AE67C2" w:rsidRPr="00C83631" w:rsidRDefault="004C357A" w:rsidP="00330942">
      <w:pPr>
        <w:widowControl/>
        <w:numPr>
          <w:ilvl w:val="0"/>
          <w:numId w:val="38"/>
        </w:numPr>
        <w:autoSpaceDE w:val="0"/>
        <w:autoSpaceDN w:val="0"/>
        <w:spacing w:line="480" w:lineRule="exact"/>
        <w:textAlignment w:val="bottom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凡因執行此計畫所產生之相關智慧財產權歸屬於</w:t>
      </w:r>
      <w:r w:rsidR="00AE67C2" w:rsidRPr="00C83631">
        <w:rPr>
          <w:rFonts w:ascii="微軟正黑體" w:eastAsia="微軟正黑體" w:hAnsi="微軟正黑體"/>
          <w:sz w:val="28"/>
          <w:szCs w:val="28"/>
        </w:rPr>
        <w:t>工業技術研究院所有。</w:t>
      </w:r>
    </w:p>
    <w:p w14:paraId="3CF15D9E" w14:textId="77777777" w:rsidR="00330942" w:rsidRPr="00C83631" w:rsidRDefault="00330942" w:rsidP="00330942">
      <w:pPr>
        <w:widowControl/>
        <w:numPr>
          <w:ilvl w:val="0"/>
          <w:numId w:val="38"/>
        </w:numPr>
        <w:autoSpaceDE w:val="0"/>
        <w:autoSpaceDN w:val="0"/>
        <w:spacing w:line="480" w:lineRule="exact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C83631">
        <w:rPr>
          <w:rFonts w:ascii="微軟正黑體" w:eastAsia="微軟正黑體" w:hAnsi="微軟正黑體" w:hint="eastAsia"/>
          <w:sz w:val="28"/>
          <w:szCs w:val="28"/>
        </w:rPr>
        <w:t>受委託單位須確保提供驗收之檔案內所使用任何圖片、音樂、內容均不得侵犯其他第三者之智財權。</w:t>
      </w:r>
    </w:p>
    <w:p w14:paraId="12A15124" w14:textId="77777777" w:rsidR="00DC230A" w:rsidRPr="00C83631" w:rsidRDefault="00DC230A" w:rsidP="00562241">
      <w:pPr>
        <w:widowControl/>
        <w:autoSpaceDE w:val="0"/>
        <w:autoSpaceDN w:val="0"/>
        <w:spacing w:line="480" w:lineRule="exact"/>
        <w:ind w:left="482"/>
        <w:textAlignment w:val="bottom"/>
        <w:rPr>
          <w:rFonts w:ascii="微軟正黑體" w:eastAsia="微軟正黑體" w:hAnsi="微軟正黑體"/>
          <w:sz w:val="28"/>
          <w:szCs w:val="28"/>
        </w:rPr>
      </w:pPr>
    </w:p>
    <w:sectPr w:rsidR="00DC230A" w:rsidRPr="00C83631" w:rsidSect="00C73B0D">
      <w:headerReference w:type="default" r:id="rId8"/>
      <w:footerReference w:type="even" r:id="rId9"/>
      <w:footerReference w:type="default" r:id="rId10"/>
      <w:pgSz w:w="11906" w:h="16838" w:code="9"/>
      <w:pgMar w:top="488" w:right="1134" w:bottom="851" w:left="1134" w:header="283" w:footer="283" w:gutter="0"/>
      <w:cols w:space="425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8EC8E" w14:textId="77777777" w:rsidR="00565BDA" w:rsidRDefault="00565BDA">
      <w:r>
        <w:separator/>
      </w:r>
    </w:p>
  </w:endnote>
  <w:endnote w:type="continuationSeparator" w:id="0">
    <w:p w14:paraId="2C196B19" w14:textId="77777777" w:rsidR="00565BDA" w:rsidRDefault="0056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MS Gothic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微軟正黑體"/>
    <w:charset w:val="88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46762" w14:textId="77777777" w:rsidR="00A318BE" w:rsidRDefault="00A318BE" w:rsidP="00A318BE">
    <w:pPr>
      <w:pStyle w:val="a8"/>
      <w:framePr w:wrap="around" w:vAnchor="text" w:hAnchor="margin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F3F1D7F" w14:textId="77777777" w:rsidR="00A318BE" w:rsidRDefault="00A318BE" w:rsidP="00A318BE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672A0" w14:textId="77777777" w:rsidR="002A22DA" w:rsidRDefault="002A22DA" w:rsidP="00502AA3">
    <w:pPr>
      <w:pStyle w:val="a8"/>
      <w:tabs>
        <w:tab w:val="clear" w:pos="8306"/>
      </w:tabs>
      <w:ind w:firstLine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6F571" w14:textId="77777777" w:rsidR="00565BDA" w:rsidRDefault="00565BDA">
      <w:r>
        <w:separator/>
      </w:r>
    </w:p>
  </w:footnote>
  <w:footnote w:type="continuationSeparator" w:id="0">
    <w:p w14:paraId="3312D4D8" w14:textId="77777777" w:rsidR="00565BDA" w:rsidRDefault="00565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9722" w14:textId="77777777" w:rsidR="00841B52" w:rsidRDefault="00556128" w:rsidP="00C73B0D">
    <w:pPr>
      <w:pStyle w:val="a6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33C6AC9E" wp14:editId="67D90795">
          <wp:extent cx="2059305" cy="470535"/>
          <wp:effectExtent l="0" t="0" r="0" b="0"/>
          <wp:docPr id="2" name="圖片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AB"/>
    <w:multiLevelType w:val="hybridMultilevel"/>
    <w:tmpl w:val="75EC564C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34C221E"/>
    <w:multiLevelType w:val="hybridMultilevel"/>
    <w:tmpl w:val="227C6FA0"/>
    <w:lvl w:ilvl="0" w:tplc="BFB40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04BB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FCC7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FC5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1C2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EC4A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1EF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A4AC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5CE4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D456D"/>
    <w:multiLevelType w:val="hybridMultilevel"/>
    <w:tmpl w:val="31F272DE"/>
    <w:lvl w:ilvl="0" w:tplc="0409000F">
      <w:start w:val="1"/>
      <w:numFmt w:val="decimal"/>
      <w:lvlText w:val="%1."/>
      <w:lvlJc w:val="left"/>
      <w:pPr>
        <w:tabs>
          <w:tab w:val="num" w:pos="1460"/>
        </w:tabs>
        <w:ind w:left="14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3" w15:restartNumberingAfterBreak="0">
    <w:nsid w:val="07336B5B"/>
    <w:multiLevelType w:val="hybridMultilevel"/>
    <w:tmpl w:val="9AAC3014"/>
    <w:lvl w:ilvl="0" w:tplc="28C440DC">
      <w:start w:val="4"/>
      <w:numFmt w:val="taiwaneseCountingThousand"/>
      <w:lvlText w:val="(%1）"/>
      <w:lvlJc w:val="left"/>
      <w:pPr>
        <w:ind w:left="720" w:hanging="72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F97E88"/>
    <w:multiLevelType w:val="hybridMultilevel"/>
    <w:tmpl w:val="D59A260C"/>
    <w:lvl w:ilvl="0" w:tplc="EE84D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402E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305D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4CC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E9D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254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C80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29A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0C0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9570E0"/>
    <w:multiLevelType w:val="hybridMultilevel"/>
    <w:tmpl w:val="C8202F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126D32"/>
    <w:multiLevelType w:val="hybridMultilevel"/>
    <w:tmpl w:val="B142C718"/>
    <w:lvl w:ilvl="0" w:tplc="5E182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BC4E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167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661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63A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5E27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1AE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48E8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CA13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B37C77"/>
    <w:multiLevelType w:val="hybridMultilevel"/>
    <w:tmpl w:val="8B887556"/>
    <w:lvl w:ilvl="0" w:tplc="D82CA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A69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4C31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CCD0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CE47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FAA9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1A9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507F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B40B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B7773F"/>
    <w:multiLevelType w:val="hybridMultilevel"/>
    <w:tmpl w:val="0CD492A4"/>
    <w:lvl w:ilvl="0" w:tplc="BCD0EA4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CD26B1B"/>
    <w:multiLevelType w:val="hybridMultilevel"/>
    <w:tmpl w:val="861C698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/>
        <w:sz w:val="32"/>
        <w:szCs w:val="32"/>
      </w:rPr>
    </w:lvl>
    <w:lvl w:ilvl="1" w:tplc="FFFFFFFF">
      <w:start w:val="1"/>
      <w:numFmt w:val="bullet"/>
      <w:lvlText w:val="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i w:val="0"/>
        <w:sz w:val="16"/>
        <w:szCs w:val="16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033EC9"/>
    <w:multiLevelType w:val="hybridMultilevel"/>
    <w:tmpl w:val="C08C3918"/>
    <w:lvl w:ilvl="0" w:tplc="D1483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2EC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C4D6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C65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38B2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B89F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48B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32B8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5E01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AC68A6"/>
    <w:multiLevelType w:val="hybridMultilevel"/>
    <w:tmpl w:val="F2043C7E"/>
    <w:lvl w:ilvl="0" w:tplc="26BEB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D66E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64D2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7E0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80DF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EEA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24C9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E08D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54EF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3" w15:restartNumberingAfterBreak="0">
    <w:nsid w:val="2CB71C56"/>
    <w:multiLevelType w:val="hybridMultilevel"/>
    <w:tmpl w:val="14DA51FC"/>
    <w:lvl w:ilvl="0" w:tplc="83F6018E">
      <w:start w:val="1"/>
      <w:numFmt w:val="decimal"/>
      <w:lvlText w:val="%1."/>
      <w:lvlJc w:val="left"/>
      <w:pPr>
        <w:ind w:left="96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F9400CF"/>
    <w:multiLevelType w:val="singleLevel"/>
    <w:tmpl w:val="51EE80F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00"/>
      </w:pPr>
      <w:rPr>
        <w:rFonts w:hint="eastAsia"/>
      </w:rPr>
    </w:lvl>
  </w:abstractNum>
  <w:abstractNum w:abstractNumId="15" w15:restartNumberingAfterBreak="0">
    <w:nsid w:val="322318F2"/>
    <w:multiLevelType w:val="hybridMultilevel"/>
    <w:tmpl w:val="0EBA3230"/>
    <w:lvl w:ilvl="0" w:tplc="B628AD76">
      <w:start w:val="1"/>
      <w:numFmt w:val="taiwaneseCountingThousand"/>
      <w:lvlText w:val="(%1)"/>
      <w:lvlJc w:val="left"/>
      <w:pPr>
        <w:ind w:left="480" w:hanging="480"/>
      </w:pPr>
      <w:rPr>
        <w:rFonts w:ascii="微軟正黑體" w:eastAsia="微軟正黑體" w:hAnsi="微軟正黑體" w:cs="Times New Roman" w:hint="default"/>
        <w:b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371CE7"/>
    <w:multiLevelType w:val="hybridMultilevel"/>
    <w:tmpl w:val="1F82149E"/>
    <w:lvl w:ilvl="0" w:tplc="4E96376A">
      <w:start w:val="1"/>
      <w:numFmt w:val="decimal"/>
      <w:lvlText w:val="[%1]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9617D7A"/>
    <w:multiLevelType w:val="hybridMultilevel"/>
    <w:tmpl w:val="14DA51FC"/>
    <w:lvl w:ilvl="0" w:tplc="83F6018E">
      <w:start w:val="1"/>
      <w:numFmt w:val="decimal"/>
      <w:lvlText w:val="%1."/>
      <w:lvlJc w:val="left"/>
      <w:pPr>
        <w:ind w:left="96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A2561EB"/>
    <w:multiLevelType w:val="singleLevel"/>
    <w:tmpl w:val="A44C7EAC"/>
    <w:lvl w:ilvl="0">
      <w:start w:val="1"/>
      <w:numFmt w:val="bullet"/>
      <w:lvlText w:val="＊"/>
      <w:lvlJc w:val="left"/>
      <w:pPr>
        <w:tabs>
          <w:tab w:val="num" w:pos="285"/>
        </w:tabs>
        <w:ind w:left="285" w:hanging="285"/>
      </w:pPr>
      <w:rPr>
        <w:rFonts w:ascii="華康中楷體" w:hint="eastAsia"/>
      </w:rPr>
    </w:lvl>
  </w:abstractNum>
  <w:abstractNum w:abstractNumId="19" w15:restartNumberingAfterBreak="0">
    <w:nsid w:val="3FEE4A51"/>
    <w:multiLevelType w:val="hybridMultilevel"/>
    <w:tmpl w:val="43BE24E2"/>
    <w:lvl w:ilvl="0" w:tplc="BCD0EA4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60"/>
        </w:tabs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20" w15:restartNumberingAfterBreak="0">
    <w:nsid w:val="46C53046"/>
    <w:multiLevelType w:val="hybridMultilevel"/>
    <w:tmpl w:val="4B705A4E"/>
    <w:lvl w:ilvl="0" w:tplc="D39CA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7600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00C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AE2A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3CF9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18E6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8EC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4D5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5A33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157C7F"/>
    <w:multiLevelType w:val="multilevel"/>
    <w:tmpl w:val="8CB23238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color w:val="auto"/>
        <w:sz w:val="32"/>
        <w:u w:val="none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 w:hint="eastAsia"/>
        <w:color w:val="auto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 w:hint="eastAsia"/>
        <w:b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2" w15:restartNumberingAfterBreak="0">
    <w:nsid w:val="4B2E6CD1"/>
    <w:multiLevelType w:val="singleLevel"/>
    <w:tmpl w:val="AD38EC44"/>
    <w:lvl w:ilvl="0">
      <w:start w:val="1"/>
      <w:numFmt w:val="taiwaneseCountingThousand"/>
      <w:lvlText w:val="%1、"/>
      <w:lvlJc w:val="left"/>
      <w:pPr>
        <w:tabs>
          <w:tab w:val="num" w:pos="1605"/>
        </w:tabs>
        <w:ind w:left="1605" w:hanging="525"/>
      </w:pPr>
      <w:rPr>
        <w:rFonts w:hint="eastAsia"/>
      </w:rPr>
    </w:lvl>
  </w:abstractNum>
  <w:abstractNum w:abstractNumId="23" w15:restartNumberingAfterBreak="0">
    <w:nsid w:val="4F6353E4"/>
    <w:multiLevelType w:val="multilevel"/>
    <w:tmpl w:val="43BE24E2"/>
    <w:lvl w:ilvl="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60"/>
        </w:tabs>
        <w:ind w:left="1460" w:hanging="480"/>
      </w:pPr>
    </w:lvl>
    <w:lvl w:ilvl="2">
      <w:start w:val="1"/>
      <w:numFmt w:val="lowerRoman"/>
      <w:lvlText w:val="%3."/>
      <w:lvlJc w:val="right"/>
      <w:pPr>
        <w:tabs>
          <w:tab w:val="num" w:pos="1940"/>
        </w:tabs>
        <w:ind w:left="1940" w:hanging="480"/>
      </w:pPr>
    </w:lvl>
    <w:lvl w:ilvl="3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24" w15:restartNumberingAfterBreak="0">
    <w:nsid w:val="50267940"/>
    <w:multiLevelType w:val="hybridMultilevel"/>
    <w:tmpl w:val="E0F6CE68"/>
    <w:lvl w:ilvl="0" w:tplc="F0381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AEA1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5886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440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AC4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B6BD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E87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2686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D2D8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292FC1"/>
    <w:multiLevelType w:val="hybridMultilevel"/>
    <w:tmpl w:val="7B0615F8"/>
    <w:lvl w:ilvl="0" w:tplc="46522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E7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86D0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2B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0E5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8C1F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F6EB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B266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AEA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5F0BFE"/>
    <w:multiLevelType w:val="hybridMultilevel"/>
    <w:tmpl w:val="8612EE0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7" w15:restartNumberingAfterBreak="0">
    <w:nsid w:val="646B2F0A"/>
    <w:multiLevelType w:val="hybridMultilevel"/>
    <w:tmpl w:val="899EE438"/>
    <w:lvl w:ilvl="0" w:tplc="BB52C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689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E66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C8B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884D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944A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244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3623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2EF0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5859BC"/>
    <w:multiLevelType w:val="hybridMultilevel"/>
    <w:tmpl w:val="99C82F70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9" w15:restartNumberingAfterBreak="0">
    <w:nsid w:val="67A15F1D"/>
    <w:multiLevelType w:val="hybridMultilevel"/>
    <w:tmpl w:val="4BE2AAD0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0" w15:restartNumberingAfterBreak="0">
    <w:nsid w:val="687225E4"/>
    <w:multiLevelType w:val="hybridMultilevel"/>
    <w:tmpl w:val="00B0B78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0F07E08"/>
    <w:multiLevelType w:val="singleLevel"/>
    <w:tmpl w:val="C994B6BC"/>
    <w:lvl w:ilvl="0">
      <w:start w:val="1"/>
      <w:numFmt w:val="lowerLetter"/>
      <w:pStyle w:val="a"/>
      <w:lvlText w:val="（%1）"/>
      <w:lvlJc w:val="left"/>
      <w:pPr>
        <w:tabs>
          <w:tab w:val="num" w:pos="1935"/>
        </w:tabs>
        <w:ind w:left="1935" w:hanging="690"/>
      </w:pPr>
      <w:rPr>
        <w:rFonts w:hint="eastAsia"/>
      </w:rPr>
    </w:lvl>
  </w:abstractNum>
  <w:abstractNum w:abstractNumId="32" w15:restartNumberingAfterBreak="0">
    <w:nsid w:val="71633B0C"/>
    <w:multiLevelType w:val="hybridMultilevel"/>
    <w:tmpl w:val="7478C3E6"/>
    <w:lvl w:ilvl="0" w:tplc="0409000D">
      <w:start w:val="1"/>
      <w:numFmt w:val="bullet"/>
      <w:lvlText w:val=""/>
      <w:lvlJc w:val="left"/>
      <w:pPr>
        <w:tabs>
          <w:tab w:val="num" w:pos="980"/>
        </w:tabs>
        <w:ind w:left="9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60"/>
        </w:tabs>
        <w:ind w:left="1460" w:hanging="480"/>
      </w:pPr>
      <w:rPr>
        <w:rFonts w:hint="default"/>
      </w:rPr>
    </w:lvl>
    <w:lvl w:ilvl="2" w:tplc="06E2757A">
      <w:start w:val="1"/>
      <w:numFmt w:val="bullet"/>
      <w:lvlText w:val="□"/>
      <w:lvlJc w:val="left"/>
      <w:pPr>
        <w:tabs>
          <w:tab w:val="num" w:pos="1820"/>
        </w:tabs>
        <w:ind w:left="18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33" w15:restartNumberingAfterBreak="0">
    <w:nsid w:val="75B86579"/>
    <w:multiLevelType w:val="hybridMultilevel"/>
    <w:tmpl w:val="51965D02"/>
    <w:lvl w:ilvl="0" w:tplc="0409000F">
      <w:start w:val="1"/>
      <w:numFmt w:val="decimal"/>
      <w:lvlText w:val="%1."/>
      <w:lvlJc w:val="left"/>
      <w:pPr>
        <w:ind w:left="16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4" w15:restartNumberingAfterBreak="0">
    <w:nsid w:val="75BD29C9"/>
    <w:multiLevelType w:val="hybridMultilevel"/>
    <w:tmpl w:val="6020249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82E4FAF"/>
    <w:multiLevelType w:val="hybridMultilevel"/>
    <w:tmpl w:val="493ABE50"/>
    <w:lvl w:ilvl="0" w:tplc="329AC1FA">
      <w:start w:val="4"/>
      <w:numFmt w:val="taiwaneseCountingThousand"/>
      <w:lvlText w:val="（%1）"/>
      <w:lvlJc w:val="left"/>
      <w:pPr>
        <w:ind w:left="885" w:hanging="885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C86AA0"/>
    <w:multiLevelType w:val="hybridMultilevel"/>
    <w:tmpl w:val="8D580A4C"/>
    <w:lvl w:ilvl="0" w:tplc="7AE62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0AAC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DA46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78E5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C08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2E29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984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8EC6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6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1"/>
  </w:num>
  <w:num w:numId="3">
    <w:abstractNumId w:val="12"/>
  </w:num>
  <w:num w:numId="4">
    <w:abstractNumId w:val="9"/>
  </w:num>
  <w:num w:numId="5">
    <w:abstractNumId w:val="22"/>
  </w:num>
  <w:num w:numId="6">
    <w:abstractNumId w:val="14"/>
  </w:num>
  <w:num w:numId="7">
    <w:abstractNumId w:val="19"/>
  </w:num>
  <w:num w:numId="8">
    <w:abstractNumId w:val="0"/>
  </w:num>
  <w:num w:numId="9">
    <w:abstractNumId w:val="23"/>
  </w:num>
  <w:num w:numId="10">
    <w:abstractNumId w:val="8"/>
  </w:num>
  <w:num w:numId="11">
    <w:abstractNumId w:val="32"/>
  </w:num>
  <w:num w:numId="12">
    <w:abstractNumId w:val="26"/>
  </w:num>
  <w:num w:numId="13">
    <w:abstractNumId w:val="2"/>
  </w:num>
  <w:num w:numId="14">
    <w:abstractNumId w:val="30"/>
  </w:num>
  <w:num w:numId="15">
    <w:abstractNumId w:val="15"/>
  </w:num>
  <w:num w:numId="16">
    <w:abstractNumId w:val="33"/>
  </w:num>
  <w:num w:numId="17">
    <w:abstractNumId w:val="13"/>
  </w:num>
  <w:num w:numId="18">
    <w:abstractNumId w:val="21"/>
  </w:num>
  <w:num w:numId="19">
    <w:abstractNumId w:val="17"/>
  </w:num>
  <w:num w:numId="20">
    <w:abstractNumId w:val="1"/>
  </w:num>
  <w:num w:numId="21">
    <w:abstractNumId w:val="36"/>
  </w:num>
  <w:num w:numId="22">
    <w:abstractNumId w:val="10"/>
  </w:num>
  <w:num w:numId="23">
    <w:abstractNumId w:val="20"/>
  </w:num>
  <w:num w:numId="24">
    <w:abstractNumId w:val="7"/>
  </w:num>
  <w:num w:numId="25">
    <w:abstractNumId w:val="24"/>
  </w:num>
  <w:num w:numId="26">
    <w:abstractNumId w:val="25"/>
  </w:num>
  <w:num w:numId="27">
    <w:abstractNumId w:val="11"/>
  </w:num>
  <w:num w:numId="28">
    <w:abstractNumId w:val="27"/>
  </w:num>
  <w:num w:numId="29">
    <w:abstractNumId w:val="6"/>
  </w:num>
  <w:num w:numId="30">
    <w:abstractNumId w:val="4"/>
  </w:num>
  <w:num w:numId="31">
    <w:abstractNumId w:val="3"/>
  </w:num>
  <w:num w:numId="32">
    <w:abstractNumId w:val="35"/>
  </w:num>
  <w:num w:numId="33">
    <w:abstractNumId w:val="16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</w:num>
  <w:num w:numId="36">
    <w:abstractNumId w:val="34"/>
  </w:num>
  <w:num w:numId="37">
    <w:abstractNumId w:val="12"/>
  </w:num>
  <w:num w:numId="38">
    <w:abstractNumId w:val="28"/>
  </w:num>
  <w:num w:numId="39">
    <w:abstractNumId w:val="2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285"/>
    <w:rsid w:val="0000145B"/>
    <w:rsid w:val="00002335"/>
    <w:rsid w:val="0001171A"/>
    <w:rsid w:val="00015ED8"/>
    <w:rsid w:val="00025ACE"/>
    <w:rsid w:val="000300F1"/>
    <w:rsid w:val="0003085F"/>
    <w:rsid w:val="000321BA"/>
    <w:rsid w:val="00035E45"/>
    <w:rsid w:val="000518AD"/>
    <w:rsid w:val="000623C9"/>
    <w:rsid w:val="000722A3"/>
    <w:rsid w:val="00072B35"/>
    <w:rsid w:val="000814DE"/>
    <w:rsid w:val="00083150"/>
    <w:rsid w:val="000A5998"/>
    <w:rsid w:val="000A775A"/>
    <w:rsid w:val="000B1609"/>
    <w:rsid w:val="000E7F1B"/>
    <w:rsid w:val="000F5860"/>
    <w:rsid w:val="0010091C"/>
    <w:rsid w:val="0010140B"/>
    <w:rsid w:val="00101658"/>
    <w:rsid w:val="00102F21"/>
    <w:rsid w:val="0010311D"/>
    <w:rsid w:val="00113049"/>
    <w:rsid w:val="00143C9E"/>
    <w:rsid w:val="00156B62"/>
    <w:rsid w:val="001607F1"/>
    <w:rsid w:val="00177C53"/>
    <w:rsid w:val="00194536"/>
    <w:rsid w:val="001A007B"/>
    <w:rsid w:val="001B1DCE"/>
    <w:rsid w:val="001B53CA"/>
    <w:rsid w:val="001B61E8"/>
    <w:rsid w:val="001C2285"/>
    <w:rsid w:val="001D1AF8"/>
    <w:rsid w:val="001D32C2"/>
    <w:rsid w:val="001D5016"/>
    <w:rsid w:val="001E4AE3"/>
    <w:rsid w:val="001E4DA7"/>
    <w:rsid w:val="001E6C13"/>
    <w:rsid w:val="002004F0"/>
    <w:rsid w:val="00215FE1"/>
    <w:rsid w:val="002221A0"/>
    <w:rsid w:val="00224864"/>
    <w:rsid w:val="002370C9"/>
    <w:rsid w:val="00240058"/>
    <w:rsid w:val="0025570F"/>
    <w:rsid w:val="0025694F"/>
    <w:rsid w:val="00263560"/>
    <w:rsid w:val="0027352D"/>
    <w:rsid w:val="00294AE2"/>
    <w:rsid w:val="002A22DA"/>
    <w:rsid w:val="002A2ED2"/>
    <w:rsid w:val="002A7098"/>
    <w:rsid w:val="002C1006"/>
    <w:rsid w:val="002C4EA4"/>
    <w:rsid w:val="002C7A1F"/>
    <w:rsid w:val="002D38A6"/>
    <w:rsid w:val="002D701E"/>
    <w:rsid w:val="002E01AD"/>
    <w:rsid w:val="002E5929"/>
    <w:rsid w:val="002E5C52"/>
    <w:rsid w:val="002F113A"/>
    <w:rsid w:val="002F302D"/>
    <w:rsid w:val="002F4939"/>
    <w:rsid w:val="002F730B"/>
    <w:rsid w:val="002F7364"/>
    <w:rsid w:val="002F7B1F"/>
    <w:rsid w:val="003012B9"/>
    <w:rsid w:val="003022B2"/>
    <w:rsid w:val="00303BF3"/>
    <w:rsid w:val="00307F4E"/>
    <w:rsid w:val="003226E9"/>
    <w:rsid w:val="00330942"/>
    <w:rsid w:val="00334C75"/>
    <w:rsid w:val="00367276"/>
    <w:rsid w:val="003713C2"/>
    <w:rsid w:val="00381A52"/>
    <w:rsid w:val="003825D9"/>
    <w:rsid w:val="00384F9C"/>
    <w:rsid w:val="0039129A"/>
    <w:rsid w:val="0039149A"/>
    <w:rsid w:val="00396261"/>
    <w:rsid w:val="00396A13"/>
    <w:rsid w:val="003A5E2B"/>
    <w:rsid w:val="003B0047"/>
    <w:rsid w:val="003B2D07"/>
    <w:rsid w:val="003D484E"/>
    <w:rsid w:val="003F2030"/>
    <w:rsid w:val="004020E0"/>
    <w:rsid w:val="00403060"/>
    <w:rsid w:val="00416876"/>
    <w:rsid w:val="004212F5"/>
    <w:rsid w:val="00437120"/>
    <w:rsid w:val="004376DD"/>
    <w:rsid w:val="00440F06"/>
    <w:rsid w:val="00452C54"/>
    <w:rsid w:val="00453ECA"/>
    <w:rsid w:val="004611C5"/>
    <w:rsid w:val="00462B4F"/>
    <w:rsid w:val="00463EE5"/>
    <w:rsid w:val="00474AA4"/>
    <w:rsid w:val="004756BA"/>
    <w:rsid w:val="00484961"/>
    <w:rsid w:val="00486FF9"/>
    <w:rsid w:val="004A070E"/>
    <w:rsid w:val="004A4B03"/>
    <w:rsid w:val="004A5868"/>
    <w:rsid w:val="004A7F92"/>
    <w:rsid w:val="004B54ED"/>
    <w:rsid w:val="004B6E08"/>
    <w:rsid w:val="004B706D"/>
    <w:rsid w:val="004C357A"/>
    <w:rsid w:val="004D09C1"/>
    <w:rsid w:val="004D5D28"/>
    <w:rsid w:val="004D70A6"/>
    <w:rsid w:val="004E106F"/>
    <w:rsid w:val="004E37BD"/>
    <w:rsid w:val="004E445E"/>
    <w:rsid w:val="004E7AF8"/>
    <w:rsid w:val="00502AA3"/>
    <w:rsid w:val="00505E96"/>
    <w:rsid w:val="00506E48"/>
    <w:rsid w:val="005172D2"/>
    <w:rsid w:val="00521845"/>
    <w:rsid w:val="00544F50"/>
    <w:rsid w:val="00556128"/>
    <w:rsid w:val="00562241"/>
    <w:rsid w:val="00563AD1"/>
    <w:rsid w:val="00565BDA"/>
    <w:rsid w:val="00572FBB"/>
    <w:rsid w:val="005829C4"/>
    <w:rsid w:val="00582D03"/>
    <w:rsid w:val="00584640"/>
    <w:rsid w:val="005A2F6E"/>
    <w:rsid w:val="005B3A46"/>
    <w:rsid w:val="005C6A2D"/>
    <w:rsid w:val="005D0C70"/>
    <w:rsid w:val="005D6FC2"/>
    <w:rsid w:val="005F132D"/>
    <w:rsid w:val="006016D3"/>
    <w:rsid w:val="0060190B"/>
    <w:rsid w:val="00605145"/>
    <w:rsid w:val="006115A5"/>
    <w:rsid w:val="006215CF"/>
    <w:rsid w:val="00622C1D"/>
    <w:rsid w:val="006363BE"/>
    <w:rsid w:val="006408A4"/>
    <w:rsid w:val="00651DBD"/>
    <w:rsid w:val="00652696"/>
    <w:rsid w:val="00653983"/>
    <w:rsid w:val="006578AF"/>
    <w:rsid w:val="00670E42"/>
    <w:rsid w:val="00686E9F"/>
    <w:rsid w:val="0069455A"/>
    <w:rsid w:val="006C1D1B"/>
    <w:rsid w:val="006D29B5"/>
    <w:rsid w:val="006E1DCB"/>
    <w:rsid w:val="006E5564"/>
    <w:rsid w:val="00716438"/>
    <w:rsid w:val="00720C1D"/>
    <w:rsid w:val="007245E0"/>
    <w:rsid w:val="007510D4"/>
    <w:rsid w:val="00760FB8"/>
    <w:rsid w:val="00762D2F"/>
    <w:rsid w:val="007630DA"/>
    <w:rsid w:val="00764AD9"/>
    <w:rsid w:val="00774B59"/>
    <w:rsid w:val="0079030B"/>
    <w:rsid w:val="007918E9"/>
    <w:rsid w:val="00792514"/>
    <w:rsid w:val="00796014"/>
    <w:rsid w:val="00797509"/>
    <w:rsid w:val="007A373A"/>
    <w:rsid w:val="007A5A57"/>
    <w:rsid w:val="007A61BA"/>
    <w:rsid w:val="007B6608"/>
    <w:rsid w:val="007C27FC"/>
    <w:rsid w:val="007C5114"/>
    <w:rsid w:val="007D4052"/>
    <w:rsid w:val="007D46D1"/>
    <w:rsid w:val="007D5CEC"/>
    <w:rsid w:val="007E3B5D"/>
    <w:rsid w:val="007F2126"/>
    <w:rsid w:val="0080022C"/>
    <w:rsid w:val="00800415"/>
    <w:rsid w:val="00815034"/>
    <w:rsid w:val="00817566"/>
    <w:rsid w:val="008310D8"/>
    <w:rsid w:val="00832BFF"/>
    <w:rsid w:val="0083785D"/>
    <w:rsid w:val="00841B52"/>
    <w:rsid w:val="00865702"/>
    <w:rsid w:val="00871F62"/>
    <w:rsid w:val="008818C7"/>
    <w:rsid w:val="0088279F"/>
    <w:rsid w:val="008867E2"/>
    <w:rsid w:val="008978DA"/>
    <w:rsid w:val="008A0644"/>
    <w:rsid w:val="008A5529"/>
    <w:rsid w:val="008B1BAC"/>
    <w:rsid w:val="008B7C07"/>
    <w:rsid w:val="008C4D92"/>
    <w:rsid w:val="008D0DA6"/>
    <w:rsid w:val="008E4CBD"/>
    <w:rsid w:val="008E51D7"/>
    <w:rsid w:val="008E5277"/>
    <w:rsid w:val="008F0E4C"/>
    <w:rsid w:val="008F2767"/>
    <w:rsid w:val="00905C18"/>
    <w:rsid w:val="00913C84"/>
    <w:rsid w:val="009204BA"/>
    <w:rsid w:val="00940195"/>
    <w:rsid w:val="00943E8E"/>
    <w:rsid w:val="0094667B"/>
    <w:rsid w:val="0095312F"/>
    <w:rsid w:val="0096175C"/>
    <w:rsid w:val="00977D86"/>
    <w:rsid w:val="00983C18"/>
    <w:rsid w:val="0098464B"/>
    <w:rsid w:val="00992D83"/>
    <w:rsid w:val="009A2719"/>
    <w:rsid w:val="009B2EC6"/>
    <w:rsid w:val="009C1623"/>
    <w:rsid w:val="009C3724"/>
    <w:rsid w:val="009D12A6"/>
    <w:rsid w:val="009E15D4"/>
    <w:rsid w:val="009E2E57"/>
    <w:rsid w:val="009E6AE1"/>
    <w:rsid w:val="009F2A20"/>
    <w:rsid w:val="009F54E6"/>
    <w:rsid w:val="00A045FD"/>
    <w:rsid w:val="00A06858"/>
    <w:rsid w:val="00A10BE7"/>
    <w:rsid w:val="00A17B57"/>
    <w:rsid w:val="00A2739C"/>
    <w:rsid w:val="00A318BE"/>
    <w:rsid w:val="00A365C6"/>
    <w:rsid w:val="00A512AF"/>
    <w:rsid w:val="00A61588"/>
    <w:rsid w:val="00A63BFF"/>
    <w:rsid w:val="00A65983"/>
    <w:rsid w:val="00A73207"/>
    <w:rsid w:val="00A75351"/>
    <w:rsid w:val="00A86D62"/>
    <w:rsid w:val="00AA0511"/>
    <w:rsid w:val="00AA289B"/>
    <w:rsid w:val="00AB2C73"/>
    <w:rsid w:val="00AC29AB"/>
    <w:rsid w:val="00AC7C41"/>
    <w:rsid w:val="00AD5B79"/>
    <w:rsid w:val="00AD5D4B"/>
    <w:rsid w:val="00AE29F8"/>
    <w:rsid w:val="00AE67C2"/>
    <w:rsid w:val="00AF1803"/>
    <w:rsid w:val="00AF5922"/>
    <w:rsid w:val="00B04144"/>
    <w:rsid w:val="00B15DC9"/>
    <w:rsid w:val="00B34826"/>
    <w:rsid w:val="00B405A0"/>
    <w:rsid w:val="00B462BC"/>
    <w:rsid w:val="00B53EA5"/>
    <w:rsid w:val="00B710CC"/>
    <w:rsid w:val="00B7166F"/>
    <w:rsid w:val="00B72245"/>
    <w:rsid w:val="00B74BAE"/>
    <w:rsid w:val="00B779B9"/>
    <w:rsid w:val="00B82B31"/>
    <w:rsid w:val="00B8741A"/>
    <w:rsid w:val="00B875AA"/>
    <w:rsid w:val="00B92532"/>
    <w:rsid w:val="00B93264"/>
    <w:rsid w:val="00B9391E"/>
    <w:rsid w:val="00BA3CA3"/>
    <w:rsid w:val="00BB4DDD"/>
    <w:rsid w:val="00BF4EE7"/>
    <w:rsid w:val="00BF6C97"/>
    <w:rsid w:val="00C26517"/>
    <w:rsid w:val="00C72D4A"/>
    <w:rsid w:val="00C73B0D"/>
    <w:rsid w:val="00C74FF5"/>
    <w:rsid w:val="00C829D6"/>
    <w:rsid w:val="00C83631"/>
    <w:rsid w:val="00C87E63"/>
    <w:rsid w:val="00C904C9"/>
    <w:rsid w:val="00C92D2F"/>
    <w:rsid w:val="00C96084"/>
    <w:rsid w:val="00CA07BD"/>
    <w:rsid w:val="00CC67E8"/>
    <w:rsid w:val="00CC7B5D"/>
    <w:rsid w:val="00CD16CC"/>
    <w:rsid w:val="00CD7A0E"/>
    <w:rsid w:val="00CE0919"/>
    <w:rsid w:val="00CE27CF"/>
    <w:rsid w:val="00D13CE4"/>
    <w:rsid w:val="00D14E3C"/>
    <w:rsid w:val="00D1591A"/>
    <w:rsid w:val="00D210C0"/>
    <w:rsid w:val="00D3469F"/>
    <w:rsid w:val="00D41787"/>
    <w:rsid w:val="00D50709"/>
    <w:rsid w:val="00D73C35"/>
    <w:rsid w:val="00D77DBE"/>
    <w:rsid w:val="00D77E1D"/>
    <w:rsid w:val="00D86399"/>
    <w:rsid w:val="00D90D22"/>
    <w:rsid w:val="00D919E9"/>
    <w:rsid w:val="00D940FB"/>
    <w:rsid w:val="00D96247"/>
    <w:rsid w:val="00D976D8"/>
    <w:rsid w:val="00DA093F"/>
    <w:rsid w:val="00DB1F9F"/>
    <w:rsid w:val="00DB59DE"/>
    <w:rsid w:val="00DC230A"/>
    <w:rsid w:val="00DD0B0C"/>
    <w:rsid w:val="00DD376B"/>
    <w:rsid w:val="00DD52A0"/>
    <w:rsid w:val="00DD534C"/>
    <w:rsid w:val="00DE5054"/>
    <w:rsid w:val="00DE5D00"/>
    <w:rsid w:val="00DF3689"/>
    <w:rsid w:val="00DF4E41"/>
    <w:rsid w:val="00DF5F1E"/>
    <w:rsid w:val="00E00CAF"/>
    <w:rsid w:val="00E07849"/>
    <w:rsid w:val="00E126F0"/>
    <w:rsid w:val="00E171B2"/>
    <w:rsid w:val="00E17E78"/>
    <w:rsid w:val="00E22AE6"/>
    <w:rsid w:val="00E32998"/>
    <w:rsid w:val="00E4218B"/>
    <w:rsid w:val="00E4419A"/>
    <w:rsid w:val="00E452CC"/>
    <w:rsid w:val="00E57674"/>
    <w:rsid w:val="00E658B1"/>
    <w:rsid w:val="00E70D41"/>
    <w:rsid w:val="00E71434"/>
    <w:rsid w:val="00E7477C"/>
    <w:rsid w:val="00E82C07"/>
    <w:rsid w:val="00E9091B"/>
    <w:rsid w:val="00E9639F"/>
    <w:rsid w:val="00EB6FC2"/>
    <w:rsid w:val="00EC01E9"/>
    <w:rsid w:val="00EC7C75"/>
    <w:rsid w:val="00EF7C38"/>
    <w:rsid w:val="00F004F5"/>
    <w:rsid w:val="00F043D4"/>
    <w:rsid w:val="00F057CD"/>
    <w:rsid w:val="00F15EB7"/>
    <w:rsid w:val="00F2540E"/>
    <w:rsid w:val="00F26167"/>
    <w:rsid w:val="00F274DE"/>
    <w:rsid w:val="00F32E83"/>
    <w:rsid w:val="00F3383C"/>
    <w:rsid w:val="00F50124"/>
    <w:rsid w:val="00F552FF"/>
    <w:rsid w:val="00F61026"/>
    <w:rsid w:val="00F64B05"/>
    <w:rsid w:val="00F70AD3"/>
    <w:rsid w:val="00F95242"/>
    <w:rsid w:val="00FA70A6"/>
    <w:rsid w:val="00FB75E9"/>
    <w:rsid w:val="00FC2CA6"/>
    <w:rsid w:val="00FD2A7E"/>
    <w:rsid w:val="00FD3A4B"/>
    <w:rsid w:val="00FF03A2"/>
    <w:rsid w:val="00FF1B1D"/>
    <w:rsid w:val="00F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BC2634"/>
  <w15:chartTrackingRefBased/>
  <w15:docId w15:val="{11AA209F-337A-F143-B98D-AF13E233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AA0511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(a)"/>
    <w:basedOn w:val="1-A"/>
    <w:pPr>
      <w:numPr>
        <w:numId w:val="2"/>
      </w:numPr>
    </w:pPr>
  </w:style>
  <w:style w:type="paragraph" w:customStyle="1" w:styleId="1-A">
    <w:name w:val="(1)-A"/>
    <w:basedOn w:val="1"/>
    <w:pPr>
      <w:spacing w:line="360" w:lineRule="auto"/>
      <w:ind w:left="1666" w:hanging="1666"/>
    </w:pPr>
  </w:style>
  <w:style w:type="paragraph" w:customStyle="1" w:styleId="1">
    <w:name w:val="(1)"/>
    <w:basedOn w:val="10"/>
    <w:pPr>
      <w:autoSpaceDE w:val="0"/>
      <w:autoSpaceDN w:val="0"/>
      <w:snapToGrid w:val="0"/>
      <w:spacing w:line="300" w:lineRule="auto"/>
      <w:ind w:left="2115" w:hanging="476"/>
      <w:textAlignment w:val="bottom"/>
    </w:pPr>
    <w:rPr>
      <w:rFonts w:ascii="CG Times" w:eastAsia="新細明體" w:hAnsi="CG Times"/>
      <w:sz w:val="28"/>
    </w:rPr>
  </w:style>
  <w:style w:type="paragraph" w:customStyle="1" w:styleId="10">
    <w:name w:val="內文1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customStyle="1" w:styleId="11">
    <w:name w:val="1.1"/>
    <w:basedOn w:val="a4"/>
    <w:pPr>
      <w:spacing w:before="60" w:after="60"/>
      <w:ind w:left="650" w:hanging="440"/>
    </w:pPr>
  </w:style>
  <w:style w:type="paragraph" w:styleId="a4">
    <w:name w:val="Body Text Indent"/>
    <w:basedOn w:val="a0"/>
    <w:pPr>
      <w:adjustRightInd w:val="0"/>
      <w:spacing w:line="360" w:lineRule="atLeast"/>
      <w:ind w:left="210"/>
      <w:textAlignment w:val="baseline"/>
    </w:pPr>
    <w:rPr>
      <w:rFonts w:eastAsia="標楷體"/>
      <w:kern w:val="0"/>
      <w:sz w:val="26"/>
    </w:rPr>
  </w:style>
  <w:style w:type="paragraph" w:customStyle="1" w:styleId="a5">
    <w:name w:val="條文一"/>
    <w:basedOn w:val="a0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0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標楷體"/>
      <w:kern w:val="0"/>
      <w:sz w:val="20"/>
    </w:rPr>
  </w:style>
  <w:style w:type="character" w:styleId="a7">
    <w:name w:val="page number"/>
    <w:basedOn w:val="a1"/>
  </w:style>
  <w:style w:type="paragraph" w:styleId="a8">
    <w:name w:val="footer"/>
    <w:basedOn w:val="a0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標楷體"/>
      <w:kern w:val="0"/>
      <w:sz w:val="20"/>
    </w:rPr>
  </w:style>
  <w:style w:type="paragraph" w:customStyle="1" w:styleId="12">
    <w:name w:val="1"/>
    <w:basedOn w:val="a0"/>
    <w:pPr>
      <w:adjustRightInd w:val="0"/>
      <w:spacing w:before="60" w:after="60" w:line="360" w:lineRule="atLeast"/>
      <w:textAlignment w:val="baseline"/>
    </w:pPr>
    <w:rPr>
      <w:rFonts w:eastAsia="標楷體"/>
      <w:kern w:val="0"/>
      <w:sz w:val="26"/>
    </w:rPr>
  </w:style>
  <w:style w:type="paragraph" w:styleId="3">
    <w:name w:val="Body Text Indent 3"/>
    <w:basedOn w:val="a0"/>
    <w:pPr>
      <w:autoSpaceDE w:val="0"/>
      <w:autoSpaceDN w:val="0"/>
      <w:adjustRightInd w:val="0"/>
      <w:spacing w:before="60" w:line="360" w:lineRule="atLeast"/>
      <w:ind w:left="300" w:hanging="300"/>
      <w:jc w:val="center"/>
      <w:textAlignment w:val="baseline"/>
    </w:pPr>
    <w:rPr>
      <w:rFonts w:eastAsia="華康中楷體"/>
      <w:color w:val="000000"/>
      <w:kern w:val="0"/>
      <w:sz w:val="28"/>
    </w:rPr>
  </w:style>
  <w:style w:type="paragraph" w:styleId="30">
    <w:name w:val="Body Text 3"/>
    <w:basedOn w:val="a0"/>
    <w:pPr>
      <w:adjustRightInd w:val="0"/>
      <w:spacing w:line="0" w:lineRule="atLeast"/>
      <w:textAlignment w:val="baseline"/>
    </w:pPr>
    <w:rPr>
      <w:kern w:val="0"/>
      <w:sz w:val="20"/>
    </w:rPr>
  </w:style>
  <w:style w:type="paragraph" w:styleId="a9">
    <w:name w:val="Body Text"/>
    <w:basedOn w:val="a0"/>
    <w:rPr>
      <w:color w:val="FF0000"/>
    </w:rPr>
  </w:style>
  <w:style w:type="paragraph" w:styleId="20">
    <w:name w:val="Body Text 2"/>
    <w:basedOn w:val="a0"/>
    <w:pPr>
      <w:spacing w:line="0" w:lineRule="atLeast"/>
      <w:jc w:val="center"/>
    </w:pPr>
    <w:rPr>
      <w:rFonts w:eastAsia="標楷體"/>
      <w:color w:val="000000"/>
      <w:sz w:val="20"/>
    </w:rPr>
  </w:style>
  <w:style w:type="paragraph" w:customStyle="1" w:styleId="aa">
    <w:name w:val="內３"/>
    <w:basedOn w:val="a0"/>
    <w:rsid w:val="007C27FC"/>
    <w:pPr>
      <w:adjustRightInd w:val="0"/>
      <w:snapToGrid w:val="0"/>
      <w:spacing w:before="60"/>
      <w:ind w:left="1540" w:hanging="500"/>
      <w:textAlignment w:val="baseline"/>
    </w:pPr>
    <w:rPr>
      <w:rFonts w:eastAsia="標楷體"/>
      <w:kern w:val="0"/>
      <w:sz w:val="26"/>
    </w:rPr>
  </w:style>
  <w:style w:type="paragraph" w:customStyle="1" w:styleId="21">
    <w:name w:val="內文2"/>
    <w:rsid w:val="00F50124"/>
    <w:pPr>
      <w:spacing w:beforeLines="50" w:line="480" w:lineRule="exact"/>
      <w:ind w:firstLineChars="200" w:firstLine="200"/>
      <w:jc w:val="both"/>
    </w:pPr>
    <w:rPr>
      <w:rFonts w:eastAsia="標楷體"/>
      <w:sz w:val="28"/>
    </w:rPr>
  </w:style>
  <w:style w:type="paragraph" w:customStyle="1" w:styleId="13">
    <w:name w:val="無間距1"/>
    <w:rsid w:val="00F50124"/>
    <w:rPr>
      <w:rFonts w:ascii="Calibri" w:hAnsi="Calibri"/>
      <w:sz w:val="22"/>
      <w:szCs w:val="22"/>
      <w:lang w:eastAsia="en-US"/>
    </w:rPr>
  </w:style>
  <w:style w:type="paragraph" w:styleId="ab">
    <w:name w:val="caption"/>
    <w:basedOn w:val="a0"/>
    <w:next w:val="a0"/>
    <w:uiPriority w:val="99"/>
    <w:qFormat/>
    <w:rsid w:val="00294AE2"/>
    <w:rPr>
      <w:sz w:val="20"/>
    </w:rPr>
  </w:style>
  <w:style w:type="paragraph" w:styleId="ac">
    <w:name w:val="List Paragraph"/>
    <w:basedOn w:val="a0"/>
    <w:link w:val="ad"/>
    <w:uiPriority w:val="34"/>
    <w:qFormat/>
    <w:rsid w:val="00294AE2"/>
    <w:pPr>
      <w:ind w:leftChars="200" w:left="480"/>
    </w:pPr>
    <w:rPr>
      <w:rFonts w:eastAsia="標楷體"/>
      <w:sz w:val="28"/>
      <w:szCs w:val="24"/>
    </w:rPr>
  </w:style>
  <w:style w:type="character" w:customStyle="1" w:styleId="ad">
    <w:name w:val="清單段落 字元"/>
    <w:link w:val="ac"/>
    <w:uiPriority w:val="99"/>
    <w:locked/>
    <w:rsid w:val="00294AE2"/>
    <w:rPr>
      <w:rFonts w:eastAsia="標楷體"/>
      <w:kern w:val="2"/>
      <w:sz w:val="28"/>
      <w:szCs w:val="24"/>
    </w:rPr>
  </w:style>
  <w:style w:type="paragraph" w:customStyle="1" w:styleId="31">
    <w:name w:val="內文3"/>
    <w:rsid w:val="007D5CEC"/>
    <w:pPr>
      <w:spacing w:beforeLines="50" w:line="480" w:lineRule="exact"/>
      <w:ind w:leftChars="200" w:left="200" w:firstLineChars="200" w:firstLine="200"/>
      <w:jc w:val="both"/>
    </w:pPr>
    <w:rPr>
      <w:rFonts w:eastAsia="標楷體"/>
      <w:sz w:val="28"/>
    </w:rPr>
  </w:style>
  <w:style w:type="paragraph" w:styleId="Web">
    <w:name w:val="Normal (Web)"/>
    <w:basedOn w:val="a0"/>
    <w:uiPriority w:val="99"/>
    <w:unhideWhenUsed/>
    <w:rsid w:val="00F952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e">
    <w:name w:val="Balloon Text"/>
    <w:basedOn w:val="a0"/>
    <w:link w:val="af"/>
    <w:rsid w:val="00A86D62"/>
    <w:rPr>
      <w:rFonts w:ascii="Calibri Light" w:hAnsi="Calibri Light"/>
      <w:sz w:val="18"/>
      <w:szCs w:val="18"/>
    </w:rPr>
  </w:style>
  <w:style w:type="character" w:customStyle="1" w:styleId="af">
    <w:name w:val="註解方塊文字 字元"/>
    <w:link w:val="ae"/>
    <w:rsid w:val="00A86D62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citation-35">
    <w:name w:val="citation-35"/>
    <w:basedOn w:val="a1"/>
    <w:rsid w:val="00B34826"/>
  </w:style>
  <w:style w:type="character" w:customStyle="1" w:styleId="citation-32">
    <w:name w:val="citation-32"/>
    <w:basedOn w:val="a1"/>
    <w:rsid w:val="00B34826"/>
  </w:style>
  <w:style w:type="character" w:customStyle="1" w:styleId="citation-29">
    <w:name w:val="citation-29"/>
    <w:basedOn w:val="a1"/>
    <w:rsid w:val="00B34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6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2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7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5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9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8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5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3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3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87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23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4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5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6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4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004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8032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94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78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7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1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8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11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6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1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87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1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3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5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7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006C0-A780-48CA-A9A4-D66192F4E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1527</Characters>
  <Application>Microsoft Office Word</Application>
  <DocSecurity>0</DocSecurity>
  <Lines>12</Lines>
  <Paragraphs>3</Paragraphs>
  <ScaleCrop>false</ScaleCrop>
  <Company>itri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名稱</dc:title>
  <dc:subject/>
  <dc:creator>761192</dc:creator>
  <cp:keywords/>
  <cp:lastModifiedBy>葉詩勻</cp:lastModifiedBy>
  <cp:revision>2</cp:revision>
  <cp:lastPrinted>2001-11-20T03:01:00Z</cp:lastPrinted>
  <dcterms:created xsi:type="dcterms:W3CDTF">2026-08-18T01:56:00Z</dcterms:created>
  <dcterms:modified xsi:type="dcterms:W3CDTF">2026-08-18T01:56:00Z</dcterms:modified>
</cp:coreProperties>
</file>