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17C5C" w14:textId="0C88A98D" w:rsidR="004C7478" w:rsidRDefault="006E561A" w:rsidP="00AB6900">
      <w:pPr>
        <w:spacing w:before="100" w:beforeAutospacing="1" w:after="100" w:afterAutospacing="1"/>
        <w:ind w:firstLine="180"/>
        <w:jc w:val="center"/>
        <w:rPr>
          <w:rFonts w:eastAsia="標楷體"/>
          <w:b/>
          <w:color w:val="000000"/>
          <w:sz w:val="36"/>
          <w:szCs w:val="36"/>
          <w:lang w:eastAsia="zh-TW"/>
        </w:rPr>
      </w:pPr>
      <w:r>
        <w:rPr>
          <w:rFonts w:eastAsia="標楷體"/>
          <w:b/>
          <w:color w:val="000000"/>
          <w:sz w:val="36"/>
          <w:szCs w:val="36"/>
          <w:lang w:eastAsia="zh-TW"/>
        </w:rPr>
        <w:t>重</w:t>
      </w:r>
      <w:proofErr w:type="gramStart"/>
      <w:r>
        <w:rPr>
          <w:rFonts w:eastAsia="標楷體"/>
          <w:b/>
          <w:color w:val="000000"/>
          <w:sz w:val="36"/>
          <w:szCs w:val="36"/>
          <w:lang w:eastAsia="zh-TW"/>
        </w:rPr>
        <w:t>車差速軸</w:t>
      </w:r>
      <w:proofErr w:type="gramEnd"/>
      <w:r>
        <w:rPr>
          <w:rFonts w:eastAsia="標楷體"/>
          <w:b/>
          <w:color w:val="000000"/>
          <w:sz w:val="36"/>
          <w:szCs w:val="36"/>
          <w:lang w:eastAsia="zh-TW"/>
        </w:rPr>
        <w:t>控制系統</w:t>
      </w:r>
    </w:p>
    <w:p w14:paraId="49517C5D" w14:textId="77777777" w:rsidR="004C7478" w:rsidRDefault="004C7478">
      <w:pPr>
        <w:pStyle w:val="15"/>
        <w:spacing w:before="100" w:beforeAutospacing="1" w:after="100" w:afterAutospacing="1" w:line="240" w:lineRule="auto"/>
        <w:rPr>
          <w:rFonts w:cs="Times New Roman"/>
          <w:color w:val="000000"/>
        </w:rPr>
      </w:pPr>
    </w:p>
    <w:p w14:paraId="49517C5E" w14:textId="4FBF3D38" w:rsidR="004C7478" w:rsidRPr="00AB6900" w:rsidRDefault="006E561A" w:rsidP="00AB6900">
      <w:pPr>
        <w:rPr>
          <w:rFonts w:eastAsia="標楷體"/>
          <w:color w:val="000000"/>
          <w:szCs w:val="20"/>
          <w:lang w:eastAsia="zh-TW"/>
        </w:rPr>
      </w:pPr>
      <w:proofErr w:type="gramStart"/>
      <w:r w:rsidRPr="00AB6900">
        <w:rPr>
          <w:rFonts w:eastAsia="標楷體"/>
          <w:color w:val="000000"/>
          <w:szCs w:val="20"/>
          <w:lang w:eastAsia="zh-TW"/>
        </w:rPr>
        <w:t>ㄧ</w:t>
      </w:r>
      <w:proofErr w:type="gramEnd"/>
      <w:r w:rsidRPr="00AB6900">
        <w:rPr>
          <w:rFonts w:eastAsia="標楷體"/>
          <w:color w:val="000000"/>
          <w:szCs w:val="20"/>
          <w:lang w:eastAsia="zh-TW"/>
        </w:rPr>
        <w:t>、</w:t>
      </w:r>
      <w:r w:rsidR="00AB6900" w:rsidRPr="00AB6900">
        <w:rPr>
          <w:rFonts w:eastAsia="標楷體" w:hint="eastAsia"/>
          <w:color w:val="000000"/>
          <w:szCs w:val="20"/>
          <w:lang w:eastAsia="zh-TW"/>
        </w:rPr>
        <w:t>需求</w:t>
      </w:r>
      <w:r w:rsidRPr="00AB6900">
        <w:rPr>
          <w:rFonts w:eastAsia="標楷體"/>
          <w:color w:val="000000"/>
          <w:szCs w:val="20"/>
          <w:lang w:eastAsia="zh-TW"/>
        </w:rPr>
        <w:t>:</w:t>
      </w:r>
      <w:r w:rsidR="00AB6900" w:rsidRPr="00AB6900">
        <w:rPr>
          <w:rFonts w:eastAsia="標楷體" w:hint="eastAsia"/>
          <w:color w:val="000000"/>
          <w:szCs w:val="20"/>
          <w:lang w:eastAsia="zh-TW"/>
        </w:rPr>
        <w:t xml:space="preserve"> </w:t>
      </w:r>
      <w:r w:rsidR="00AB6900" w:rsidRPr="00AB6900">
        <w:rPr>
          <w:rFonts w:eastAsia="標楷體" w:hint="eastAsia"/>
          <w:color w:val="000000"/>
          <w:szCs w:val="20"/>
          <w:lang w:eastAsia="zh-TW"/>
        </w:rPr>
        <w:t>此模組用</w:t>
      </w:r>
      <w:r w:rsidR="00AB6900">
        <w:rPr>
          <w:rFonts w:eastAsia="標楷體" w:hint="eastAsia"/>
          <w:color w:val="000000"/>
          <w:szCs w:val="20"/>
          <w:lang w:eastAsia="zh-TW"/>
        </w:rPr>
        <w:t>重</w:t>
      </w:r>
      <w:proofErr w:type="gramStart"/>
      <w:r w:rsidR="00AB6900">
        <w:rPr>
          <w:rFonts w:eastAsia="標楷體" w:hint="eastAsia"/>
          <w:color w:val="000000"/>
          <w:szCs w:val="20"/>
          <w:lang w:eastAsia="zh-TW"/>
        </w:rPr>
        <w:t>車差速軸</w:t>
      </w:r>
      <w:proofErr w:type="gramEnd"/>
      <w:r w:rsidR="00AB6900">
        <w:rPr>
          <w:rFonts w:eastAsia="標楷體" w:hint="eastAsia"/>
          <w:color w:val="000000"/>
          <w:szCs w:val="20"/>
          <w:lang w:eastAsia="zh-TW"/>
        </w:rPr>
        <w:t>控制系統</w:t>
      </w:r>
      <w:r w:rsidR="00AB6900" w:rsidRPr="00AB6900">
        <w:rPr>
          <w:rFonts w:eastAsia="標楷體" w:hint="eastAsia"/>
          <w:color w:val="000000"/>
          <w:szCs w:val="20"/>
          <w:lang w:eastAsia="zh-TW"/>
        </w:rPr>
        <w:t>，根據規格需求規格功能完成設計與製造，完成</w:t>
      </w:r>
      <w:proofErr w:type="gramStart"/>
      <w:r w:rsidR="00AB6900" w:rsidRPr="00AB6900">
        <w:rPr>
          <w:rFonts w:eastAsia="標楷體" w:hint="eastAsia"/>
          <w:color w:val="000000"/>
          <w:szCs w:val="20"/>
          <w:lang w:eastAsia="zh-TW"/>
        </w:rPr>
        <w:t>1</w:t>
      </w:r>
      <w:r w:rsidR="00AB6900" w:rsidRPr="00AB6900">
        <w:rPr>
          <w:rFonts w:eastAsia="標楷體" w:hint="eastAsia"/>
          <w:color w:val="000000"/>
          <w:szCs w:val="20"/>
          <w:lang w:eastAsia="zh-TW"/>
        </w:rPr>
        <w:t>套樣機</w:t>
      </w:r>
      <w:proofErr w:type="gramEnd"/>
      <w:r w:rsidR="00AB6900" w:rsidRPr="00AB6900">
        <w:rPr>
          <w:rFonts w:eastAsia="標楷體" w:hint="eastAsia"/>
          <w:color w:val="000000"/>
          <w:szCs w:val="20"/>
          <w:lang w:eastAsia="zh-TW"/>
        </w:rPr>
        <w:t>。</w:t>
      </w:r>
    </w:p>
    <w:p w14:paraId="49517C61" w14:textId="6E3F0759" w:rsidR="004C7478" w:rsidRDefault="00AB6900">
      <w:pPr>
        <w:pStyle w:val="15"/>
        <w:spacing w:before="100" w:beforeAutospacing="1" w:after="100" w:afterAutospacing="1" w:line="240" w:lineRule="auto"/>
        <w:rPr>
          <w:rFonts w:cs="Times New Roman"/>
          <w:color w:val="000000"/>
        </w:rPr>
      </w:pPr>
      <w:r>
        <w:rPr>
          <w:rFonts w:cs="Times New Roman" w:hint="eastAsia"/>
          <w:color w:val="000000"/>
        </w:rPr>
        <w:t>二</w:t>
      </w:r>
      <w:r w:rsidR="006E561A">
        <w:rPr>
          <w:rFonts w:cs="Times New Roman"/>
          <w:color w:val="000000"/>
        </w:rPr>
        <w:t>、規格說明</w:t>
      </w:r>
      <w:r w:rsidR="006E561A">
        <w:rPr>
          <w:rFonts w:cs="Times New Roman"/>
          <w:color w:val="000000"/>
        </w:rPr>
        <w:t>:</w:t>
      </w:r>
    </w:p>
    <w:p w14:paraId="49517C62" w14:textId="77777777" w:rsidR="004C7478" w:rsidRDefault="006E561A">
      <w:pPr>
        <w:numPr>
          <w:ilvl w:val="0"/>
          <w:numId w:val="35"/>
        </w:numPr>
        <w:spacing w:line="440" w:lineRule="atLeast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硬體規格</w:t>
      </w:r>
      <w:r>
        <w:rPr>
          <w:rFonts w:eastAsia="標楷體" w:hint="eastAsia"/>
          <w:color w:val="000000"/>
          <w:lang w:eastAsia="zh-TW"/>
        </w:rPr>
        <w:t>:</w:t>
      </w:r>
    </w:p>
    <w:p w14:paraId="49517C63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 xml:space="preserve">FPGA: </w:t>
      </w:r>
      <w:r>
        <w:rPr>
          <w:rFonts w:eastAsia="標楷體"/>
          <w:color w:val="000000"/>
          <w:lang w:eastAsia="zh-TW"/>
        </w:rPr>
        <w:t>10M08DFV81I7G.</w:t>
      </w:r>
    </w:p>
    <w:p w14:paraId="49517C64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MCU: HY16F39</w:t>
      </w:r>
    </w:p>
    <w:p w14:paraId="49517C65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MOSFET:</w:t>
      </w:r>
      <w:r>
        <w:t xml:space="preserve"> </w:t>
      </w:r>
      <w:r>
        <w:rPr>
          <w:rFonts w:eastAsia="標楷體"/>
          <w:color w:val="000000"/>
          <w:lang w:eastAsia="zh-TW"/>
        </w:rPr>
        <w:t>CDMS24740-170 SL PBFREE</w:t>
      </w:r>
    </w:p>
    <w:p w14:paraId="49517C66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MOSFET:</w:t>
      </w:r>
      <w:r>
        <w:t xml:space="preserve"> </w:t>
      </w:r>
      <w:r>
        <w:rPr>
          <w:rFonts w:eastAsia="標楷體"/>
          <w:color w:val="000000"/>
          <w:lang w:eastAsia="zh-TW"/>
        </w:rPr>
        <w:t>MSC035SMA170B</w:t>
      </w:r>
    </w:p>
    <w:p w14:paraId="49517C67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輸入三相交流電</w:t>
      </w:r>
      <w:r>
        <w:rPr>
          <w:rFonts w:eastAsia="標楷體" w:hint="eastAsia"/>
          <w:color w:val="000000"/>
          <w:lang w:val="zh-TW"/>
        </w:rPr>
        <w:t>200-480</w:t>
      </w:r>
      <w:r>
        <w:rPr>
          <w:rFonts w:eastAsia="標楷體" w:hint="eastAsia"/>
          <w:color w:val="000000"/>
          <w:lang w:eastAsia="zh-TW"/>
        </w:rPr>
        <w:t>VAC</w:t>
      </w:r>
    </w:p>
    <w:p w14:paraId="49517C68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proofErr w:type="spellStart"/>
      <w:r>
        <w:rPr>
          <w:rFonts w:eastAsia="標楷體" w:hint="eastAsia"/>
          <w:color w:val="000000"/>
          <w:lang w:val="zh-TW"/>
        </w:rPr>
        <w:t>輸出交流電</w:t>
      </w:r>
      <w:proofErr w:type="spellEnd"/>
      <w:r>
        <w:rPr>
          <w:rFonts w:eastAsia="標楷體" w:hint="eastAsia"/>
          <w:color w:val="000000"/>
          <w:lang w:val="zh-TW"/>
        </w:rPr>
        <w:t xml:space="preserve"> 0-350VLN</w:t>
      </w:r>
    </w:p>
    <w:p w14:paraId="49517C69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proofErr w:type="spellStart"/>
      <w:r>
        <w:rPr>
          <w:rFonts w:eastAsia="標楷體"/>
          <w:color w:val="000000"/>
          <w:lang w:val="zh-TW"/>
        </w:rPr>
        <w:t>最大輸出電流</w:t>
      </w:r>
      <w:proofErr w:type="spellEnd"/>
      <w:r>
        <w:rPr>
          <w:rFonts w:eastAsia="標楷體"/>
          <w:color w:val="000000"/>
          <w:lang w:val="zh-TW"/>
        </w:rPr>
        <w:t xml:space="preserve"> 30Arms</w:t>
      </w:r>
    </w:p>
    <w:p w14:paraId="49517C6A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val="zh-TW"/>
        </w:rPr>
      </w:pPr>
      <w:proofErr w:type="spellStart"/>
      <w:r>
        <w:rPr>
          <w:rFonts w:eastAsia="標楷體"/>
          <w:color w:val="000000"/>
          <w:lang w:val="zh-TW"/>
        </w:rPr>
        <w:t>最大輸出功率</w:t>
      </w:r>
      <w:proofErr w:type="spellEnd"/>
      <w:r>
        <w:rPr>
          <w:rFonts w:eastAsia="標楷體"/>
          <w:color w:val="000000"/>
          <w:lang w:val="zh-TW"/>
        </w:rPr>
        <w:t xml:space="preserve"> 5kVA</w:t>
      </w:r>
    </w:p>
    <w:p w14:paraId="49517C6B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電壓設定精確度</w:t>
      </w:r>
      <w:r>
        <w:rPr>
          <w:rFonts w:eastAsia="標楷體" w:hint="eastAsia"/>
          <w:color w:val="000000"/>
          <w:lang w:val="zh-TW"/>
        </w:rPr>
        <w:t xml:space="preserve"> </w:t>
      </w:r>
      <w:r>
        <w:rPr>
          <w:rFonts w:eastAsia="標楷體" w:hint="eastAsia"/>
          <w:color w:val="000000"/>
          <w:lang w:eastAsia="zh-TW"/>
        </w:rPr>
        <w:t>0.</w:t>
      </w:r>
      <w:r>
        <w:rPr>
          <w:rFonts w:eastAsia="標楷體" w:hint="eastAsia"/>
          <w:color w:val="000000"/>
          <w:lang w:val="zh-TW"/>
        </w:rPr>
        <w:t>1</w:t>
      </w:r>
      <w:r>
        <w:rPr>
          <w:rFonts w:eastAsia="標楷體" w:hint="eastAsia"/>
          <w:color w:val="000000"/>
          <w:lang w:eastAsia="zh-TW"/>
        </w:rPr>
        <w:t>%+0.</w:t>
      </w:r>
      <w:r>
        <w:rPr>
          <w:rFonts w:eastAsia="標楷體" w:hint="eastAsia"/>
          <w:color w:val="000000"/>
          <w:lang w:val="zh-TW"/>
        </w:rPr>
        <w:t>1</w:t>
      </w:r>
      <w:r>
        <w:rPr>
          <w:rFonts w:eastAsia="標楷體" w:hint="eastAsia"/>
          <w:color w:val="000000"/>
          <w:lang w:eastAsia="zh-TW"/>
        </w:rPr>
        <w:t>%FS</w:t>
      </w:r>
    </w:p>
    <w:p w14:paraId="49517C6C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val="zh-TW"/>
        </w:rPr>
      </w:pPr>
      <w:proofErr w:type="spellStart"/>
      <w:r>
        <w:rPr>
          <w:rFonts w:eastAsia="標楷體" w:hint="eastAsia"/>
          <w:color w:val="000000"/>
          <w:lang w:val="zh-TW"/>
        </w:rPr>
        <w:t>輸出頻率</w:t>
      </w:r>
      <w:proofErr w:type="spellEnd"/>
      <w:r>
        <w:rPr>
          <w:rFonts w:eastAsia="標楷體" w:hint="eastAsia"/>
          <w:color w:val="000000"/>
          <w:lang w:val="zh-TW"/>
        </w:rPr>
        <w:t>16-2.4k Hz</w:t>
      </w:r>
    </w:p>
    <w:p w14:paraId="49517C6D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val="zh-TW"/>
        </w:rPr>
      </w:pPr>
      <w:proofErr w:type="spellStart"/>
      <w:r>
        <w:rPr>
          <w:rFonts w:eastAsia="標楷體" w:hint="eastAsia"/>
          <w:color w:val="000000"/>
          <w:lang w:val="zh-TW"/>
        </w:rPr>
        <w:t>輸出過電壓保護</w:t>
      </w:r>
      <w:proofErr w:type="spellEnd"/>
    </w:p>
    <w:p w14:paraId="49517C6E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proofErr w:type="spellStart"/>
      <w:r>
        <w:rPr>
          <w:rFonts w:eastAsia="標楷體" w:hint="eastAsia"/>
          <w:color w:val="000000"/>
          <w:lang w:val="zh-TW"/>
        </w:rPr>
        <w:t>輸出過電流保護</w:t>
      </w:r>
      <w:proofErr w:type="spellEnd"/>
    </w:p>
    <w:p w14:paraId="49517C6F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輸出過功率保護</w:t>
      </w:r>
    </w:p>
    <w:p w14:paraId="49517C70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多通道相位控制輸出</w:t>
      </w:r>
    </w:p>
    <w:p w14:paraId="49517C71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可程式輸出列表功能</w:t>
      </w:r>
    </w:p>
    <w:p w14:paraId="49517C72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任意波型輸出功能</w:t>
      </w:r>
    </w:p>
    <w:p w14:paraId="49517C73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r>
        <w:rPr>
          <w:rFonts w:eastAsia="標楷體" w:hint="eastAsia"/>
          <w:color w:val="000000"/>
          <w:lang w:eastAsia="zh-TW"/>
        </w:rPr>
        <w:t>帶風扇功率電晶體散熱模組</w:t>
      </w:r>
    </w:p>
    <w:p w14:paraId="49517C74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val="zh-TW"/>
        </w:rPr>
      </w:pPr>
      <w:r>
        <w:rPr>
          <w:rFonts w:eastAsia="標楷體" w:hint="eastAsia"/>
          <w:color w:val="000000"/>
          <w:lang w:eastAsia="zh-TW"/>
        </w:rPr>
        <w:t>工作溫度</w:t>
      </w:r>
      <w:r>
        <w:rPr>
          <w:rFonts w:eastAsia="標楷體" w:hint="eastAsia"/>
          <w:color w:val="000000"/>
          <w:lang w:val="zh-TW"/>
        </w:rPr>
        <w:t>0-55</w:t>
      </w:r>
      <w:proofErr w:type="spellStart"/>
      <w:r>
        <w:rPr>
          <w:rFonts w:eastAsia="標楷體" w:hint="eastAsia"/>
          <w:color w:val="000000"/>
          <w:lang w:val="zh-TW"/>
        </w:rPr>
        <w:t>度攝氏溫度</w:t>
      </w:r>
      <w:proofErr w:type="spellEnd"/>
    </w:p>
    <w:p w14:paraId="49517C75" w14:textId="77777777" w:rsidR="004C7478" w:rsidRDefault="006E561A">
      <w:pPr>
        <w:spacing w:line="440" w:lineRule="atLeast"/>
        <w:ind w:left="480"/>
        <w:rPr>
          <w:rFonts w:eastAsia="標楷體"/>
          <w:color w:val="000000"/>
          <w:lang w:eastAsia="zh-TW"/>
        </w:rPr>
      </w:pPr>
      <w:proofErr w:type="spellStart"/>
      <w:r>
        <w:rPr>
          <w:rFonts w:eastAsia="標楷體" w:hint="eastAsia"/>
          <w:color w:val="000000"/>
          <w:lang w:val="zh-TW"/>
        </w:rPr>
        <w:t>通訊介面</w:t>
      </w:r>
      <w:proofErr w:type="spellEnd"/>
      <w:r>
        <w:rPr>
          <w:rFonts w:eastAsia="標楷體" w:hint="eastAsia"/>
          <w:color w:val="000000"/>
          <w:lang w:val="zh-TW"/>
        </w:rPr>
        <w:t xml:space="preserve"> USB/LAN/CAN/GPIB</w:t>
      </w:r>
    </w:p>
    <w:p w14:paraId="49517C76" w14:textId="77777777" w:rsidR="004C7478" w:rsidRDefault="004C7478">
      <w:pPr>
        <w:spacing w:line="440" w:lineRule="atLeast"/>
        <w:ind w:left="480"/>
        <w:rPr>
          <w:rFonts w:eastAsia="標楷體"/>
          <w:color w:val="000000"/>
          <w:lang w:eastAsia="zh-TW"/>
        </w:rPr>
      </w:pPr>
    </w:p>
    <w:p w14:paraId="49184218" w14:textId="7ECB429C" w:rsidR="00AB6900" w:rsidRPr="00AB6900" w:rsidRDefault="00AB6900" w:rsidP="00AB6900">
      <w:pPr>
        <w:pStyle w:val="15"/>
        <w:spacing w:before="100" w:beforeAutospacing="1" w:after="100" w:afterAutospacing="1" w:line="240" w:lineRule="auto"/>
        <w:rPr>
          <w:rFonts w:cs="Times New Roman"/>
          <w:color w:val="000000"/>
        </w:rPr>
      </w:pPr>
      <w:r>
        <w:rPr>
          <w:rFonts w:cs="Times New Roman" w:hint="eastAsia"/>
          <w:color w:val="000000"/>
        </w:rPr>
        <w:t>三、</w:t>
      </w:r>
      <w:r w:rsidRPr="00AB6900">
        <w:rPr>
          <w:rFonts w:cs="Times New Roman" w:hint="eastAsia"/>
          <w:color w:val="000000"/>
        </w:rPr>
        <w:t>驗收規格</w:t>
      </w:r>
      <w:r w:rsidRPr="00AB6900">
        <w:rPr>
          <w:rFonts w:cs="Times New Roman"/>
          <w:color w:val="000000"/>
        </w:rPr>
        <w:t xml:space="preserve"> </w:t>
      </w:r>
    </w:p>
    <w:p w14:paraId="42AC6058" w14:textId="107C9650" w:rsidR="00AB6900" w:rsidRPr="00AB6900" w:rsidRDefault="00AB6900" w:rsidP="00AB6900">
      <w:pPr>
        <w:pStyle w:val="15"/>
        <w:spacing w:before="100" w:beforeAutospacing="1" w:after="100" w:afterAutospacing="1" w:line="240" w:lineRule="auto"/>
        <w:rPr>
          <w:rFonts w:cs="Times New Roman"/>
          <w:color w:val="000000"/>
        </w:rPr>
      </w:pPr>
      <w:r w:rsidRPr="00AB6900">
        <w:rPr>
          <w:rFonts w:cs="Times New Roman"/>
          <w:color w:val="000000"/>
        </w:rPr>
        <w:t>驗收時程：受委託廠商須依上述規格完成</w:t>
      </w:r>
      <w:r>
        <w:rPr>
          <w:rFonts w:hint="eastAsia"/>
          <w:color w:val="000000"/>
        </w:rPr>
        <w:t>控制系統</w:t>
      </w:r>
      <w:r w:rsidRPr="00AB6900">
        <w:rPr>
          <w:rFonts w:cs="Times New Roman" w:hint="eastAsia"/>
          <w:color w:val="000000"/>
        </w:rPr>
        <w:t>製作</w:t>
      </w:r>
      <w:r w:rsidRPr="00AB6900">
        <w:rPr>
          <w:rFonts w:cs="Times New Roman"/>
          <w:color w:val="000000"/>
        </w:rPr>
        <w:t>並交付結果，若依驗證測試項目測試時發生問題，受委託廠商需及時解決問題。</w:t>
      </w:r>
    </w:p>
    <w:p w14:paraId="69F8F0B3" w14:textId="68210496" w:rsidR="00AB6900" w:rsidRPr="00AB6900" w:rsidRDefault="00AB6900" w:rsidP="00AB6900">
      <w:pPr>
        <w:pStyle w:val="15"/>
        <w:spacing w:before="100" w:beforeAutospacing="1" w:after="100" w:afterAutospacing="1" w:line="240" w:lineRule="auto"/>
        <w:rPr>
          <w:rFonts w:cs="Times New Roman"/>
          <w:color w:val="000000"/>
        </w:rPr>
      </w:pPr>
      <w:r w:rsidRPr="00AB6900">
        <w:rPr>
          <w:rFonts w:cs="Times New Roman"/>
          <w:color w:val="000000"/>
        </w:rPr>
        <w:t>測試項目：</w:t>
      </w:r>
      <w:r w:rsidRPr="00AB6900">
        <w:rPr>
          <w:rFonts w:cs="Times New Roman" w:hint="eastAsia"/>
          <w:color w:val="000000"/>
        </w:rPr>
        <w:t>此檢測</w:t>
      </w:r>
      <w:r>
        <w:rPr>
          <w:rFonts w:hint="eastAsia"/>
          <w:color w:val="000000"/>
        </w:rPr>
        <w:t>控制系統</w:t>
      </w:r>
      <w:r w:rsidRPr="00AB6900">
        <w:rPr>
          <w:rFonts w:cs="Times New Roman" w:hint="eastAsia"/>
          <w:color w:val="000000"/>
        </w:rPr>
        <w:t>可搭配</w:t>
      </w:r>
      <w:proofErr w:type="gramStart"/>
      <w:r>
        <w:rPr>
          <w:rFonts w:cs="Times New Roman" w:hint="eastAsia"/>
          <w:color w:val="000000"/>
        </w:rPr>
        <w:t>差速軸</w:t>
      </w:r>
      <w:proofErr w:type="gramEnd"/>
      <w:r w:rsidRPr="00AB6900">
        <w:rPr>
          <w:rFonts w:cs="Times New Roman" w:hint="eastAsia"/>
          <w:color w:val="000000"/>
        </w:rPr>
        <w:t>，完成規格測試</w:t>
      </w:r>
      <w:r w:rsidRPr="00AB6900">
        <w:rPr>
          <w:rFonts w:cs="Times New Roman"/>
          <w:color w:val="000000"/>
        </w:rPr>
        <w:t>。</w:t>
      </w:r>
      <w:r w:rsidRPr="00AB6900">
        <w:rPr>
          <w:rFonts w:cs="Times New Roman" w:hint="eastAsia"/>
          <w:color w:val="000000"/>
        </w:rPr>
        <w:t xml:space="preserve"> </w:t>
      </w:r>
    </w:p>
    <w:p w14:paraId="0E36EFFA" w14:textId="703F3368" w:rsidR="00AB6900" w:rsidRPr="00AB6900" w:rsidRDefault="00AB6900" w:rsidP="00AB6900">
      <w:pPr>
        <w:pStyle w:val="15"/>
        <w:spacing w:before="100" w:beforeAutospacing="1" w:after="100" w:afterAutospacing="1" w:line="240" w:lineRule="auto"/>
        <w:rPr>
          <w:rFonts w:cs="Times New Roman"/>
          <w:color w:val="000000"/>
        </w:rPr>
      </w:pPr>
      <w:r w:rsidRPr="00AB6900">
        <w:rPr>
          <w:rFonts w:cs="Times New Roman"/>
          <w:color w:val="000000"/>
        </w:rPr>
        <w:lastRenderedPageBreak/>
        <w:t>驗收條件：除該</w:t>
      </w:r>
      <w:r>
        <w:rPr>
          <w:rFonts w:cs="Times New Roman" w:hint="eastAsia"/>
          <w:color w:val="000000"/>
        </w:rPr>
        <w:t>控制系統</w:t>
      </w:r>
      <w:r w:rsidRPr="00AB6900">
        <w:rPr>
          <w:rFonts w:cs="Times New Roman"/>
          <w:color w:val="000000"/>
        </w:rPr>
        <w:t>需符合採購規格條件外，受委託廠商</w:t>
      </w:r>
      <w:proofErr w:type="gramStart"/>
      <w:r w:rsidRPr="00AB6900">
        <w:rPr>
          <w:rFonts w:cs="Times New Roman"/>
          <w:color w:val="000000"/>
        </w:rPr>
        <w:t>並需派人</w:t>
      </w:r>
      <w:proofErr w:type="gramEnd"/>
      <w:r w:rsidRPr="00AB6900">
        <w:rPr>
          <w:rFonts w:cs="Times New Roman"/>
          <w:color w:val="000000"/>
        </w:rPr>
        <w:t>至本所架設安裝及共同驗收測試，若依驗證測試項目測試時發生問題，受委託廠商需及時解決問題。</w:t>
      </w:r>
    </w:p>
    <w:p w14:paraId="6CA10157" w14:textId="77777777" w:rsidR="00AB6900" w:rsidRPr="00AB6900" w:rsidRDefault="00AB6900" w:rsidP="00AB6900">
      <w:pPr>
        <w:pStyle w:val="15"/>
        <w:spacing w:before="100" w:beforeAutospacing="1" w:after="100" w:afterAutospacing="1" w:line="240" w:lineRule="auto"/>
        <w:rPr>
          <w:rFonts w:cs="Times New Roman"/>
          <w:color w:val="000000"/>
        </w:rPr>
      </w:pPr>
      <w:r w:rsidRPr="00AB6900">
        <w:rPr>
          <w:rFonts w:cs="Times New Roman" w:hint="eastAsia"/>
          <w:color w:val="000000"/>
        </w:rPr>
        <w:t>交付項目：</w:t>
      </w:r>
    </w:p>
    <w:p w14:paraId="77BD574B" w14:textId="3FD8111E" w:rsidR="00AB6900" w:rsidRPr="00AB6900" w:rsidRDefault="00AB6900" w:rsidP="00AB6900">
      <w:pPr>
        <w:pStyle w:val="15"/>
        <w:spacing w:before="100" w:beforeAutospacing="1" w:after="100" w:afterAutospacing="1" w:line="240" w:lineRule="auto"/>
        <w:rPr>
          <w:rFonts w:cs="Times New Roman"/>
          <w:color w:val="000000"/>
        </w:rPr>
      </w:pPr>
      <w:r w:rsidRPr="00AB6900">
        <w:rPr>
          <w:rFonts w:cs="Times New Roman"/>
          <w:color w:val="000000"/>
        </w:rPr>
        <w:t>控制系統</w:t>
      </w:r>
      <w:r w:rsidRPr="00AB6900">
        <w:rPr>
          <w:rFonts w:cs="Times New Roman" w:hint="eastAsia"/>
          <w:color w:val="000000"/>
        </w:rPr>
        <w:t>1</w:t>
      </w:r>
      <w:r w:rsidRPr="00AB6900">
        <w:rPr>
          <w:rFonts w:cs="Times New Roman" w:hint="eastAsia"/>
          <w:color w:val="000000"/>
        </w:rPr>
        <w:t>套</w:t>
      </w:r>
    </w:p>
    <w:p w14:paraId="49517C77" w14:textId="333310CC" w:rsidR="004C7478" w:rsidRDefault="004C7478" w:rsidP="00AB6900">
      <w:pPr>
        <w:spacing w:line="440" w:lineRule="atLeast"/>
        <w:rPr>
          <w:rFonts w:eastAsia="標楷體"/>
          <w:color w:val="000000"/>
          <w:lang w:eastAsia="zh-TW"/>
        </w:rPr>
      </w:pPr>
    </w:p>
    <w:sectPr w:rsidR="004C7478">
      <w:footerReference w:type="default" r:id="rId7"/>
      <w:pgSz w:w="12240" w:h="15840"/>
      <w:pgMar w:top="680" w:right="907" w:bottom="680" w:left="907" w:header="567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B5120" w14:textId="77777777" w:rsidR="00531865" w:rsidRDefault="00531865">
      <w:r>
        <w:separator/>
      </w:r>
    </w:p>
  </w:endnote>
  <w:endnote w:type="continuationSeparator" w:id="0">
    <w:p w14:paraId="70959693" w14:textId="77777777" w:rsidR="00531865" w:rsidRDefault="00531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17C7C" w14:textId="77777777" w:rsidR="004C7478" w:rsidRDefault="006E561A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 w:eastAsia="zh-TW"/>
      </w:rPr>
      <w:t>1</w:t>
    </w:r>
    <w:r>
      <w:fldChar w:fldCharType="end"/>
    </w:r>
  </w:p>
  <w:p w14:paraId="49517C7D" w14:textId="77777777" w:rsidR="004C7478" w:rsidRDefault="004C7478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512B8" w14:textId="77777777" w:rsidR="00531865" w:rsidRDefault="00531865">
      <w:r>
        <w:separator/>
      </w:r>
    </w:p>
  </w:footnote>
  <w:footnote w:type="continuationSeparator" w:id="0">
    <w:p w14:paraId="0BC6A024" w14:textId="77777777" w:rsidR="00531865" w:rsidRDefault="005318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797B"/>
    <w:multiLevelType w:val="multilevel"/>
    <w:tmpl w:val="AC385088"/>
    <w:lvl w:ilvl="0">
      <w:start w:val="1"/>
      <w:numFmt w:val="bullet"/>
      <w:lvlText w:val=""/>
      <w:lvlJc w:val="left"/>
      <w:pPr>
        <w:ind w:left="120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68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216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64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312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60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408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56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5040" w:hanging="480"/>
      </w:pPr>
      <w:rPr>
        <w:rFonts w:ascii="Wingdings" w:hAnsi="Wingdings"/>
      </w:rPr>
    </w:lvl>
  </w:abstractNum>
  <w:abstractNum w:abstractNumId="1" w15:restartNumberingAfterBreak="0">
    <w:nsid w:val="02411E1A"/>
    <w:multiLevelType w:val="multilevel"/>
    <w:tmpl w:val="0BE46F9E"/>
    <w:lvl w:ilvl="0">
      <w:start w:val="1"/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432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480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528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5760" w:hanging="480"/>
      </w:pPr>
      <w:rPr>
        <w:rFonts w:ascii="Wingdings" w:hAnsi="Wingdings"/>
      </w:rPr>
    </w:lvl>
  </w:abstractNum>
  <w:abstractNum w:abstractNumId="2" w15:restartNumberingAfterBreak="0">
    <w:nsid w:val="058B60B9"/>
    <w:multiLevelType w:val="multilevel"/>
    <w:tmpl w:val="6BE6D87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color w:val="000000"/>
      </w:rPr>
    </w:lvl>
    <w:lvl w:ilvl="2">
      <w:start w:val="1"/>
      <w:numFmt w:val="bullet"/>
      <w:lvlText w:val="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CA32E2"/>
    <w:multiLevelType w:val="multilevel"/>
    <w:tmpl w:val="21DEB01E"/>
    <w:lvl w:ilvl="0">
      <w:start w:val="1"/>
      <w:numFmt w:val="bullet"/>
      <w:lvlText w:val=""/>
      <w:lvlJc w:val="left"/>
      <w:pPr>
        <w:ind w:left="144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92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240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88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336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84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432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80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5280" w:hanging="480"/>
      </w:pPr>
      <w:rPr>
        <w:rFonts w:ascii="Wingdings" w:hAnsi="Wingdings"/>
      </w:rPr>
    </w:lvl>
  </w:abstractNum>
  <w:abstractNum w:abstractNumId="4" w15:restartNumberingAfterBreak="0">
    <w:nsid w:val="070F01DD"/>
    <w:multiLevelType w:val="multilevel"/>
    <w:tmpl w:val="DE82A50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color w:val="000000"/>
      </w:rPr>
    </w:lvl>
    <w:lvl w:ilvl="2">
      <w:start w:val="1"/>
      <w:numFmt w:val="bullet"/>
      <w:lvlText w:val="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425F50"/>
    <w:multiLevelType w:val="multilevel"/>
    <w:tmpl w:val="B52AA716"/>
    <w:lvl w:ilvl="0">
      <w:start w:val="1"/>
      <w:numFmt w:val="bullet"/>
      <w:lvlText w:val=""/>
      <w:lvlJc w:val="left"/>
      <w:pPr>
        <w:ind w:left="72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20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189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16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64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12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60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08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560" w:hanging="480"/>
      </w:pPr>
      <w:rPr>
        <w:rFonts w:ascii="Wingdings" w:hAnsi="Wingdings"/>
      </w:rPr>
    </w:lvl>
  </w:abstractNum>
  <w:abstractNum w:abstractNumId="6" w15:restartNumberingAfterBreak="0">
    <w:nsid w:val="11493F8F"/>
    <w:multiLevelType w:val="multilevel"/>
    <w:tmpl w:val="9B105E7A"/>
    <w:lvl w:ilvl="0">
      <w:start w:val="1"/>
      <w:numFmt w:val="bullet"/>
      <w:lvlText w:val=""/>
      <w:lvlJc w:val="left"/>
      <w:pPr>
        <w:ind w:left="144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92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240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88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336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84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432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80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5280" w:hanging="480"/>
      </w:pPr>
      <w:rPr>
        <w:rFonts w:ascii="Wingdings" w:hAnsi="Wingdings"/>
      </w:rPr>
    </w:lvl>
  </w:abstractNum>
  <w:abstractNum w:abstractNumId="7" w15:restartNumberingAfterBreak="0">
    <w:nsid w:val="12310A89"/>
    <w:multiLevelType w:val="multilevel"/>
    <w:tmpl w:val="D68650B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3026D6"/>
    <w:multiLevelType w:val="multilevel"/>
    <w:tmpl w:val="F3C0AF2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9F551D"/>
    <w:multiLevelType w:val="multilevel"/>
    <w:tmpl w:val="BDD05652"/>
    <w:lvl w:ilvl="0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0" w15:restartNumberingAfterBreak="0">
    <w:nsid w:val="1890773C"/>
    <w:multiLevelType w:val="multilevel"/>
    <w:tmpl w:val="099C01D0"/>
    <w:lvl w:ilvl="0">
      <w:start w:val="1"/>
      <w:numFmt w:val="bullet"/>
      <w:lvlText w:val=""/>
      <w:lvlJc w:val="left"/>
      <w:pPr>
        <w:ind w:left="72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20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68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16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64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12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60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08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560" w:hanging="480"/>
      </w:pPr>
      <w:rPr>
        <w:rFonts w:ascii="Wingdings" w:hAnsi="Wingdings"/>
      </w:rPr>
    </w:lvl>
  </w:abstractNum>
  <w:abstractNum w:abstractNumId="11" w15:restartNumberingAfterBreak="0">
    <w:nsid w:val="1ACD51A1"/>
    <w:multiLevelType w:val="multilevel"/>
    <w:tmpl w:val="F154CA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color w:val="000000"/>
      </w:rPr>
    </w:lvl>
    <w:lvl w:ilvl="2">
      <w:start w:val="1"/>
      <w:numFmt w:val="bullet"/>
      <w:lvlText w:val="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F00D8A"/>
    <w:multiLevelType w:val="multilevel"/>
    <w:tmpl w:val="F4A27D00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44B12"/>
    <w:multiLevelType w:val="multilevel"/>
    <w:tmpl w:val="DFF444B2"/>
    <w:lvl w:ilvl="0">
      <w:start w:val="1"/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432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480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528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5760" w:hanging="480"/>
      </w:pPr>
      <w:rPr>
        <w:rFonts w:ascii="Wingdings" w:hAnsi="Wingdings"/>
      </w:rPr>
    </w:lvl>
  </w:abstractNum>
  <w:abstractNum w:abstractNumId="14" w15:restartNumberingAfterBreak="0">
    <w:nsid w:val="29C761AA"/>
    <w:multiLevelType w:val="multilevel"/>
    <w:tmpl w:val="B25E3B8A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6E376F"/>
    <w:multiLevelType w:val="multilevel"/>
    <w:tmpl w:val="823CAD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326062"/>
    <w:multiLevelType w:val="multilevel"/>
    <w:tmpl w:val="7F3CA08A"/>
    <w:lvl w:ilvl="0">
      <w:start w:val="1"/>
      <w:numFmt w:val="bullet"/>
      <w:pStyle w:val="a"/>
      <w:lvlText w:val=""/>
      <w:lvlJc w:val="left"/>
      <w:pPr>
        <w:ind w:left="192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432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480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528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5760" w:hanging="480"/>
      </w:pPr>
      <w:rPr>
        <w:rFonts w:ascii="Wingdings" w:hAnsi="Wingdings"/>
      </w:rPr>
    </w:lvl>
  </w:abstractNum>
  <w:abstractNum w:abstractNumId="17" w15:restartNumberingAfterBreak="0">
    <w:nsid w:val="327B53C6"/>
    <w:multiLevelType w:val="multilevel"/>
    <w:tmpl w:val="59A0D87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4334420"/>
    <w:multiLevelType w:val="multilevel"/>
    <w:tmpl w:val="C56C3A26"/>
    <w:lvl w:ilvl="0">
      <w:start w:val="1"/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432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480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528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5760" w:hanging="480"/>
      </w:pPr>
      <w:rPr>
        <w:rFonts w:ascii="Wingdings" w:hAnsi="Wingdings"/>
      </w:rPr>
    </w:lvl>
  </w:abstractNum>
  <w:abstractNum w:abstractNumId="19" w15:restartNumberingAfterBreak="0">
    <w:nsid w:val="356E6833"/>
    <w:multiLevelType w:val="multilevel"/>
    <w:tmpl w:val="48F0B102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4D4C0A"/>
    <w:multiLevelType w:val="multilevel"/>
    <w:tmpl w:val="1D00E0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AF17DB7"/>
    <w:multiLevelType w:val="multilevel"/>
    <w:tmpl w:val="E7181CBA"/>
    <w:lvl w:ilvl="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E515EFF"/>
    <w:multiLevelType w:val="multilevel"/>
    <w:tmpl w:val="5DECA01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color w:val="000000"/>
      </w:rPr>
    </w:lvl>
    <w:lvl w:ilvl="2">
      <w:start w:val="1"/>
      <w:numFmt w:val="bullet"/>
      <w:lvlText w:val="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8F292A"/>
    <w:multiLevelType w:val="multilevel"/>
    <w:tmpl w:val="A6FCBAD0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FD21381"/>
    <w:multiLevelType w:val="multilevel"/>
    <w:tmpl w:val="5DE0ECA6"/>
    <w:lvl w:ilvl="0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/>
      </w:rPr>
    </w:lvl>
  </w:abstractNum>
  <w:abstractNum w:abstractNumId="25" w15:restartNumberingAfterBreak="0">
    <w:nsid w:val="44CD3DEF"/>
    <w:multiLevelType w:val="multilevel"/>
    <w:tmpl w:val="4FAE52C4"/>
    <w:lvl w:ilvl="0">
      <w:start w:val="1"/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432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480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528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5760" w:hanging="480"/>
      </w:pPr>
      <w:rPr>
        <w:rFonts w:ascii="Wingdings" w:hAnsi="Wingdings"/>
      </w:rPr>
    </w:lvl>
  </w:abstractNum>
  <w:abstractNum w:abstractNumId="26" w15:restartNumberingAfterBreak="0">
    <w:nsid w:val="4EB41D9D"/>
    <w:multiLevelType w:val="multilevel"/>
    <w:tmpl w:val="B26A193A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CC3BDA"/>
    <w:multiLevelType w:val="multilevel"/>
    <w:tmpl w:val="1AF22A30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3A0FA9"/>
    <w:multiLevelType w:val="multilevel"/>
    <w:tmpl w:val="014656FE"/>
    <w:lvl w:ilvl="0">
      <w:start w:val="4"/>
      <w:numFmt w:val="upperRoman"/>
      <w:lvlText w:val="%1."/>
      <w:lvlJc w:val="left"/>
      <w:pPr>
        <w:ind w:left="960" w:hanging="480"/>
      </w:pPr>
      <w:rPr>
        <w:rFonts w:hint="eastAsia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5154676"/>
    <w:multiLevelType w:val="multilevel"/>
    <w:tmpl w:val="A8D6C60C"/>
    <w:lvl w:ilvl="0">
      <w:start w:val="1"/>
      <w:numFmt w:val="decimal"/>
      <w:lvlText w:val="(%1)"/>
      <w:lvlJc w:val="left"/>
      <w:pPr>
        <w:ind w:left="84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C51625F"/>
    <w:multiLevelType w:val="multilevel"/>
    <w:tmpl w:val="35C8874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CE4E10"/>
    <w:multiLevelType w:val="multilevel"/>
    <w:tmpl w:val="2744CB7E"/>
    <w:lvl w:ilvl="0">
      <w:start w:val="1"/>
      <w:numFmt w:val="bullet"/>
      <w:lvlText w:val=""/>
      <w:lvlJc w:val="left"/>
      <w:pPr>
        <w:ind w:left="144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92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240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88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336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84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432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80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5280" w:hanging="480"/>
      </w:pPr>
      <w:rPr>
        <w:rFonts w:ascii="Wingdings" w:hAnsi="Wingdings"/>
      </w:rPr>
    </w:lvl>
  </w:abstractNum>
  <w:abstractNum w:abstractNumId="32" w15:restartNumberingAfterBreak="0">
    <w:nsid w:val="67877296"/>
    <w:multiLevelType w:val="multilevel"/>
    <w:tmpl w:val="3D16E98A"/>
    <w:lvl w:ilvl="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EB2034F"/>
    <w:multiLevelType w:val="multilevel"/>
    <w:tmpl w:val="19F2B39A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2E507D7"/>
    <w:multiLevelType w:val="multilevel"/>
    <w:tmpl w:val="8EBC3C9A"/>
    <w:lvl w:ilvl="0">
      <w:start w:val="1"/>
      <w:numFmt w:val="lowerLetter"/>
      <w:lvlText w:val="%1."/>
      <w:lvlJc w:val="left"/>
      <w:pPr>
        <w:ind w:left="842" w:hanging="360"/>
      </w:pPr>
    </w:lvl>
    <w:lvl w:ilvl="1">
      <w:start w:val="1"/>
      <w:numFmt w:val="ideographTraditional"/>
      <w:lvlText w:val="%2、"/>
      <w:lvlJc w:val="left"/>
      <w:pPr>
        <w:ind w:left="1442" w:hanging="480"/>
      </w:pPr>
    </w:lvl>
    <w:lvl w:ilvl="2">
      <w:start w:val="1"/>
      <w:numFmt w:val="lowerRoman"/>
      <w:lvlText w:val="%3."/>
      <w:lvlJc w:val="right"/>
      <w:pPr>
        <w:ind w:left="1922" w:hanging="480"/>
      </w:pPr>
    </w:lvl>
    <w:lvl w:ilvl="3">
      <w:start w:val="1"/>
      <w:numFmt w:val="decimal"/>
      <w:lvlText w:val="%4."/>
      <w:lvlJc w:val="left"/>
      <w:pPr>
        <w:ind w:left="2402" w:hanging="480"/>
      </w:pPr>
    </w:lvl>
    <w:lvl w:ilvl="4">
      <w:start w:val="1"/>
      <w:numFmt w:val="ideographTraditional"/>
      <w:lvlText w:val="%5、"/>
      <w:lvlJc w:val="left"/>
      <w:pPr>
        <w:ind w:left="2882" w:hanging="480"/>
      </w:pPr>
    </w:lvl>
    <w:lvl w:ilvl="5">
      <w:start w:val="1"/>
      <w:numFmt w:val="lowerRoman"/>
      <w:lvlText w:val="%6."/>
      <w:lvlJc w:val="right"/>
      <w:pPr>
        <w:ind w:left="3362" w:hanging="480"/>
      </w:pPr>
    </w:lvl>
    <w:lvl w:ilvl="6">
      <w:start w:val="1"/>
      <w:numFmt w:val="decimal"/>
      <w:lvlText w:val="%7."/>
      <w:lvlJc w:val="left"/>
      <w:pPr>
        <w:ind w:left="3842" w:hanging="480"/>
      </w:pPr>
    </w:lvl>
    <w:lvl w:ilvl="7">
      <w:start w:val="1"/>
      <w:numFmt w:val="ideographTraditional"/>
      <w:lvlText w:val="%8、"/>
      <w:lvlJc w:val="left"/>
      <w:pPr>
        <w:ind w:left="4322" w:hanging="480"/>
      </w:pPr>
    </w:lvl>
    <w:lvl w:ilvl="8">
      <w:start w:val="1"/>
      <w:numFmt w:val="lowerRoman"/>
      <w:lvlText w:val="%9."/>
      <w:lvlJc w:val="right"/>
      <w:pPr>
        <w:ind w:left="4802" w:hanging="480"/>
      </w:pPr>
    </w:lvl>
  </w:abstractNum>
  <w:abstractNum w:abstractNumId="35" w15:restartNumberingAfterBreak="0">
    <w:nsid w:val="75575A28"/>
    <w:multiLevelType w:val="multilevel"/>
    <w:tmpl w:val="4F2A655E"/>
    <w:lvl w:ilvl="0">
      <w:start w:val="1"/>
      <w:numFmt w:val="bullet"/>
      <w:lvlText w:val=""/>
      <w:lvlJc w:val="left"/>
      <w:pPr>
        <w:ind w:left="144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92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240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88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336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84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432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80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5280" w:hanging="480"/>
      </w:pPr>
      <w:rPr>
        <w:rFonts w:ascii="Wingdings" w:hAnsi="Wingdings"/>
      </w:rPr>
    </w:lvl>
  </w:abstractNum>
  <w:abstractNum w:abstractNumId="36" w15:restartNumberingAfterBreak="0">
    <w:nsid w:val="79632D55"/>
    <w:multiLevelType w:val="multilevel"/>
    <w:tmpl w:val="2DDCA1E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color w:val="000000"/>
      </w:rPr>
    </w:lvl>
    <w:lvl w:ilvl="2">
      <w:start w:val="1"/>
      <w:numFmt w:val="bullet"/>
      <w:lvlText w:val="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B181CD1"/>
    <w:multiLevelType w:val="multilevel"/>
    <w:tmpl w:val="8320F40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color w:val="000000"/>
      </w:rPr>
    </w:lvl>
    <w:lvl w:ilvl="2">
      <w:start w:val="1"/>
      <w:numFmt w:val="bullet"/>
      <w:lvlText w:val="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C726710"/>
    <w:multiLevelType w:val="hybridMultilevel"/>
    <w:tmpl w:val="CDFCDD26"/>
    <w:lvl w:ilvl="0" w:tplc="5FEAF4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304722A">
      <w:start w:val="1"/>
      <w:numFmt w:val="decimal"/>
      <w:lvlText w:val="%2."/>
      <w:lvlJc w:val="left"/>
      <w:pPr>
        <w:ind w:left="905" w:hanging="480"/>
      </w:pPr>
      <w:rPr>
        <w:rFonts w:ascii="標楷體" w:eastAsia="標楷體" w:hAnsi="標楷體" w:cs="Times New Roman"/>
      </w:rPr>
    </w:lvl>
    <w:lvl w:ilvl="2" w:tplc="3B8851C4">
      <w:start w:val="2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DCD737E"/>
    <w:multiLevelType w:val="multilevel"/>
    <w:tmpl w:val="8E4EDCC4"/>
    <w:lvl w:ilvl="0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/>
      </w:rPr>
    </w:lvl>
    <w:lvl w:ilvl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/>
      </w:rPr>
    </w:lvl>
  </w:abstractNum>
  <w:num w:numId="1">
    <w:abstractNumId w:val="20"/>
  </w:num>
  <w:num w:numId="2">
    <w:abstractNumId w:val="12"/>
  </w:num>
  <w:num w:numId="3">
    <w:abstractNumId w:val="17"/>
  </w:num>
  <w:num w:numId="4">
    <w:abstractNumId w:val="23"/>
  </w:num>
  <w:num w:numId="5">
    <w:abstractNumId w:val="19"/>
  </w:num>
  <w:num w:numId="6">
    <w:abstractNumId w:val="33"/>
  </w:num>
  <w:num w:numId="7">
    <w:abstractNumId w:val="14"/>
  </w:num>
  <w:num w:numId="8">
    <w:abstractNumId w:val="26"/>
  </w:num>
  <w:num w:numId="9">
    <w:abstractNumId w:val="27"/>
  </w:num>
  <w:num w:numId="10">
    <w:abstractNumId w:val="5"/>
  </w:num>
  <w:num w:numId="11">
    <w:abstractNumId w:val="8"/>
  </w:num>
  <w:num w:numId="12">
    <w:abstractNumId w:val="15"/>
  </w:num>
  <w:num w:numId="13">
    <w:abstractNumId w:val="24"/>
  </w:num>
  <w:num w:numId="14">
    <w:abstractNumId w:val="39"/>
  </w:num>
  <w:num w:numId="15">
    <w:abstractNumId w:val="10"/>
  </w:num>
  <w:num w:numId="16">
    <w:abstractNumId w:val="9"/>
  </w:num>
  <w:num w:numId="17">
    <w:abstractNumId w:val="0"/>
  </w:num>
  <w:num w:numId="18">
    <w:abstractNumId w:val="36"/>
  </w:num>
  <w:num w:numId="19">
    <w:abstractNumId w:val="22"/>
  </w:num>
  <w:num w:numId="20">
    <w:abstractNumId w:val="7"/>
  </w:num>
  <w:num w:numId="21">
    <w:abstractNumId w:val="3"/>
  </w:num>
  <w:num w:numId="22">
    <w:abstractNumId w:val="6"/>
  </w:num>
  <w:num w:numId="23">
    <w:abstractNumId w:val="31"/>
  </w:num>
  <w:num w:numId="24">
    <w:abstractNumId w:val="16"/>
  </w:num>
  <w:num w:numId="25">
    <w:abstractNumId w:val="13"/>
  </w:num>
  <w:num w:numId="26">
    <w:abstractNumId w:val="25"/>
  </w:num>
  <w:num w:numId="27">
    <w:abstractNumId w:val="18"/>
  </w:num>
  <w:num w:numId="28">
    <w:abstractNumId w:val="1"/>
  </w:num>
  <w:num w:numId="29">
    <w:abstractNumId w:val="28"/>
  </w:num>
  <w:num w:numId="30">
    <w:abstractNumId w:val="35"/>
  </w:num>
  <w:num w:numId="31">
    <w:abstractNumId w:val="37"/>
  </w:num>
  <w:num w:numId="32">
    <w:abstractNumId w:val="4"/>
  </w:num>
  <w:num w:numId="33">
    <w:abstractNumId w:val="2"/>
  </w:num>
  <w:num w:numId="34">
    <w:abstractNumId w:val="11"/>
  </w:num>
  <w:num w:numId="35">
    <w:abstractNumId w:val="30"/>
  </w:num>
  <w:num w:numId="36">
    <w:abstractNumId w:val="29"/>
  </w:num>
  <w:num w:numId="37">
    <w:abstractNumId w:val="21"/>
  </w:num>
  <w:num w:numId="38">
    <w:abstractNumId w:val="32"/>
  </w:num>
  <w:num w:numId="39">
    <w:abstractNumId w:val="34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478"/>
    <w:rsid w:val="004C7478"/>
    <w:rsid w:val="00531865"/>
    <w:rsid w:val="006E561A"/>
    <w:rsid w:val="00AB6900"/>
    <w:rsid w:val="00F023AD"/>
    <w:rsid w:val="00F8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517C5C"/>
  <w15:docId w15:val="{A4B9FDDB-4159-492C-8826-D3F447665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sz w:val="24"/>
      <w:szCs w:val="24"/>
      <w:lang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0"/>
    <w:next w:val="a0"/>
    <w:link w:val="20"/>
    <w:qFormat/>
    <w:pPr>
      <w:keepNext/>
      <w:outlineLvl w:val="1"/>
    </w:pPr>
    <w:rPr>
      <w:b/>
      <w:bCs/>
    </w:rPr>
  </w:style>
  <w:style w:type="paragraph" w:styleId="3">
    <w:name w:val="heading 3"/>
    <w:basedOn w:val="a0"/>
    <w:next w:val="a0"/>
    <w:link w:val="30"/>
    <w:qFormat/>
    <w:pPr>
      <w:keepNext/>
      <w:jc w:val="right"/>
      <w:outlineLvl w:val="2"/>
    </w:pPr>
    <w:rPr>
      <w:rFonts w:ascii="Arial" w:hAnsi="Arial" w:cs="Arial"/>
      <w:b/>
      <w:bCs/>
    </w:rPr>
  </w:style>
  <w:style w:type="paragraph" w:styleId="4">
    <w:name w:val="heading 4"/>
    <w:basedOn w:val="a0"/>
    <w:next w:val="a0"/>
    <w:link w:val="40"/>
    <w:qFormat/>
    <w:pPr>
      <w:keepNext/>
      <w:outlineLvl w:val="3"/>
    </w:pPr>
    <w:rPr>
      <w:rFonts w:ascii="Arial" w:hAnsi="Arial" w:cs="Arial"/>
      <w:b/>
      <w:bCs/>
      <w:caps/>
      <w:sz w:val="22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12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2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32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42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52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61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71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13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23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33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43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53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62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72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標題 1 字元"/>
    <w:basedOn w:val="a1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標題 2 字元"/>
    <w:basedOn w:val="a1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標題 3 字元"/>
    <w:basedOn w:val="a1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標題 4 字元"/>
    <w:basedOn w:val="a1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標題 5 字元"/>
    <w:basedOn w:val="a1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標題 6 字元"/>
    <w:basedOn w:val="a1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標題 7 字元"/>
    <w:basedOn w:val="a1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標題 8 字元"/>
    <w:basedOn w:val="a1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標題 9 字元"/>
    <w:basedOn w:val="a1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5">
    <w:name w:val="Title"/>
    <w:basedOn w:val="a0"/>
    <w:next w:val="a0"/>
    <w:link w:val="a6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6">
    <w:name w:val="標題 字元"/>
    <w:basedOn w:val="a1"/>
    <w:link w:val="a5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7">
    <w:name w:val="Subtitle"/>
    <w:basedOn w:val="a0"/>
    <w:next w:val="a0"/>
    <w:link w:val="a8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8">
    <w:name w:val="副標題 字元"/>
    <w:basedOn w:val="a1"/>
    <w:link w:val="a7"/>
    <w:uiPriority w:val="11"/>
    <w:rPr>
      <w:color w:val="595959" w:themeColor="text1" w:themeTint="A6"/>
      <w:spacing w:val="15"/>
      <w:sz w:val="28"/>
      <w:szCs w:val="28"/>
    </w:rPr>
  </w:style>
  <w:style w:type="paragraph" w:styleId="a9">
    <w:name w:val="Quote"/>
    <w:basedOn w:val="a0"/>
    <w:next w:val="a0"/>
    <w:link w:val="aa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a">
    <w:name w:val="引文 字元"/>
    <w:basedOn w:val="a1"/>
    <w:link w:val="a9"/>
    <w:uiPriority w:val="29"/>
    <w:rPr>
      <w:i/>
      <w:iCs/>
      <w:color w:val="404040" w:themeColor="text1" w:themeTint="BF"/>
    </w:rPr>
  </w:style>
  <w:style w:type="paragraph" w:styleId="ab">
    <w:name w:val="List Paragraph"/>
    <w:basedOn w:val="a0"/>
    <w:uiPriority w:val="34"/>
    <w:qFormat/>
    <w:pPr>
      <w:widowControl w:val="0"/>
      <w:ind w:left="480"/>
    </w:pPr>
    <w:rPr>
      <w:rFonts w:ascii="Calibri" w:hAnsi="Calibri"/>
      <w:szCs w:val="22"/>
      <w:lang w:eastAsia="zh-TW"/>
    </w:rPr>
  </w:style>
  <w:style w:type="character" w:styleId="ac">
    <w:name w:val="Intense Emphasis"/>
    <w:basedOn w:val="a1"/>
    <w:uiPriority w:val="21"/>
    <w:qFormat/>
    <w:rPr>
      <w:i/>
      <w:iCs/>
      <w:color w:val="365F91" w:themeColor="accent1" w:themeShade="BF"/>
    </w:rPr>
  </w:style>
  <w:style w:type="paragraph" w:styleId="ad">
    <w:name w:val="Intense Quote"/>
    <w:basedOn w:val="a0"/>
    <w:next w:val="a0"/>
    <w:link w:val="ae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e">
    <w:name w:val="鮮明引文 字元"/>
    <w:basedOn w:val="a1"/>
    <w:link w:val="ad"/>
    <w:uiPriority w:val="30"/>
    <w:rPr>
      <w:i/>
      <w:iCs/>
      <w:color w:val="365F91" w:themeColor="accent1" w:themeShade="BF"/>
    </w:rPr>
  </w:style>
  <w:style w:type="character" w:styleId="af">
    <w:name w:val="Intense Reference"/>
    <w:basedOn w:val="a1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f0">
    <w:name w:val="No Spacing"/>
    <w:basedOn w:val="a0"/>
    <w:uiPriority w:val="1"/>
    <w:qFormat/>
  </w:style>
  <w:style w:type="character" w:styleId="af1">
    <w:name w:val="Subtle Emphasis"/>
    <w:basedOn w:val="a1"/>
    <w:uiPriority w:val="19"/>
    <w:qFormat/>
    <w:rPr>
      <w:i/>
      <w:iCs/>
      <w:color w:val="404040" w:themeColor="text1" w:themeTint="BF"/>
    </w:rPr>
  </w:style>
  <w:style w:type="character" w:styleId="af2">
    <w:name w:val="Emphasis"/>
    <w:basedOn w:val="a1"/>
    <w:uiPriority w:val="20"/>
    <w:qFormat/>
    <w:rPr>
      <w:i/>
      <w:iCs/>
    </w:rPr>
  </w:style>
  <w:style w:type="character" w:styleId="af3">
    <w:name w:val="Strong"/>
    <w:basedOn w:val="a1"/>
    <w:uiPriority w:val="22"/>
    <w:qFormat/>
    <w:rPr>
      <w:b/>
      <w:bCs/>
    </w:rPr>
  </w:style>
  <w:style w:type="character" w:styleId="af4">
    <w:name w:val="Subtle Reference"/>
    <w:basedOn w:val="a1"/>
    <w:uiPriority w:val="31"/>
    <w:qFormat/>
    <w:rPr>
      <w:smallCaps/>
      <w:color w:val="5A5A5A" w:themeColor="text1" w:themeTint="A5"/>
    </w:rPr>
  </w:style>
  <w:style w:type="character" w:styleId="af5">
    <w:name w:val="Book Title"/>
    <w:basedOn w:val="a1"/>
    <w:uiPriority w:val="33"/>
    <w:qFormat/>
    <w:rPr>
      <w:b/>
      <w:bCs/>
      <w:i/>
      <w:iCs/>
      <w:spacing w:val="5"/>
    </w:rPr>
  </w:style>
  <w:style w:type="paragraph" w:styleId="af6">
    <w:name w:val="header"/>
    <w:basedOn w:val="a0"/>
    <w:link w:val="af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HeaderChar">
    <w:name w:val="Header Char"/>
    <w:basedOn w:val="a1"/>
    <w:uiPriority w:val="99"/>
  </w:style>
  <w:style w:type="paragraph" w:styleId="af8">
    <w:name w:val="footer"/>
    <w:basedOn w:val="a0"/>
    <w:link w:val="af9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FooterChar">
    <w:name w:val="Footer Char"/>
    <w:basedOn w:val="a1"/>
    <w:uiPriority w:val="99"/>
  </w:style>
  <w:style w:type="paragraph" w:styleId="afa">
    <w:name w:val="caption"/>
    <w:basedOn w:val="a0"/>
    <w:next w:val="a0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b">
    <w:name w:val="footnote text"/>
    <w:basedOn w:val="a0"/>
    <w:link w:val="afc"/>
    <w:uiPriority w:val="99"/>
    <w:semiHidden/>
    <w:unhideWhenUsed/>
    <w:rPr>
      <w:sz w:val="20"/>
      <w:szCs w:val="20"/>
    </w:rPr>
  </w:style>
  <w:style w:type="character" w:customStyle="1" w:styleId="afc">
    <w:name w:val="註腳文字 字元"/>
    <w:basedOn w:val="a1"/>
    <w:link w:val="afb"/>
    <w:uiPriority w:val="99"/>
    <w:semiHidden/>
    <w:rPr>
      <w:sz w:val="20"/>
      <w:szCs w:val="20"/>
    </w:rPr>
  </w:style>
  <w:style w:type="character" w:styleId="afd">
    <w:name w:val="footnote reference"/>
    <w:basedOn w:val="a1"/>
    <w:uiPriority w:val="99"/>
    <w:semiHidden/>
    <w:unhideWhenUsed/>
    <w:rPr>
      <w:vertAlign w:val="superscript"/>
    </w:rPr>
  </w:style>
  <w:style w:type="paragraph" w:styleId="afe">
    <w:name w:val="endnote text"/>
    <w:basedOn w:val="a0"/>
    <w:link w:val="aff"/>
    <w:uiPriority w:val="99"/>
    <w:semiHidden/>
    <w:unhideWhenUsed/>
    <w:rPr>
      <w:sz w:val="20"/>
      <w:szCs w:val="20"/>
    </w:rPr>
  </w:style>
  <w:style w:type="character" w:customStyle="1" w:styleId="aff">
    <w:name w:val="章節附註文字 字元"/>
    <w:basedOn w:val="a1"/>
    <w:link w:val="afe"/>
    <w:uiPriority w:val="99"/>
    <w:semiHidden/>
    <w:rPr>
      <w:sz w:val="20"/>
      <w:szCs w:val="20"/>
    </w:rPr>
  </w:style>
  <w:style w:type="character" w:styleId="aff0">
    <w:name w:val="endnote reference"/>
    <w:basedOn w:val="a1"/>
    <w:uiPriority w:val="99"/>
    <w:semiHidden/>
    <w:unhideWhenUsed/>
    <w:rPr>
      <w:vertAlign w:val="superscript"/>
    </w:rPr>
  </w:style>
  <w:style w:type="character" w:styleId="aff1">
    <w:name w:val="Hyperlink"/>
    <w:rPr>
      <w:color w:val="0000FF"/>
      <w:u w:val="single"/>
    </w:rPr>
  </w:style>
  <w:style w:type="character" w:styleId="aff2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14">
    <w:name w:val="toc 1"/>
    <w:basedOn w:val="a0"/>
    <w:next w:val="a0"/>
    <w:uiPriority w:val="39"/>
    <w:unhideWhenUsed/>
    <w:pPr>
      <w:spacing w:after="100"/>
    </w:pPr>
  </w:style>
  <w:style w:type="paragraph" w:styleId="24">
    <w:name w:val="toc 2"/>
    <w:basedOn w:val="a0"/>
    <w:next w:val="a0"/>
    <w:uiPriority w:val="39"/>
    <w:unhideWhenUsed/>
    <w:pPr>
      <w:spacing w:after="100"/>
      <w:ind w:left="220"/>
    </w:pPr>
  </w:style>
  <w:style w:type="paragraph" w:styleId="34">
    <w:name w:val="toc 3"/>
    <w:basedOn w:val="a0"/>
    <w:next w:val="a0"/>
    <w:uiPriority w:val="39"/>
    <w:unhideWhenUsed/>
    <w:pPr>
      <w:spacing w:after="100"/>
      <w:ind w:left="440"/>
    </w:pPr>
  </w:style>
  <w:style w:type="paragraph" w:styleId="44">
    <w:name w:val="toc 4"/>
    <w:basedOn w:val="a0"/>
    <w:next w:val="a0"/>
    <w:uiPriority w:val="39"/>
    <w:unhideWhenUsed/>
    <w:pPr>
      <w:spacing w:after="100"/>
      <w:ind w:left="660"/>
    </w:pPr>
  </w:style>
  <w:style w:type="paragraph" w:styleId="54">
    <w:name w:val="toc 5"/>
    <w:basedOn w:val="a0"/>
    <w:next w:val="a0"/>
    <w:uiPriority w:val="39"/>
    <w:unhideWhenUsed/>
    <w:pPr>
      <w:spacing w:after="100"/>
      <w:ind w:left="880"/>
    </w:pPr>
  </w:style>
  <w:style w:type="paragraph" w:styleId="63">
    <w:name w:val="toc 6"/>
    <w:basedOn w:val="a0"/>
    <w:next w:val="a0"/>
    <w:uiPriority w:val="39"/>
    <w:unhideWhenUsed/>
    <w:pPr>
      <w:spacing w:after="100"/>
      <w:ind w:left="1100"/>
    </w:pPr>
  </w:style>
  <w:style w:type="paragraph" w:styleId="73">
    <w:name w:val="toc 7"/>
    <w:basedOn w:val="a0"/>
    <w:next w:val="a0"/>
    <w:uiPriority w:val="39"/>
    <w:unhideWhenUsed/>
    <w:pPr>
      <w:spacing w:after="100"/>
      <w:ind w:left="1320"/>
    </w:pPr>
  </w:style>
  <w:style w:type="paragraph" w:styleId="81">
    <w:name w:val="toc 8"/>
    <w:basedOn w:val="a0"/>
    <w:next w:val="a0"/>
    <w:uiPriority w:val="39"/>
    <w:unhideWhenUsed/>
    <w:pPr>
      <w:spacing w:after="100"/>
      <w:ind w:left="1540"/>
    </w:pPr>
  </w:style>
  <w:style w:type="paragraph" w:styleId="91">
    <w:name w:val="toc 9"/>
    <w:basedOn w:val="a0"/>
    <w:next w:val="a0"/>
    <w:uiPriority w:val="39"/>
    <w:unhideWhenUsed/>
    <w:pPr>
      <w:spacing w:after="100"/>
      <w:ind w:left="1760"/>
    </w:pPr>
  </w:style>
  <w:style w:type="character" w:styleId="aff3">
    <w:name w:val="Placeholder Text"/>
    <w:basedOn w:val="a1"/>
    <w:uiPriority w:val="99"/>
    <w:semiHidden/>
    <w:rPr>
      <w:color w:val="666666"/>
    </w:rPr>
  </w:style>
  <w:style w:type="paragraph" w:styleId="aff4">
    <w:name w:val="TOC Heading"/>
    <w:uiPriority w:val="39"/>
    <w:unhideWhenUsed/>
  </w:style>
  <w:style w:type="paragraph" w:styleId="aff5">
    <w:name w:val="table of figures"/>
    <w:basedOn w:val="a0"/>
    <w:next w:val="a0"/>
    <w:uiPriority w:val="99"/>
    <w:unhideWhenUsed/>
  </w:style>
  <w:style w:type="character" w:customStyle="1" w:styleId="af7">
    <w:name w:val="頁首 字元"/>
    <w:link w:val="af6"/>
    <w:rPr>
      <w:lang w:eastAsia="en-US"/>
    </w:rPr>
  </w:style>
  <w:style w:type="character" w:customStyle="1" w:styleId="af9">
    <w:name w:val="頁尾 字元"/>
    <w:link w:val="af8"/>
    <w:uiPriority w:val="99"/>
    <w:rPr>
      <w:lang w:eastAsia="en-US"/>
    </w:rPr>
  </w:style>
  <w:style w:type="paragraph" w:styleId="aff6">
    <w:name w:val="Balloon Text"/>
    <w:basedOn w:val="a0"/>
    <w:link w:val="aff7"/>
    <w:rPr>
      <w:rFonts w:ascii="Cambria" w:hAnsi="Cambria"/>
      <w:sz w:val="18"/>
      <w:szCs w:val="18"/>
    </w:rPr>
  </w:style>
  <w:style w:type="character" w:customStyle="1" w:styleId="aff7">
    <w:name w:val="註解方塊文字 字元"/>
    <w:link w:val="aff6"/>
    <w:rPr>
      <w:rFonts w:ascii="Cambria" w:eastAsia="新細明體" w:hAnsi="Cambria" w:cs="Times New Roman"/>
      <w:sz w:val="18"/>
      <w:szCs w:val="18"/>
      <w:lang w:eastAsia="en-US"/>
    </w:rPr>
  </w:style>
  <w:style w:type="paragraph" w:customStyle="1" w:styleId="a">
    <w:name w:val="符號"/>
    <w:basedOn w:val="a0"/>
    <w:pPr>
      <w:widowControl w:val="0"/>
      <w:numPr>
        <w:numId w:val="24"/>
      </w:numPr>
      <w:spacing w:before="72" w:after="72"/>
    </w:pPr>
    <w:rPr>
      <w:rFonts w:eastAsia="標楷體"/>
      <w:lang w:eastAsia="zh-TW"/>
    </w:rPr>
  </w:style>
  <w:style w:type="paragraph" w:customStyle="1" w:styleId="Aff8">
    <w:name w:val="標題A"/>
    <w:basedOn w:val="a0"/>
    <w:pPr>
      <w:widowControl w:val="0"/>
      <w:spacing w:before="108"/>
      <w:ind w:left="516" w:hanging="228"/>
    </w:pPr>
    <w:rPr>
      <w:rFonts w:eastAsia="標楷體" w:cs="新細明體"/>
      <w:szCs w:val="20"/>
      <w:lang w:eastAsia="zh-TW"/>
    </w:rPr>
  </w:style>
  <w:style w:type="character" w:customStyle="1" w:styleId="apple-converted-space">
    <w:name w:val="apple-converted-space"/>
  </w:style>
  <w:style w:type="paragraph" w:styleId="Web">
    <w:name w:val="Normal (Web)"/>
    <w:basedOn w:val="a0"/>
    <w:uiPriority w:val="99"/>
    <w:unhideWhenUsed/>
    <w:rPr>
      <w:rFonts w:ascii="新細明體" w:hAnsi="新細明體" w:cs="新細明體"/>
      <w:lang w:eastAsia="zh-TW"/>
    </w:rPr>
  </w:style>
  <w:style w:type="paragraph" w:customStyle="1" w:styleId="100">
    <w:name w:val="10"/>
    <w:basedOn w:val="a0"/>
    <w:pPr>
      <w:widowControl w:val="0"/>
      <w:spacing w:line="360" w:lineRule="auto"/>
      <w:ind w:left="300" w:hanging="300"/>
      <w:jc w:val="both"/>
    </w:pPr>
    <w:rPr>
      <w:rFonts w:eastAsia="標楷體" w:cs="新細明體"/>
      <w:szCs w:val="20"/>
      <w:lang w:eastAsia="zh-TW"/>
    </w:rPr>
  </w:style>
  <w:style w:type="paragraph" w:customStyle="1" w:styleId="15">
    <w:name w:val="1."/>
    <w:basedOn w:val="a0"/>
    <w:pPr>
      <w:widowControl w:val="0"/>
      <w:spacing w:line="360" w:lineRule="auto"/>
      <w:ind w:left="180" w:hanging="180"/>
      <w:jc w:val="both"/>
    </w:pPr>
    <w:rPr>
      <w:rFonts w:eastAsia="標楷體" w:cs="新細明體"/>
      <w:szCs w:val="20"/>
      <w:lang w:eastAsia="zh-TW"/>
    </w:rPr>
  </w:style>
  <w:style w:type="paragraph" w:customStyle="1" w:styleId="25">
    <w:name w:val="內文2"/>
    <w:basedOn w:val="a0"/>
    <w:pPr>
      <w:widowControl w:val="0"/>
      <w:spacing w:line="360" w:lineRule="auto"/>
      <w:ind w:firstLine="480"/>
      <w:jc w:val="both"/>
    </w:pPr>
    <w:rPr>
      <w:rFonts w:eastAsia="標楷體" w:cs="新細明體"/>
      <w:szCs w:val="20"/>
      <w:lang w:eastAsia="zh-TW"/>
    </w:rPr>
  </w:style>
  <w:style w:type="paragraph" w:customStyle="1" w:styleId="Default">
    <w:name w:val="Default"/>
    <w:pPr>
      <w:widowControl w:val="0"/>
    </w:pPr>
    <w:rPr>
      <w:rFonts w:ascii="新細明體" w:cs="新細明體"/>
      <w:color w:val="000000"/>
      <w:sz w:val="24"/>
      <w:szCs w:val="24"/>
    </w:rPr>
  </w:style>
  <w:style w:type="character" w:styleId="aff9">
    <w:name w:val="annotation reference"/>
    <w:rPr>
      <w:sz w:val="18"/>
      <w:szCs w:val="18"/>
    </w:rPr>
  </w:style>
  <w:style w:type="paragraph" w:styleId="affa">
    <w:name w:val="annotation text"/>
    <w:basedOn w:val="a0"/>
    <w:link w:val="affb"/>
  </w:style>
  <w:style w:type="character" w:customStyle="1" w:styleId="affb">
    <w:name w:val="註解文字 字元"/>
    <w:link w:val="affa"/>
    <w:rPr>
      <w:sz w:val="24"/>
      <w:szCs w:val="24"/>
      <w:lang w:eastAsia="en-US"/>
    </w:rPr>
  </w:style>
  <w:style w:type="paragraph" w:styleId="affc">
    <w:name w:val="annotation subject"/>
    <w:basedOn w:val="affa"/>
    <w:next w:val="affa"/>
    <w:link w:val="affd"/>
    <w:rPr>
      <w:b/>
      <w:bCs/>
    </w:rPr>
  </w:style>
  <w:style w:type="character" w:customStyle="1" w:styleId="affd">
    <w:name w:val="註解主旨 字元"/>
    <w:link w:val="affc"/>
    <w:rPr>
      <w:b/>
      <w:bCs/>
      <w:sz w:val="24"/>
      <w:szCs w:val="24"/>
      <w:lang w:eastAsia="en-US"/>
    </w:rPr>
  </w:style>
  <w:style w:type="character" w:styleId="affe">
    <w:name w:val="Unresolved Mention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細明體"/>
        <a:cs typeface="Arial"/>
      </a:majorFont>
      <a:minorFont>
        <a:latin typeface="Arial"/>
        <a:ea typeface="新細明體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462</Characters>
  <Application>Microsoft Office Word</Application>
  <DocSecurity>0</DocSecurity>
  <Lines>3</Lines>
  <Paragraphs>1</Paragraphs>
  <ScaleCrop>false</ScaleCrop>
  <Company>Navista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Smart Grid Policy Center</dc:title>
  <dc:creator>Lee Coogan</dc:creator>
  <cp:lastModifiedBy>張鈞傑</cp:lastModifiedBy>
  <cp:revision>2</cp:revision>
  <dcterms:created xsi:type="dcterms:W3CDTF">2026-06-22T06:23:00Z</dcterms:created>
  <dcterms:modified xsi:type="dcterms:W3CDTF">2026-06-22T06:23:00Z</dcterms:modified>
  <cp:version>1048576</cp:version>
</cp:coreProperties>
</file>