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2518ED" w14:textId="77777777" w:rsidR="00796A7F" w:rsidRPr="00507F5E" w:rsidRDefault="00000000" w:rsidP="00E40C84">
      <w:pPr>
        <w:tabs>
          <w:tab w:val="left" w:pos="284"/>
        </w:tabs>
        <w:autoSpaceDE w:val="0"/>
        <w:snapToGrid w:val="0"/>
        <w:ind w:left="-2" w:firstLine="141"/>
        <w:jc w:val="center"/>
        <w:textAlignment w:val="bottom"/>
        <w:rPr>
          <w:rFonts w:ascii="微軟正黑體" w:eastAsia="微軟正黑體" w:hAnsi="微軟正黑體" w:cs="微軟正黑體"/>
          <w:b/>
          <w:sz w:val="22"/>
          <w:szCs w:val="22"/>
        </w:rPr>
      </w:pPr>
      <w:r w:rsidRPr="00507F5E">
        <w:rPr>
          <w:noProof/>
          <w:sz w:val="22"/>
          <w:szCs w:val="22"/>
        </w:rPr>
        <mc:AlternateContent>
          <mc:Choice Requires="wps">
            <w:drawing>
              <wp:anchor distT="0" distB="0" distL="114935" distR="114935" simplePos="0" relativeHeight="13" behindDoc="0" locked="0" layoutInCell="1" allowOverlap="1" wp14:anchorId="01B63EF8" wp14:editId="479A5A21">
                <wp:simplePos x="0" y="0"/>
                <wp:positionH relativeFrom="column">
                  <wp:posOffset>52070</wp:posOffset>
                </wp:positionH>
                <wp:positionV relativeFrom="paragraph">
                  <wp:posOffset>58420</wp:posOffset>
                </wp:positionV>
                <wp:extent cx="5608320" cy="894715"/>
                <wp:effectExtent l="9525" t="10160" r="9525" b="8890"/>
                <wp:wrapNone/>
                <wp:docPr id="1" name="矩形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08440" cy="894600"/>
                        </a:xfrm>
                        <a:prstGeom prst="rect">
                          <a:avLst/>
                        </a:prstGeom>
                        <a:noFill/>
                        <a:ln w="1908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7E06BD2A" id="矩形 1" o:spid="_x0000_s1026" style="position:absolute;margin-left:4.1pt;margin-top:4.6pt;width:441.6pt;height:70.45pt;z-index:13;visibility:visible;mso-wrap-style:square;mso-wrap-distance-left:9.05pt;mso-wrap-distance-top:0;mso-wrap-distance-right:9.05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" filled="f" strokeweight=".53mm"/>
            </w:pict>
          </mc:Fallback>
        </mc:AlternateContent>
      </w:r>
      <w:r w:rsidRPr="00507F5E">
        <w:rPr>
          <w:rFonts w:ascii="微軟正黑體" w:eastAsia="微軟正黑體" w:hAnsi="微軟正黑體" w:cs="微軟正黑體"/>
          <w:b/>
          <w:sz w:val="22"/>
          <w:szCs w:val="22"/>
        </w:rPr>
        <w:t>15館空壓機熱水回收控制專業技術</w:t>
      </w:r>
    </w:p>
    <w:p w14:paraId="47AD58C0" w14:textId="1021862D" w:rsidR="00363644" w:rsidRPr="00507F5E" w:rsidRDefault="00000000" w:rsidP="00E40C84">
      <w:pPr>
        <w:tabs>
          <w:tab w:val="left" w:pos="284"/>
        </w:tabs>
        <w:autoSpaceDE w:val="0"/>
        <w:snapToGrid w:val="0"/>
        <w:ind w:left="-2" w:firstLine="141"/>
        <w:jc w:val="center"/>
        <w:textAlignment w:val="bottom"/>
        <w:rPr>
          <w:sz w:val="22"/>
          <w:szCs w:val="22"/>
        </w:rPr>
      </w:pPr>
      <w:r w:rsidRPr="00507F5E">
        <w:rPr>
          <w:rFonts w:ascii="微軟正黑體" w:eastAsia="微軟正黑體" w:hAnsi="微軟正黑體" w:cs="微軟正黑體"/>
          <w:b/>
          <w:sz w:val="22"/>
          <w:szCs w:val="22"/>
        </w:rPr>
        <w:t>服務規範書</w:t>
      </w:r>
    </w:p>
    <w:p w14:paraId="60328A40" w14:textId="77777777" w:rsidR="00363644" w:rsidRPr="00507F5E" w:rsidRDefault="00000000" w:rsidP="00E40C84">
      <w:pPr>
        <w:snapToGrid w:val="0"/>
        <w:jc w:val="both"/>
        <w:rPr>
          <w:rFonts w:ascii="微軟正黑體" w:eastAsia="微軟正黑體" w:hAnsi="微軟正黑體" w:cs="微軟正黑體"/>
          <w:bCs/>
          <w:sz w:val="22"/>
          <w:szCs w:val="22"/>
          <w:u w:val="single"/>
        </w:rPr>
      </w:pPr>
      <w:r w:rsidRPr="00507F5E">
        <w:rPr>
          <w:rFonts w:ascii="微軟正黑體" w:eastAsia="微軟正黑體" w:hAnsi="微軟正黑體" w:cs="微軟正黑體"/>
          <w:bCs/>
          <w:sz w:val="22"/>
          <w:szCs w:val="22"/>
          <w:u w:val="single"/>
        </w:rPr>
        <w:t xml:space="preserve">請購編號:            </w:t>
      </w:r>
    </w:p>
    <w:p w14:paraId="0DEEA48D" w14:textId="77777777" w:rsidR="00363644" w:rsidRPr="00507F5E" w:rsidRDefault="00000000" w:rsidP="00E40C84">
      <w:pPr>
        <w:widowControl/>
        <w:autoSpaceDE w:val="0"/>
        <w:snapToGrid w:val="0"/>
        <w:spacing w:line="360" w:lineRule="auto"/>
        <w:jc w:val="center"/>
        <w:textAlignment w:val="bottom"/>
        <w:rPr>
          <w:rFonts w:ascii="微軟正黑體" w:eastAsia="微軟正黑體" w:hAnsi="微軟正黑體" w:cs="微軟正黑體"/>
          <w:sz w:val="22"/>
          <w:szCs w:val="22"/>
        </w:rPr>
      </w:pPr>
      <w:r w:rsidRPr="00507F5E">
        <w:rPr>
          <w:rFonts w:ascii="Wingdings" w:eastAsia="微軟正黑體" w:hAnsi="Wingdings" w:cs="微軟正黑體"/>
          <w:sz w:val="22"/>
          <w:szCs w:val="22"/>
          <w:u w:val="single"/>
        </w:rPr>
        <w:sym w:font="Wingdings" w:char="0030"/>
      </w:r>
      <w:r w:rsidRPr="00507F5E">
        <w:rPr>
          <w:rFonts w:ascii="微軟正黑體" w:eastAsia="微軟正黑體" w:hAnsi="微軟正黑體" w:cs="微軟正黑體"/>
          <w:sz w:val="22"/>
          <w:szCs w:val="22"/>
          <w:u w:val="single"/>
        </w:rPr>
        <w:t xml:space="preserve"> 目  錄 </w:t>
      </w:r>
      <w:r w:rsidRPr="00507F5E">
        <w:rPr>
          <w:rFonts w:ascii="Wingdings" w:eastAsia="微軟正黑體" w:hAnsi="Wingdings" w:cs="微軟正黑體"/>
          <w:sz w:val="22"/>
          <w:szCs w:val="22"/>
          <w:u w:val="single"/>
        </w:rPr>
        <w:sym w:font="Wingdings" w:char="0030"/>
      </w:r>
    </w:p>
    <w:p w14:paraId="172B6CE6" w14:textId="77777777" w:rsidR="00363644" w:rsidRPr="00507F5E" w:rsidRDefault="00000000" w:rsidP="00E40C84">
      <w:pPr>
        <w:widowControl/>
        <w:autoSpaceDE w:val="0"/>
        <w:snapToGrid w:val="0"/>
        <w:spacing w:line="360" w:lineRule="auto"/>
        <w:ind w:left="1440"/>
        <w:textAlignment w:val="bottom"/>
        <w:rPr>
          <w:rFonts w:ascii="微軟正黑體" w:eastAsia="微軟正黑體" w:hAnsi="微軟正黑體" w:cs="微軟正黑體"/>
          <w:sz w:val="22"/>
          <w:szCs w:val="22"/>
        </w:rPr>
      </w:pPr>
      <w:r w:rsidRPr="00507F5E">
        <w:rPr>
          <w:rFonts w:ascii="微軟正黑體" w:eastAsia="微軟正黑體" w:hAnsi="微軟正黑體" w:cs="微軟正黑體"/>
          <w:sz w:val="22"/>
          <w:szCs w:val="22"/>
        </w:rPr>
        <w:t>一、服務地點、範圍</w:t>
      </w:r>
    </w:p>
    <w:p w14:paraId="77FD6574" w14:textId="77777777" w:rsidR="00363644" w:rsidRPr="00507F5E" w:rsidRDefault="00000000" w:rsidP="00E40C84">
      <w:pPr>
        <w:widowControl/>
        <w:autoSpaceDE w:val="0"/>
        <w:snapToGrid w:val="0"/>
        <w:spacing w:line="360" w:lineRule="auto"/>
        <w:ind w:left="1440"/>
        <w:textAlignment w:val="bottom"/>
        <w:rPr>
          <w:rFonts w:ascii="微軟正黑體" w:eastAsia="微軟正黑體" w:hAnsi="微軟正黑體" w:cs="微軟正黑體"/>
          <w:sz w:val="22"/>
          <w:szCs w:val="22"/>
        </w:rPr>
      </w:pPr>
      <w:r w:rsidRPr="00507F5E">
        <w:rPr>
          <w:rFonts w:ascii="微軟正黑體" w:eastAsia="微軟正黑體" w:hAnsi="微軟正黑體" w:cs="微軟正黑體"/>
          <w:sz w:val="22"/>
          <w:szCs w:val="22"/>
        </w:rPr>
        <w:t>二、專業技術服務規範</w:t>
      </w:r>
    </w:p>
    <w:p w14:paraId="4F2A124B" w14:textId="77777777" w:rsidR="00363644" w:rsidRPr="00507F5E" w:rsidRDefault="00000000" w:rsidP="00E40C84">
      <w:pPr>
        <w:widowControl/>
        <w:autoSpaceDE w:val="0"/>
        <w:snapToGrid w:val="0"/>
        <w:spacing w:line="360" w:lineRule="auto"/>
        <w:ind w:left="1440"/>
        <w:textAlignment w:val="bottom"/>
        <w:rPr>
          <w:rFonts w:ascii="微軟正黑體" w:eastAsia="微軟正黑體" w:hAnsi="微軟正黑體" w:cs="微軟正黑體"/>
          <w:sz w:val="22"/>
          <w:szCs w:val="22"/>
        </w:rPr>
      </w:pPr>
      <w:r w:rsidRPr="00507F5E">
        <w:rPr>
          <w:rFonts w:ascii="微軟正黑體" w:eastAsia="微軟正黑體" w:hAnsi="微軟正黑體" w:cs="微軟正黑體"/>
          <w:sz w:val="22"/>
          <w:szCs w:val="22"/>
        </w:rPr>
        <w:t>三、環境及現場作業說明</w:t>
      </w:r>
    </w:p>
    <w:p w14:paraId="1C0CAA87" w14:textId="77777777" w:rsidR="00363644" w:rsidRPr="00507F5E" w:rsidRDefault="00000000" w:rsidP="00E40C84">
      <w:pPr>
        <w:widowControl/>
        <w:autoSpaceDE w:val="0"/>
        <w:snapToGrid w:val="0"/>
        <w:spacing w:line="360" w:lineRule="auto"/>
        <w:ind w:left="1440"/>
        <w:textAlignment w:val="bottom"/>
        <w:rPr>
          <w:rFonts w:ascii="微軟正黑體" w:eastAsia="微軟正黑體" w:hAnsi="微軟正黑體" w:cs="微軟正黑體"/>
          <w:sz w:val="22"/>
          <w:szCs w:val="22"/>
        </w:rPr>
      </w:pPr>
      <w:r w:rsidRPr="00507F5E">
        <w:rPr>
          <w:rFonts w:ascii="微軟正黑體" w:eastAsia="微軟正黑體" w:hAnsi="微軟正黑體" w:cs="微軟正黑體"/>
          <w:sz w:val="22"/>
          <w:szCs w:val="22"/>
        </w:rPr>
        <w:t>四、現場技術服務安全衛生注意事項</w:t>
      </w:r>
    </w:p>
    <w:p w14:paraId="2CF6CA5F" w14:textId="77777777" w:rsidR="00363644" w:rsidRPr="00507F5E" w:rsidRDefault="00000000" w:rsidP="00E40C84">
      <w:pPr>
        <w:widowControl/>
        <w:autoSpaceDE w:val="0"/>
        <w:snapToGrid w:val="0"/>
        <w:spacing w:line="360" w:lineRule="auto"/>
        <w:ind w:left="1440"/>
        <w:textAlignment w:val="bottom"/>
        <w:rPr>
          <w:rFonts w:ascii="微軟正黑體" w:eastAsia="微軟正黑體" w:hAnsi="微軟正黑體" w:cs="微軟正黑體"/>
          <w:sz w:val="22"/>
          <w:szCs w:val="22"/>
        </w:rPr>
      </w:pPr>
      <w:r w:rsidRPr="00507F5E">
        <w:rPr>
          <w:rFonts w:ascii="微軟正黑體" w:eastAsia="微軟正黑體" w:hAnsi="微軟正黑體" w:cs="微軟正黑體"/>
          <w:sz w:val="22"/>
          <w:szCs w:val="22"/>
        </w:rPr>
        <w:t>五、成果交付及驗收規定</w:t>
      </w:r>
    </w:p>
    <w:p w14:paraId="12BE6360" w14:textId="77777777" w:rsidR="00363644" w:rsidRPr="00507F5E" w:rsidRDefault="00000000" w:rsidP="00E40C84">
      <w:pPr>
        <w:widowControl/>
        <w:autoSpaceDE w:val="0"/>
        <w:snapToGrid w:val="0"/>
        <w:spacing w:line="360" w:lineRule="auto"/>
        <w:ind w:left="1440"/>
        <w:textAlignment w:val="bottom"/>
        <w:rPr>
          <w:rFonts w:ascii="微軟正黑體" w:eastAsia="微軟正黑體" w:hAnsi="微軟正黑體" w:cs="微軟正黑體"/>
          <w:sz w:val="22"/>
          <w:szCs w:val="22"/>
        </w:rPr>
      </w:pPr>
      <w:r w:rsidRPr="00507F5E">
        <w:rPr>
          <w:rFonts w:ascii="微軟正黑體" w:eastAsia="微軟正黑體" w:hAnsi="微軟正黑體" w:cs="微軟正黑體"/>
          <w:sz w:val="22"/>
          <w:szCs w:val="22"/>
        </w:rPr>
        <w:t>六、成果修正及技術支援期間</w:t>
      </w:r>
    </w:p>
    <w:p w14:paraId="2CF70A94" w14:textId="77777777" w:rsidR="00363644" w:rsidRPr="00507F5E" w:rsidRDefault="00000000" w:rsidP="00E40C84">
      <w:pPr>
        <w:widowControl/>
        <w:autoSpaceDE w:val="0"/>
        <w:snapToGrid w:val="0"/>
        <w:spacing w:line="360" w:lineRule="auto"/>
        <w:ind w:left="1440"/>
        <w:textAlignment w:val="bottom"/>
        <w:rPr>
          <w:rFonts w:ascii="微軟正黑體" w:eastAsia="微軟正黑體" w:hAnsi="微軟正黑體" w:cs="微軟正黑體"/>
          <w:sz w:val="22"/>
          <w:szCs w:val="22"/>
        </w:rPr>
      </w:pPr>
      <w:r w:rsidRPr="00507F5E">
        <w:rPr>
          <w:rFonts w:ascii="微軟正黑體" w:eastAsia="微軟正黑體" w:hAnsi="微軟正黑體" w:cs="微軟正黑體"/>
          <w:sz w:val="22"/>
          <w:szCs w:val="22"/>
        </w:rPr>
        <w:t>七、服務完成期限</w:t>
      </w:r>
    </w:p>
    <w:p w14:paraId="1C5DAC28" w14:textId="77777777" w:rsidR="00363644" w:rsidRPr="00507F5E" w:rsidRDefault="00000000" w:rsidP="00E40C84">
      <w:pPr>
        <w:widowControl/>
        <w:autoSpaceDE w:val="0"/>
        <w:snapToGrid w:val="0"/>
        <w:spacing w:line="360" w:lineRule="auto"/>
        <w:ind w:left="1440"/>
        <w:textAlignment w:val="bottom"/>
        <w:rPr>
          <w:rFonts w:ascii="微軟正黑體" w:eastAsia="微軟正黑體" w:hAnsi="微軟正黑體" w:cs="微軟正黑體"/>
          <w:sz w:val="22"/>
          <w:szCs w:val="22"/>
        </w:rPr>
      </w:pPr>
      <w:r w:rsidRPr="00507F5E">
        <w:rPr>
          <w:rFonts w:ascii="微軟正黑體" w:eastAsia="微軟正黑體" w:hAnsi="微軟正黑體" w:cs="微軟正黑體"/>
          <w:sz w:val="22"/>
          <w:szCs w:val="22"/>
        </w:rPr>
        <w:t>八、附件</w:t>
      </w:r>
    </w:p>
    <w:p w14:paraId="50A22C95" w14:textId="77777777" w:rsidR="00363644" w:rsidRPr="00507F5E" w:rsidRDefault="00363644" w:rsidP="00E40C84">
      <w:pPr>
        <w:widowControl/>
        <w:autoSpaceDE w:val="0"/>
        <w:snapToGrid w:val="0"/>
        <w:spacing w:line="360" w:lineRule="auto"/>
        <w:ind w:left="1440"/>
        <w:textAlignment w:val="bottom"/>
        <w:rPr>
          <w:rFonts w:ascii="微軟正黑體" w:eastAsia="微軟正黑體" w:hAnsi="微軟正黑體" w:cs="微軟正黑體"/>
          <w:sz w:val="22"/>
          <w:szCs w:val="22"/>
        </w:rPr>
      </w:pPr>
    </w:p>
    <w:p w14:paraId="789536DA" w14:textId="3C2280E0" w:rsidR="00363644" w:rsidRPr="00507F5E" w:rsidRDefault="00000000" w:rsidP="00E40C84">
      <w:pPr>
        <w:tabs>
          <w:tab w:val="left" w:pos="2400"/>
        </w:tabs>
        <w:snapToGrid w:val="0"/>
        <w:spacing w:line="360" w:lineRule="auto"/>
        <w:ind w:left="1440"/>
        <w:jc w:val="both"/>
        <w:rPr>
          <w:rFonts w:ascii="微軟正黑體" w:eastAsia="微軟正黑體" w:hAnsi="微軟正黑體" w:cs="微軟正黑體"/>
          <w:sz w:val="22"/>
          <w:szCs w:val="22"/>
        </w:rPr>
      </w:pPr>
      <w:r w:rsidRPr="00507F5E">
        <w:rPr>
          <w:rFonts w:ascii="微軟正黑體" w:eastAsia="微軟正黑體" w:hAnsi="微軟正黑體" w:cs="微軟正黑體"/>
          <w:sz w:val="22"/>
          <w:szCs w:val="22"/>
        </w:rPr>
        <w:t>日  期  ：</w:t>
      </w:r>
      <w:r w:rsidRPr="00507F5E">
        <w:rPr>
          <w:rFonts w:ascii="微軟正黑體" w:eastAsia="微軟正黑體" w:hAnsi="微軟正黑體" w:cs="微軟正黑體"/>
          <w:sz w:val="22"/>
          <w:szCs w:val="22"/>
          <w:u w:val="single" w:color="0D0D0D" w:themeColor="text1" w:themeTint="F2"/>
        </w:rPr>
        <w:t xml:space="preserve"> 115年</w:t>
      </w:r>
      <w:r w:rsidR="00080ADD" w:rsidRPr="00507F5E">
        <w:rPr>
          <w:rFonts w:ascii="微軟正黑體" w:eastAsia="微軟正黑體" w:hAnsi="微軟正黑體" w:cs="微軟正黑體" w:hint="eastAsia"/>
          <w:sz w:val="22"/>
          <w:szCs w:val="22"/>
          <w:u w:val="single" w:color="0D0D0D" w:themeColor="text1" w:themeTint="F2"/>
        </w:rPr>
        <w:t>10</w:t>
      </w:r>
      <w:r w:rsidRPr="00507F5E">
        <w:rPr>
          <w:rFonts w:ascii="微軟正黑體" w:eastAsia="微軟正黑體" w:hAnsi="微軟正黑體" w:cs="微軟正黑體"/>
          <w:sz w:val="22"/>
          <w:szCs w:val="22"/>
          <w:u w:val="single" w:color="0D0D0D" w:themeColor="text1" w:themeTint="F2"/>
        </w:rPr>
        <w:t>月</w:t>
      </w:r>
      <w:r w:rsidR="00080ADD" w:rsidRPr="00507F5E">
        <w:rPr>
          <w:rFonts w:ascii="微軟正黑體" w:eastAsia="微軟正黑體" w:hAnsi="微軟正黑體" w:cs="微軟正黑體" w:hint="eastAsia"/>
          <w:sz w:val="22"/>
          <w:szCs w:val="22"/>
          <w:u w:val="single" w:color="0D0D0D" w:themeColor="text1" w:themeTint="F2"/>
        </w:rPr>
        <w:t>06</w:t>
      </w:r>
      <w:r w:rsidRPr="00507F5E">
        <w:rPr>
          <w:rFonts w:ascii="微軟正黑體" w:eastAsia="微軟正黑體" w:hAnsi="微軟正黑體" w:cs="微軟正黑體"/>
          <w:sz w:val="22"/>
          <w:szCs w:val="22"/>
          <w:u w:val="single" w:color="0D0D0D" w:themeColor="text1" w:themeTint="F2"/>
        </w:rPr>
        <w:t>日</w:t>
      </w:r>
    </w:p>
    <w:p w14:paraId="0F664A86" w14:textId="6DE5D749" w:rsidR="00363644" w:rsidRPr="00507F5E" w:rsidRDefault="00000000" w:rsidP="00E40C84">
      <w:pPr>
        <w:tabs>
          <w:tab w:val="left" w:pos="2400"/>
        </w:tabs>
        <w:snapToGrid w:val="0"/>
        <w:spacing w:line="360" w:lineRule="auto"/>
        <w:ind w:left="1440"/>
        <w:jc w:val="both"/>
        <w:rPr>
          <w:rFonts w:ascii="微軟正黑體" w:eastAsia="微軟正黑體" w:hAnsi="微軟正黑體" w:cs="微軟正黑體"/>
          <w:sz w:val="22"/>
          <w:szCs w:val="22"/>
          <w:u w:val="single"/>
        </w:rPr>
      </w:pPr>
      <w:r w:rsidRPr="00507F5E">
        <w:rPr>
          <w:rFonts w:ascii="微軟正黑體" w:eastAsia="微軟正黑體" w:hAnsi="微軟正黑體" w:cs="微軟正黑體"/>
          <w:sz w:val="22"/>
          <w:szCs w:val="22"/>
        </w:rPr>
        <w:t>部  門  ：</w:t>
      </w:r>
      <w:r w:rsidRPr="00507F5E">
        <w:rPr>
          <w:rFonts w:ascii="微軟正黑體" w:eastAsia="微軟正黑體" w:hAnsi="微軟正黑體" w:cs="微軟正黑體"/>
          <w:sz w:val="22"/>
          <w:szCs w:val="22"/>
          <w:u w:val="single" w:color="0D0D0D" w:themeColor="text1" w:themeTint="F2"/>
        </w:rPr>
        <w:t xml:space="preserve"> </w:t>
      </w:r>
      <w:r w:rsidR="000A7D99" w:rsidRPr="00507F5E">
        <w:rPr>
          <w:rFonts w:ascii="微軟正黑體" w:eastAsia="微軟正黑體" w:hAnsi="微軟正黑體" w:cs="微軟正黑體" w:hint="eastAsia"/>
          <w:sz w:val="22"/>
          <w:szCs w:val="22"/>
          <w:u w:val="single" w:color="0D0D0D" w:themeColor="text1" w:themeTint="F2"/>
        </w:rPr>
        <w:t xml:space="preserve">  </w:t>
      </w:r>
      <w:r w:rsidRPr="00507F5E">
        <w:rPr>
          <w:rFonts w:ascii="微軟正黑體" w:eastAsia="微軟正黑體" w:hAnsi="微軟正黑體" w:cs="微軟正黑體"/>
          <w:sz w:val="22"/>
          <w:szCs w:val="22"/>
          <w:u w:val="single" w:color="0D0D0D" w:themeColor="text1" w:themeTint="F2"/>
        </w:rPr>
        <w:t xml:space="preserve"> L100</w:t>
      </w:r>
      <w:r w:rsidR="006C4FF0" w:rsidRPr="00507F5E">
        <w:rPr>
          <w:rFonts w:ascii="微軟正黑體" w:eastAsia="微軟正黑體" w:hAnsi="微軟正黑體" w:cs="微軟正黑體" w:hint="eastAsia"/>
          <w:sz w:val="22"/>
          <w:szCs w:val="22"/>
          <w:u w:val="single"/>
        </w:rPr>
        <w:t xml:space="preserve">    </w:t>
      </w:r>
      <w:r w:rsidRPr="00507F5E">
        <w:rPr>
          <w:rFonts w:ascii="微軟正黑體" w:eastAsia="微軟正黑體" w:hAnsi="微軟正黑體" w:cs="微軟正黑體"/>
          <w:sz w:val="22"/>
          <w:szCs w:val="22"/>
          <w:u w:val="single"/>
        </w:rPr>
        <w:t xml:space="preserve">  </w:t>
      </w:r>
    </w:p>
    <w:p w14:paraId="6245BDEF" w14:textId="3C6E3F51" w:rsidR="00363644" w:rsidRPr="00507F5E" w:rsidRDefault="00000000" w:rsidP="00E40C84">
      <w:pPr>
        <w:tabs>
          <w:tab w:val="left" w:pos="2400"/>
        </w:tabs>
        <w:snapToGrid w:val="0"/>
        <w:spacing w:line="360" w:lineRule="auto"/>
        <w:ind w:left="1440"/>
        <w:jc w:val="both"/>
        <w:rPr>
          <w:rFonts w:ascii="微軟正黑體" w:eastAsia="微軟正黑體" w:hAnsi="微軟正黑體" w:cs="微軟正黑體"/>
          <w:sz w:val="22"/>
          <w:szCs w:val="22"/>
        </w:rPr>
      </w:pPr>
      <w:r w:rsidRPr="00507F5E">
        <w:rPr>
          <w:rFonts w:ascii="微軟正黑體" w:eastAsia="微軟正黑體" w:hAnsi="微軟正黑體" w:cs="微軟正黑體"/>
          <w:sz w:val="22"/>
          <w:szCs w:val="22"/>
        </w:rPr>
        <w:t>工程師  ：</w:t>
      </w:r>
      <w:r w:rsidRPr="00507F5E">
        <w:rPr>
          <w:rFonts w:ascii="微軟正黑體" w:eastAsia="微軟正黑體" w:hAnsi="微軟正黑體" w:cs="微軟正黑體"/>
          <w:sz w:val="22"/>
          <w:szCs w:val="22"/>
          <w:u w:val="single" w:color="0D0D0D" w:themeColor="text1" w:themeTint="F2"/>
        </w:rPr>
        <w:t xml:space="preserve">  馬燦</w:t>
      </w:r>
      <w:proofErr w:type="gramStart"/>
      <w:r w:rsidRPr="00507F5E">
        <w:rPr>
          <w:rFonts w:ascii="微軟正黑體" w:eastAsia="微軟正黑體" w:hAnsi="微軟正黑體" w:cs="微軟正黑體"/>
          <w:sz w:val="22"/>
          <w:szCs w:val="22"/>
          <w:u w:val="single" w:color="0D0D0D" w:themeColor="text1" w:themeTint="F2"/>
        </w:rPr>
        <w:t>恒</w:t>
      </w:r>
      <w:proofErr w:type="gramEnd"/>
      <w:r w:rsidRPr="00507F5E">
        <w:rPr>
          <w:rFonts w:ascii="微軟正黑體" w:eastAsia="微軟正黑體" w:hAnsi="微軟正黑體" w:cs="微軟正黑體"/>
          <w:sz w:val="22"/>
          <w:szCs w:val="22"/>
          <w:u w:val="single" w:color="0D0D0D" w:themeColor="text1" w:themeTint="F2"/>
        </w:rPr>
        <w:t xml:space="preserve">  </w:t>
      </w:r>
      <w:r w:rsidR="000A7D99" w:rsidRPr="00507F5E">
        <w:rPr>
          <w:rFonts w:ascii="微軟正黑體" w:eastAsia="微軟正黑體" w:hAnsi="微軟正黑體" w:cs="微軟正黑體" w:hint="eastAsia"/>
          <w:sz w:val="22"/>
          <w:szCs w:val="22"/>
          <w:u w:val="single" w:color="0D0D0D" w:themeColor="text1" w:themeTint="F2"/>
        </w:rPr>
        <w:t xml:space="preserve"> </w:t>
      </w:r>
      <w:r w:rsidRPr="00507F5E">
        <w:rPr>
          <w:rFonts w:ascii="微軟正黑體" w:eastAsia="微軟正黑體" w:hAnsi="微軟正黑體" w:cs="微軟正黑體"/>
          <w:sz w:val="22"/>
          <w:szCs w:val="22"/>
        </w:rPr>
        <w:t xml:space="preserve">  </w:t>
      </w:r>
    </w:p>
    <w:p w14:paraId="28947010" w14:textId="6E80F372" w:rsidR="00363644" w:rsidRPr="00507F5E" w:rsidRDefault="00000000" w:rsidP="00E40C84">
      <w:pPr>
        <w:tabs>
          <w:tab w:val="left" w:pos="2400"/>
        </w:tabs>
        <w:snapToGrid w:val="0"/>
        <w:spacing w:line="360" w:lineRule="auto"/>
        <w:ind w:left="1440"/>
        <w:jc w:val="both"/>
        <w:rPr>
          <w:rFonts w:ascii="微軟正黑體" w:eastAsia="微軟正黑體" w:hAnsi="微軟正黑體" w:cs="微軟正黑體"/>
          <w:sz w:val="22"/>
          <w:szCs w:val="22"/>
        </w:rPr>
      </w:pPr>
      <w:r w:rsidRPr="00507F5E">
        <w:rPr>
          <w:rFonts w:ascii="微軟正黑體" w:eastAsia="微軟正黑體" w:hAnsi="微軟正黑體" w:cs="微軟正黑體"/>
          <w:sz w:val="22"/>
          <w:szCs w:val="22"/>
        </w:rPr>
        <w:t>直屬主管：</w:t>
      </w:r>
      <w:r w:rsidRPr="00507F5E">
        <w:rPr>
          <w:rFonts w:ascii="微軟正黑體" w:eastAsia="微軟正黑體" w:hAnsi="微軟正黑體" w:cs="微軟正黑體"/>
          <w:sz w:val="22"/>
          <w:szCs w:val="22"/>
          <w:u w:val="single" w:color="0D0D0D" w:themeColor="text1" w:themeTint="F2"/>
        </w:rPr>
        <w:t xml:space="preserve">   羅萬</w:t>
      </w:r>
      <w:proofErr w:type="gramStart"/>
      <w:r w:rsidRPr="00507F5E">
        <w:rPr>
          <w:rFonts w:ascii="微軟正黑體" w:eastAsia="微軟正黑體" w:hAnsi="微軟正黑體" w:cs="微軟正黑體"/>
          <w:sz w:val="22"/>
          <w:szCs w:val="22"/>
          <w:u w:val="single" w:color="0D0D0D" w:themeColor="text1" w:themeTint="F2"/>
        </w:rPr>
        <w:t>漳</w:t>
      </w:r>
      <w:proofErr w:type="gramEnd"/>
      <w:r w:rsidR="000A7D99" w:rsidRPr="00507F5E">
        <w:rPr>
          <w:rFonts w:ascii="微軟正黑體" w:eastAsia="微軟正黑體" w:hAnsi="微軟正黑體" w:cs="微軟正黑體" w:hint="eastAsia"/>
          <w:sz w:val="22"/>
          <w:szCs w:val="22"/>
          <w:u w:val="single" w:color="0D0D0D" w:themeColor="text1" w:themeTint="F2"/>
        </w:rPr>
        <w:t xml:space="preserve">  </w:t>
      </w:r>
      <w:r w:rsidRPr="00507F5E">
        <w:rPr>
          <w:rFonts w:ascii="微軟正黑體" w:eastAsia="微軟正黑體" w:hAnsi="微軟正黑體" w:cs="微軟正黑體"/>
          <w:sz w:val="22"/>
          <w:szCs w:val="22"/>
          <w:u w:val="single" w:color="0D0D0D" w:themeColor="text1" w:themeTint="F2"/>
        </w:rPr>
        <w:t xml:space="preserve"> </w:t>
      </w:r>
      <w:r w:rsidR="000A7D99" w:rsidRPr="00507F5E">
        <w:rPr>
          <w:rFonts w:ascii="微軟正黑體" w:eastAsia="微軟正黑體" w:hAnsi="微軟正黑體" w:cs="微軟正黑體" w:hint="eastAsia"/>
          <w:sz w:val="22"/>
          <w:szCs w:val="22"/>
        </w:rPr>
        <w:t xml:space="preserve">    </w:t>
      </w:r>
      <w:r w:rsidRPr="00507F5E">
        <w:rPr>
          <w:rFonts w:ascii="微軟正黑體" w:eastAsia="微軟正黑體" w:hAnsi="微軟正黑體" w:cs="微軟正黑體"/>
          <w:sz w:val="22"/>
          <w:szCs w:val="22"/>
        </w:rPr>
        <w:t xml:space="preserve">            </w:t>
      </w:r>
    </w:p>
    <w:p w14:paraId="619BE16A" w14:textId="77777777" w:rsidR="00363644" w:rsidRPr="00507F5E" w:rsidRDefault="00363644" w:rsidP="00E40C84">
      <w:pPr>
        <w:tabs>
          <w:tab w:val="left" w:pos="2400"/>
        </w:tabs>
        <w:snapToGrid w:val="0"/>
        <w:spacing w:line="360" w:lineRule="auto"/>
        <w:ind w:left="1440"/>
        <w:jc w:val="both"/>
        <w:rPr>
          <w:rFonts w:ascii="微軟正黑體" w:eastAsia="微軟正黑體" w:hAnsi="微軟正黑體" w:cs="微軟正黑體"/>
          <w:sz w:val="22"/>
          <w:szCs w:val="22"/>
        </w:rPr>
      </w:pPr>
    </w:p>
    <w:p w14:paraId="342383EA" w14:textId="5046C88E" w:rsidR="00363644" w:rsidRPr="00507F5E" w:rsidRDefault="00000000" w:rsidP="00E40C84">
      <w:pPr>
        <w:pageBreakBefore/>
        <w:tabs>
          <w:tab w:val="left" w:pos="284"/>
        </w:tabs>
        <w:autoSpaceDE w:val="0"/>
        <w:snapToGrid w:val="0"/>
        <w:ind w:left="-2" w:firstLine="141"/>
        <w:jc w:val="center"/>
        <w:textAlignment w:val="bottom"/>
        <w:rPr>
          <w:sz w:val="22"/>
          <w:szCs w:val="22"/>
        </w:rPr>
      </w:pPr>
      <w:r w:rsidRPr="00507F5E">
        <w:rPr>
          <w:rFonts w:ascii="微軟正黑體" w:eastAsia="微軟正黑體" w:hAnsi="微軟正黑體" w:cs="微軟正黑體"/>
          <w:b/>
          <w:sz w:val="22"/>
          <w:szCs w:val="22"/>
        </w:rPr>
        <w:lastRenderedPageBreak/>
        <w:t>服務規範書</w:t>
      </w:r>
    </w:p>
    <w:p w14:paraId="51886AC5" w14:textId="77777777" w:rsidR="00363644" w:rsidRPr="00507F5E" w:rsidRDefault="00000000" w:rsidP="00E40C84">
      <w:pPr>
        <w:tabs>
          <w:tab w:val="left" w:pos="2400"/>
        </w:tabs>
        <w:snapToGrid w:val="0"/>
        <w:spacing w:line="360" w:lineRule="auto"/>
        <w:jc w:val="both"/>
        <w:rPr>
          <w:rFonts w:ascii="微軟正黑體" w:eastAsia="微軟正黑體" w:hAnsi="微軟正黑體" w:cs="微軟正黑體"/>
          <w:b/>
          <w:sz w:val="22"/>
          <w:szCs w:val="22"/>
          <w:u w:val="single"/>
        </w:rPr>
      </w:pPr>
      <w:r w:rsidRPr="00507F5E">
        <w:rPr>
          <w:rFonts w:ascii="微軟正黑體" w:eastAsia="微軟正黑體" w:hAnsi="微軟正黑體" w:cs="微軟正黑體"/>
          <w:b/>
          <w:sz w:val="22"/>
          <w:szCs w:val="22"/>
          <w:u w:val="single"/>
        </w:rPr>
        <w:t xml:space="preserve">請購編號:             </w:t>
      </w:r>
    </w:p>
    <w:p w14:paraId="7974DB55" w14:textId="77777777" w:rsidR="00363644" w:rsidRPr="00507F5E" w:rsidRDefault="00000000" w:rsidP="00E40C84">
      <w:pPr>
        <w:tabs>
          <w:tab w:val="left" w:pos="2400"/>
        </w:tabs>
        <w:snapToGrid w:val="0"/>
        <w:spacing w:line="360" w:lineRule="auto"/>
        <w:jc w:val="both"/>
        <w:rPr>
          <w:sz w:val="22"/>
          <w:szCs w:val="22"/>
        </w:rPr>
      </w:pPr>
      <w:r w:rsidRPr="00507F5E">
        <w:rPr>
          <w:rFonts w:ascii="微軟正黑體" w:eastAsia="微軟正黑體" w:hAnsi="微軟正黑體" w:cs="微軟正黑體"/>
          <w:b/>
          <w:bCs/>
          <w:sz w:val="22"/>
          <w:szCs w:val="22"/>
        </w:rPr>
        <w:t>一、服務地點、範圍：</w:t>
      </w:r>
    </w:p>
    <w:p w14:paraId="130F4EEE" w14:textId="77777777" w:rsidR="00363644" w:rsidRPr="00507F5E" w:rsidRDefault="00000000" w:rsidP="00E40C84">
      <w:pPr>
        <w:ind w:left="850" w:hanging="238"/>
        <w:jc w:val="both"/>
        <w:rPr>
          <w:rFonts w:ascii="微軟正黑體" w:eastAsia="微軟正黑體" w:hAnsi="微軟正黑體" w:cs="微軟正黑體"/>
          <w:sz w:val="22"/>
          <w:szCs w:val="22"/>
        </w:rPr>
      </w:pPr>
      <w:r w:rsidRPr="00507F5E">
        <w:rPr>
          <w:rFonts w:ascii="微軟正黑體" w:eastAsia="微軟正黑體" w:hAnsi="微軟正黑體" w:cs="微軟正黑體"/>
          <w:sz w:val="22"/>
          <w:szCs w:val="22"/>
        </w:rPr>
        <w:t>地點：15館廠</w:t>
      </w:r>
      <w:proofErr w:type="gramStart"/>
      <w:r w:rsidRPr="00507F5E">
        <w:rPr>
          <w:rFonts w:ascii="微軟正黑體" w:eastAsia="微軟正黑體" w:hAnsi="微軟正黑體" w:cs="微軟正黑體"/>
          <w:sz w:val="22"/>
          <w:szCs w:val="22"/>
        </w:rPr>
        <w:t>務</w:t>
      </w:r>
      <w:proofErr w:type="gramEnd"/>
      <w:r w:rsidRPr="00507F5E">
        <w:rPr>
          <w:rFonts w:ascii="微軟正黑體" w:eastAsia="微軟正黑體" w:hAnsi="微軟正黑體" w:cs="微軟正黑體"/>
          <w:sz w:val="22"/>
          <w:szCs w:val="22"/>
        </w:rPr>
        <w:t>區。</w:t>
      </w:r>
    </w:p>
    <w:p w14:paraId="4D53CE76" w14:textId="77777777" w:rsidR="00363644" w:rsidRPr="00507F5E" w:rsidRDefault="00000000" w:rsidP="00E40C84">
      <w:pPr>
        <w:ind w:left="850" w:hanging="238"/>
        <w:jc w:val="both"/>
        <w:rPr>
          <w:sz w:val="22"/>
          <w:szCs w:val="22"/>
        </w:rPr>
      </w:pPr>
      <w:r w:rsidRPr="00507F5E">
        <w:rPr>
          <w:rFonts w:ascii="微軟正黑體" w:eastAsia="微軟正黑體" w:hAnsi="微軟正黑體" w:cs="微軟正黑體"/>
          <w:sz w:val="22"/>
          <w:szCs w:val="22"/>
        </w:rPr>
        <w:t>範圍：15館CDA系統空壓機熱水回收控制系統。</w:t>
      </w:r>
    </w:p>
    <w:p w14:paraId="23246214" w14:textId="77777777" w:rsidR="00363644" w:rsidRPr="00507F5E" w:rsidRDefault="00000000" w:rsidP="00E40C84">
      <w:pPr>
        <w:ind w:left="1460" w:hanging="848"/>
        <w:jc w:val="both"/>
        <w:rPr>
          <w:rFonts w:ascii="微軟正黑體" w:eastAsia="微軟正黑體" w:hAnsi="微軟正黑體" w:cs="微軟正黑體"/>
          <w:color w:val="0070C0"/>
          <w:sz w:val="22"/>
          <w:szCs w:val="22"/>
          <w:u w:val="single"/>
        </w:rPr>
      </w:pPr>
      <w:r w:rsidRPr="00507F5E">
        <w:rPr>
          <w:rFonts w:ascii="微軟正黑體" w:eastAsia="微軟正黑體" w:hAnsi="微軟正黑體" w:cs="微軟正黑體"/>
          <w:sz w:val="22"/>
          <w:szCs w:val="22"/>
        </w:rPr>
        <w:t>說明：委託專業技術服務，辦理空壓機熱水回收控制系統之現況盤點、控制邏輯優化、程式／參數調整、功能驗證及技術文件製作。</w:t>
      </w:r>
    </w:p>
    <w:p w14:paraId="45D3719B" w14:textId="77777777" w:rsidR="00363644" w:rsidRPr="00507F5E" w:rsidRDefault="00363644" w:rsidP="00E40C84">
      <w:pPr>
        <w:snapToGrid w:val="0"/>
        <w:spacing w:line="520" w:lineRule="exact"/>
        <w:jc w:val="both"/>
        <w:rPr>
          <w:rFonts w:ascii="微軟正黑體" w:eastAsia="微軟正黑體" w:hAnsi="微軟正黑體" w:cs="微軟正黑體"/>
          <w:b/>
          <w:bCs/>
          <w:color w:val="0070C0"/>
          <w:sz w:val="22"/>
          <w:szCs w:val="22"/>
          <w:u w:val="single"/>
        </w:rPr>
      </w:pPr>
    </w:p>
    <w:p w14:paraId="5BBA2711" w14:textId="77777777" w:rsidR="00363644" w:rsidRPr="00507F5E" w:rsidRDefault="00000000" w:rsidP="00E40C84">
      <w:pPr>
        <w:snapToGrid w:val="0"/>
        <w:spacing w:line="360" w:lineRule="auto"/>
        <w:jc w:val="both"/>
        <w:rPr>
          <w:rFonts w:ascii="微軟正黑體" w:eastAsia="微軟正黑體" w:hAnsi="微軟正黑體" w:cs="微軟正黑體"/>
          <w:b/>
          <w:bCs/>
          <w:sz w:val="22"/>
          <w:szCs w:val="22"/>
        </w:rPr>
      </w:pPr>
      <w:r w:rsidRPr="00507F5E">
        <w:rPr>
          <w:rFonts w:ascii="微軟正黑體" w:eastAsia="微軟正黑體" w:hAnsi="微軟正黑體" w:cs="微軟正黑體"/>
          <w:b/>
          <w:bCs/>
          <w:sz w:val="22"/>
          <w:szCs w:val="22"/>
        </w:rPr>
        <w:t>二、專業技術服務規範：</w:t>
      </w:r>
    </w:p>
    <w:p w14:paraId="0F799643" w14:textId="77777777" w:rsidR="00363644" w:rsidRPr="00507F5E" w:rsidRDefault="00000000" w:rsidP="00E40C84">
      <w:pPr>
        <w:tabs>
          <w:tab w:val="left" w:pos="480"/>
        </w:tabs>
        <w:spacing w:line="520" w:lineRule="exact"/>
        <w:jc w:val="both"/>
        <w:rPr>
          <w:rFonts w:ascii="微軟正黑體" w:eastAsia="微軟正黑體" w:hAnsi="微軟正黑體" w:cs="微軟正黑體"/>
          <w:b/>
          <w:bCs/>
          <w:sz w:val="22"/>
          <w:szCs w:val="22"/>
        </w:rPr>
      </w:pPr>
      <w:r w:rsidRPr="00507F5E">
        <w:rPr>
          <w:rFonts w:ascii="微軟正黑體" w:eastAsia="微軟正黑體" w:hAnsi="微軟正黑體" w:cs="微軟正黑體"/>
          <w:b/>
          <w:bCs/>
          <w:sz w:val="22"/>
          <w:szCs w:val="22"/>
        </w:rPr>
        <w:t>(</w:t>
      </w:r>
      <w:proofErr w:type="gramStart"/>
      <w:r w:rsidRPr="00507F5E">
        <w:rPr>
          <w:rFonts w:ascii="微軟正黑體" w:eastAsia="微軟正黑體" w:hAnsi="微軟正黑體" w:cs="微軟正黑體"/>
          <w:b/>
          <w:bCs/>
          <w:sz w:val="22"/>
          <w:szCs w:val="22"/>
        </w:rPr>
        <w:t>一</w:t>
      </w:r>
      <w:proofErr w:type="gramEnd"/>
      <w:r w:rsidRPr="00507F5E">
        <w:rPr>
          <w:rFonts w:ascii="微軟正黑體" w:eastAsia="微軟正黑體" w:hAnsi="微軟正黑體" w:cs="微軟正黑體"/>
          <w:b/>
          <w:bCs/>
          <w:sz w:val="22"/>
          <w:szCs w:val="22"/>
        </w:rPr>
        <w:t>)工作內容：</w:t>
      </w:r>
    </w:p>
    <w:p w14:paraId="46864F12" w14:textId="77777777" w:rsidR="00363644" w:rsidRPr="00507F5E" w:rsidRDefault="00000000" w:rsidP="00E40C84">
      <w:pPr>
        <w:numPr>
          <w:ilvl w:val="0"/>
          <w:numId w:val="5"/>
        </w:numPr>
        <w:spacing w:after="100" w:afterAutospacing="1" w:line="240" w:lineRule="atLeast"/>
        <w:ind w:left="709" w:hanging="425"/>
        <w:jc w:val="both"/>
        <w:rPr>
          <w:sz w:val="22"/>
          <w:szCs w:val="22"/>
        </w:rPr>
      </w:pPr>
      <w:r w:rsidRPr="00507F5E">
        <w:rPr>
          <w:rFonts w:ascii="微軟正黑體" w:eastAsia="微軟正黑體" w:hAnsi="微軟正黑體" w:cs="微軟正黑體"/>
          <w:sz w:val="22"/>
          <w:szCs w:val="22"/>
        </w:rPr>
        <w:t>針對15館空壓機熱水回收控制系統進行現況盤點、控制需求確認，並確認既有I/O點位、溫度訊號、通訊介面及控制流程。</w:t>
      </w:r>
    </w:p>
    <w:p w14:paraId="2994515D" w14:textId="77777777" w:rsidR="00363644" w:rsidRPr="00507F5E" w:rsidRDefault="00000000" w:rsidP="00E40C84">
      <w:pPr>
        <w:numPr>
          <w:ilvl w:val="0"/>
          <w:numId w:val="5"/>
        </w:numPr>
        <w:spacing w:after="80"/>
        <w:ind w:left="709" w:hanging="426"/>
        <w:jc w:val="both"/>
        <w:rPr>
          <w:sz w:val="22"/>
          <w:szCs w:val="22"/>
        </w:rPr>
      </w:pPr>
      <w:r w:rsidRPr="00507F5E">
        <w:rPr>
          <w:rFonts w:ascii="微軟正黑體" w:eastAsia="微軟正黑體" w:hAnsi="微軟正黑體" w:cs="微軟正黑體"/>
          <w:sz w:val="22"/>
          <w:szCs w:val="22"/>
        </w:rPr>
        <w:t>依空壓機運轉模式、熱水回收需求及冷卻水塔／冰水備援條件，進行控制邏輯、自動切換策略及異常條件處理方式之分析與設計。</w:t>
      </w:r>
    </w:p>
    <w:p w14:paraId="3A021EDF" w14:textId="77777777" w:rsidR="00363644" w:rsidRPr="00507F5E" w:rsidRDefault="00000000" w:rsidP="00E40C84">
      <w:pPr>
        <w:numPr>
          <w:ilvl w:val="0"/>
          <w:numId w:val="5"/>
        </w:numPr>
        <w:spacing w:after="80"/>
        <w:ind w:left="709" w:hanging="426"/>
        <w:jc w:val="both"/>
        <w:rPr>
          <w:sz w:val="22"/>
          <w:szCs w:val="22"/>
        </w:rPr>
      </w:pPr>
      <w:r w:rsidRPr="00507F5E">
        <w:rPr>
          <w:rFonts w:ascii="微軟正黑體" w:eastAsia="微軟正黑體" w:hAnsi="微軟正黑體" w:cs="微軟正黑體"/>
          <w:sz w:val="22"/>
          <w:szCs w:val="22"/>
        </w:rPr>
        <w:t>配合工研院需求進行既有控制程式、操作邏輯或相關參數之調整，並辦理點位確認、功能測試、試運轉及技術支援。</w:t>
      </w:r>
    </w:p>
    <w:p w14:paraId="7E6732CA" w14:textId="77777777" w:rsidR="00363644" w:rsidRPr="00507F5E" w:rsidRDefault="00000000" w:rsidP="00E40C84">
      <w:pPr>
        <w:numPr>
          <w:ilvl w:val="0"/>
          <w:numId w:val="5"/>
        </w:numPr>
        <w:ind w:left="709" w:hanging="426"/>
        <w:jc w:val="both"/>
        <w:rPr>
          <w:rFonts w:ascii="微軟正黑體" w:eastAsia="微軟正黑體" w:hAnsi="微軟正黑體" w:cs="Arial"/>
          <w:sz w:val="22"/>
          <w:szCs w:val="22"/>
        </w:rPr>
      </w:pPr>
      <w:r w:rsidRPr="00507F5E">
        <w:rPr>
          <w:rFonts w:ascii="微軟正黑體" w:eastAsia="微軟正黑體" w:hAnsi="微軟正黑體" w:cs="微軟正黑體"/>
          <w:sz w:val="22"/>
          <w:szCs w:val="22"/>
        </w:rPr>
        <w:t>完成控制邏輯說明、I/O點位確認、程式／參數調整紀錄、功能測試紀錄、操作說明及成果報告。本案以專業技術服務為主，不包含控制盤、感測器、電纜、管路等設備材料之採購、</w:t>
      </w:r>
      <w:proofErr w:type="gramStart"/>
      <w:r w:rsidRPr="00507F5E">
        <w:rPr>
          <w:rFonts w:ascii="微軟正黑體" w:eastAsia="微軟正黑體" w:hAnsi="微軟正黑體" w:cs="微軟正黑體"/>
          <w:sz w:val="22"/>
          <w:szCs w:val="22"/>
        </w:rPr>
        <w:t>汰</w:t>
      </w:r>
      <w:proofErr w:type="gramEnd"/>
      <w:r w:rsidRPr="00507F5E">
        <w:rPr>
          <w:rFonts w:ascii="微軟正黑體" w:eastAsia="微軟正黑體" w:hAnsi="微軟正黑體" w:cs="微軟正黑體"/>
          <w:sz w:val="22"/>
          <w:szCs w:val="22"/>
        </w:rPr>
        <w:t>換或安裝施工；如經評估確有設備或材料</w:t>
      </w:r>
      <w:proofErr w:type="gramStart"/>
      <w:r w:rsidRPr="00507F5E">
        <w:rPr>
          <w:rFonts w:ascii="微軟正黑體" w:eastAsia="微軟正黑體" w:hAnsi="微軟正黑體" w:cs="微軟正黑體"/>
          <w:sz w:val="22"/>
          <w:szCs w:val="22"/>
        </w:rPr>
        <w:t>汰</w:t>
      </w:r>
      <w:proofErr w:type="gramEnd"/>
      <w:r w:rsidRPr="00507F5E">
        <w:rPr>
          <w:rFonts w:ascii="微軟正黑體" w:eastAsia="微軟正黑體" w:hAnsi="微軟正黑體" w:cs="微軟正黑體"/>
          <w:sz w:val="22"/>
          <w:szCs w:val="22"/>
        </w:rPr>
        <w:t>換需求，由工研院另案辦理。</w:t>
      </w:r>
    </w:p>
    <w:p w14:paraId="58147128" w14:textId="77777777" w:rsidR="00363644" w:rsidRPr="00507F5E" w:rsidRDefault="00000000" w:rsidP="00E40C84">
      <w:pPr>
        <w:tabs>
          <w:tab w:val="left" w:pos="480"/>
        </w:tabs>
        <w:spacing w:line="520" w:lineRule="exact"/>
        <w:jc w:val="both"/>
        <w:rPr>
          <w:rFonts w:ascii="微軟正黑體" w:eastAsia="微軟正黑體" w:hAnsi="微軟正黑體" w:cs="微軟正黑體"/>
          <w:b/>
          <w:sz w:val="22"/>
          <w:szCs w:val="22"/>
        </w:rPr>
      </w:pPr>
      <w:r w:rsidRPr="00507F5E">
        <w:rPr>
          <w:rFonts w:ascii="微軟正黑體" w:eastAsia="微軟正黑體" w:hAnsi="微軟正黑體" w:cs="微軟正黑體"/>
          <w:b/>
          <w:bCs/>
          <w:sz w:val="22"/>
          <w:szCs w:val="22"/>
        </w:rPr>
        <w:t>(二)現場服務及安全措施：</w:t>
      </w:r>
    </w:p>
    <w:p w14:paraId="2345FC73" w14:textId="77777777" w:rsidR="00363644" w:rsidRPr="00507F5E" w:rsidRDefault="00000000" w:rsidP="00E40C84">
      <w:pPr>
        <w:numPr>
          <w:ilvl w:val="0"/>
          <w:numId w:val="3"/>
        </w:numPr>
        <w:tabs>
          <w:tab w:val="left" w:pos="426"/>
          <w:tab w:val="left" w:pos="567"/>
        </w:tabs>
        <w:ind w:left="709" w:hanging="423"/>
        <w:jc w:val="both"/>
        <w:rPr>
          <w:rFonts w:ascii="微軟正黑體" w:eastAsia="微軟正黑體" w:hAnsi="微軟正黑體" w:cs="微軟正黑體"/>
          <w:sz w:val="22"/>
          <w:szCs w:val="22"/>
        </w:rPr>
      </w:pPr>
      <w:r w:rsidRPr="00507F5E">
        <w:rPr>
          <w:rFonts w:ascii="微軟正黑體" w:eastAsia="微軟正黑體" w:hAnsi="微軟正黑體" w:cs="微軟正黑體"/>
          <w:sz w:val="22"/>
          <w:szCs w:val="22"/>
        </w:rPr>
        <w:lastRenderedPageBreak/>
        <w:t>廠商人員進入15館廠</w:t>
      </w:r>
      <w:proofErr w:type="gramStart"/>
      <w:r w:rsidRPr="00507F5E">
        <w:rPr>
          <w:rFonts w:ascii="微軟正黑體" w:eastAsia="微軟正黑體" w:hAnsi="微軟正黑體" w:cs="微軟正黑體"/>
          <w:sz w:val="22"/>
          <w:szCs w:val="22"/>
        </w:rPr>
        <w:t>務</w:t>
      </w:r>
      <w:proofErr w:type="gramEnd"/>
      <w:r w:rsidRPr="00507F5E">
        <w:rPr>
          <w:rFonts w:ascii="微軟正黑體" w:eastAsia="微軟正黑體" w:hAnsi="微軟正黑體" w:cs="微軟正黑體"/>
          <w:sz w:val="22"/>
          <w:szCs w:val="22"/>
        </w:rPr>
        <w:t>區執行現場技術服務前，應先與本案承辦人確認作業時間、範圍及進出方式，經同意後始可進行。</w:t>
      </w:r>
    </w:p>
    <w:p w14:paraId="4EF2975A" w14:textId="77777777" w:rsidR="00363644" w:rsidRPr="00507F5E" w:rsidRDefault="00363644" w:rsidP="00E40C84">
      <w:pPr>
        <w:tabs>
          <w:tab w:val="left" w:pos="426"/>
          <w:tab w:val="left" w:pos="567"/>
        </w:tabs>
        <w:ind w:left="709" w:hanging="423"/>
        <w:jc w:val="both"/>
        <w:rPr>
          <w:rFonts w:ascii="微軟正黑體" w:eastAsia="微軟正黑體" w:hAnsi="微軟正黑體" w:cs="微軟正黑體"/>
          <w:sz w:val="22"/>
          <w:szCs w:val="22"/>
        </w:rPr>
      </w:pPr>
    </w:p>
    <w:p w14:paraId="4BA52DCA" w14:textId="77777777" w:rsidR="00363644" w:rsidRPr="00507F5E" w:rsidRDefault="00000000" w:rsidP="00E40C84">
      <w:pPr>
        <w:numPr>
          <w:ilvl w:val="0"/>
          <w:numId w:val="3"/>
        </w:numPr>
        <w:tabs>
          <w:tab w:val="left" w:pos="426"/>
          <w:tab w:val="left" w:pos="567"/>
        </w:tabs>
        <w:ind w:left="709" w:hanging="423"/>
        <w:jc w:val="both"/>
        <w:rPr>
          <w:rFonts w:ascii="微軟正黑體" w:eastAsia="微軟正黑體" w:hAnsi="微軟正黑體" w:cs="微軟正黑體"/>
          <w:sz w:val="22"/>
          <w:szCs w:val="22"/>
        </w:rPr>
      </w:pPr>
      <w:r w:rsidRPr="00507F5E">
        <w:rPr>
          <w:rFonts w:ascii="微軟正黑體" w:eastAsia="微軟正黑體" w:hAnsi="微軟正黑體" w:cs="微軟正黑體"/>
          <w:sz w:val="22"/>
          <w:szCs w:val="22"/>
        </w:rPr>
        <w:t>執行功能測試或程式／參數調整前，廠商應與工研院人員確認測試程序、系統風險、回復方式及相關注意事項，避免影響既有系統正常運轉。</w:t>
      </w:r>
    </w:p>
    <w:p w14:paraId="1ADA6CE9" w14:textId="77777777" w:rsidR="00363644" w:rsidRPr="00507F5E" w:rsidRDefault="00363644" w:rsidP="00E40C84">
      <w:pPr>
        <w:tabs>
          <w:tab w:val="left" w:pos="426"/>
          <w:tab w:val="left" w:pos="567"/>
        </w:tabs>
        <w:ind w:left="709" w:hanging="423"/>
        <w:jc w:val="both"/>
        <w:rPr>
          <w:sz w:val="22"/>
          <w:szCs w:val="22"/>
        </w:rPr>
      </w:pPr>
    </w:p>
    <w:p w14:paraId="4890E7E8" w14:textId="77777777" w:rsidR="00363644" w:rsidRPr="00507F5E" w:rsidRDefault="00000000" w:rsidP="00E40C84">
      <w:pPr>
        <w:numPr>
          <w:ilvl w:val="0"/>
          <w:numId w:val="3"/>
        </w:numPr>
        <w:tabs>
          <w:tab w:val="left" w:pos="426"/>
          <w:tab w:val="left" w:pos="567"/>
        </w:tabs>
        <w:ind w:left="566" w:hanging="283"/>
        <w:jc w:val="both"/>
        <w:rPr>
          <w:rFonts w:ascii="微軟正黑體" w:eastAsia="微軟正黑體" w:hAnsi="微軟正黑體" w:cs="微軟正黑體"/>
          <w:sz w:val="22"/>
          <w:szCs w:val="22"/>
        </w:rPr>
      </w:pPr>
      <w:r w:rsidRPr="00507F5E">
        <w:rPr>
          <w:rFonts w:ascii="微軟正黑體" w:eastAsia="微軟正黑體" w:hAnsi="微軟正黑體" w:cs="微軟正黑體"/>
          <w:sz w:val="22"/>
          <w:szCs w:val="22"/>
        </w:rPr>
        <w:t>如因廠商執行本案技術服務之調整造成系統異常，廠商應立即配合回復或修正；如因廠商可歸責之事由造成損失，應依契約及相關規定負責。</w:t>
      </w:r>
    </w:p>
    <w:p w14:paraId="7A1D9122" w14:textId="77777777" w:rsidR="00363644" w:rsidRPr="00507F5E" w:rsidRDefault="00000000" w:rsidP="00E40C84">
      <w:pPr>
        <w:numPr>
          <w:ilvl w:val="0"/>
          <w:numId w:val="3"/>
        </w:numPr>
        <w:tabs>
          <w:tab w:val="left" w:pos="426"/>
          <w:tab w:val="left" w:pos="567"/>
        </w:tabs>
        <w:ind w:left="709" w:hanging="423"/>
        <w:jc w:val="both"/>
        <w:rPr>
          <w:rFonts w:ascii="微軟正黑體" w:eastAsia="微軟正黑體" w:hAnsi="微軟正黑體" w:cs="微軟正黑體"/>
          <w:sz w:val="22"/>
          <w:szCs w:val="22"/>
        </w:rPr>
      </w:pPr>
      <w:r w:rsidRPr="00507F5E">
        <w:rPr>
          <w:rFonts w:ascii="微軟正黑體" w:eastAsia="微軟正黑體" w:hAnsi="微軟正黑體" w:cs="微軟正黑體"/>
          <w:sz w:val="22"/>
          <w:szCs w:val="22"/>
        </w:rPr>
        <w:t>如現場測試涉及停機、停電或其他特定作業窗口，廠商應依工研院排程及工安規定配合；涉及高風險作業時，應依工研院相關安全規定辦理。</w:t>
      </w:r>
    </w:p>
    <w:p w14:paraId="5B55CE18" w14:textId="77777777" w:rsidR="00363644" w:rsidRPr="00507F5E" w:rsidRDefault="00000000" w:rsidP="00E40C84">
      <w:pPr>
        <w:snapToGrid w:val="0"/>
        <w:jc w:val="both"/>
        <w:rPr>
          <w:rFonts w:ascii="微軟正黑體" w:eastAsia="微軟正黑體" w:hAnsi="微軟正黑體" w:cs="微軟正黑體"/>
          <w:b/>
          <w:sz w:val="22"/>
          <w:szCs w:val="22"/>
        </w:rPr>
      </w:pPr>
      <w:r w:rsidRPr="00507F5E">
        <w:rPr>
          <w:rFonts w:ascii="微軟正黑體" w:eastAsia="微軟正黑體" w:hAnsi="微軟正黑體" w:cs="微軟正黑體"/>
          <w:b/>
          <w:sz w:val="22"/>
          <w:szCs w:val="22"/>
        </w:rPr>
        <w:t>(三)一般規定：</w:t>
      </w:r>
    </w:p>
    <w:p w14:paraId="05D05B98" w14:textId="77777777" w:rsidR="00363644" w:rsidRPr="00507F5E" w:rsidRDefault="00000000" w:rsidP="00E40C84">
      <w:pPr>
        <w:numPr>
          <w:ilvl w:val="0"/>
          <w:numId w:val="2"/>
        </w:numPr>
        <w:ind w:left="709" w:hanging="425"/>
        <w:rPr>
          <w:rFonts w:ascii="微軟正黑體" w:eastAsia="微軟正黑體" w:hAnsi="微軟正黑體" w:cs="微軟正黑體"/>
          <w:sz w:val="22"/>
          <w:szCs w:val="22"/>
        </w:rPr>
      </w:pPr>
      <w:r w:rsidRPr="00507F5E">
        <w:rPr>
          <w:rFonts w:ascii="微軟正黑體" w:eastAsia="微軟正黑體" w:hAnsi="微軟正黑體" w:cs="微軟正黑體"/>
          <w:b/>
          <w:sz w:val="22"/>
          <w:szCs w:val="22"/>
        </w:rPr>
        <w:t>服務需求確認與現</w:t>
      </w:r>
      <w:proofErr w:type="gramStart"/>
      <w:r w:rsidRPr="00507F5E">
        <w:rPr>
          <w:rFonts w:ascii="微軟正黑體" w:eastAsia="微軟正黑體" w:hAnsi="微軟正黑體" w:cs="微軟正黑體"/>
          <w:b/>
          <w:sz w:val="22"/>
          <w:szCs w:val="22"/>
        </w:rPr>
        <w:t>勘</w:t>
      </w:r>
      <w:proofErr w:type="gramEnd"/>
      <w:r w:rsidRPr="00507F5E">
        <w:rPr>
          <w:rFonts w:ascii="微軟正黑體" w:eastAsia="微軟正黑體" w:hAnsi="微軟正黑體" w:cs="微軟正黑體"/>
          <w:b/>
          <w:sz w:val="22"/>
          <w:szCs w:val="22"/>
        </w:rPr>
        <w:t>：</w:t>
      </w:r>
      <w:r w:rsidRPr="00507F5E">
        <w:rPr>
          <w:rFonts w:ascii="微軟正黑體" w:eastAsia="微軟正黑體" w:hAnsi="微軟正黑體" w:cs="微軟正黑體"/>
          <w:sz w:val="22"/>
          <w:szCs w:val="22"/>
        </w:rPr>
        <w:t>欲參與本案之廠商，應於報價前配合工研院人員至15館現場了解既有控制系統、操作環境、訊號點位及相關限制，以確認服務內容及執行方式。報價後不得以未了解既有系統狀況為由要求增加原核定服務費用。</w:t>
      </w:r>
    </w:p>
    <w:p w14:paraId="255686C6" w14:textId="77777777" w:rsidR="00363644" w:rsidRPr="00507F5E" w:rsidRDefault="00000000" w:rsidP="00E40C84">
      <w:pPr>
        <w:ind w:left="709" w:hanging="425"/>
        <w:rPr>
          <w:sz w:val="22"/>
          <w:szCs w:val="22"/>
        </w:rPr>
      </w:pPr>
      <w:r w:rsidRPr="00507F5E">
        <w:rPr>
          <w:rFonts w:ascii="微軟正黑體" w:eastAsia="微軟正黑體" w:hAnsi="微軟正黑體" w:cs="微軟正黑體"/>
          <w:b/>
          <w:sz w:val="22"/>
          <w:szCs w:val="22"/>
        </w:rPr>
        <w:t>2. 專業服務執行與責任：</w:t>
      </w:r>
      <w:r w:rsidRPr="00507F5E">
        <w:rPr>
          <w:rFonts w:ascii="微軟正黑體" w:eastAsia="微軟正黑體" w:hAnsi="微軟正黑體" w:cs="微軟正黑體"/>
          <w:sz w:val="22"/>
          <w:szCs w:val="22"/>
        </w:rPr>
        <w:t>本規範書如有未詳盡事宜，應與工研院本案負責人確認後辦理。廠商應依核定服務範圍提供專業技術服務及成果文件，並對其所執行之程式／參數調整及技術成果負責。</w:t>
      </w:r>
    </w:p>
    <w:p w14:paraId="037D2862" w14:textId="77777777" w:rsidR="00363644" w:rsidRPr="00507F5E" w:rsidRDefault="00000000" w:rsidP="00E40C84">
      <w:pPr>
        <w:ind w:left="709" w:hanging="425"/>
        <w:rPr>
          <w:sz w:val="22"/>
          <w:szCs w:val="22"/>
        </w:rPr>
      </w:pPr>
      <w:r w:rsidRPr="00507F5E">
        <w:rPr>
          <w:rFonts w:ascii="微軟正黑體" w:eastAsia="微軟正黑體" w:hAnsi="微軟正黑體" w:cs="微軟正黑體"/>
          <w:b/>
          <w:sz w:val="22"/>
          <w:szCs w:val="22"/>
        </w:rPr>
        <w:t>3. 法規及院內規範符合性：</w:t>
      </w:r>
      <w:r w:rsidRPr="00507F5E">
        <w:rPr>
          <w:rFonts w:ascii="微軟正黑體" w:eastAsia="微軟正黑體" w:hAnsi="微軟正黑體" w:cs="微軟正黑體"/>
          <w:sz w:val="22"/>
          <w:szCs w:val="22"/>
        </w:rPr>
        <w:t>廠商執行控制邏輯設計、程式／參數調整、訊號確認與系統測試時，應符合相關電氣安全規範、CNS及工研院內部廠</w:t>
      </w:r>
      <w:proofErr w:type="gramStart"/>
      <w:r w:rsidRPr="00507F5E">
        <w:rPr>
          <w:rFonts w:ascii="微軟正黑體" w:eastAsia="微軟正黑體" w:hAnsi="微軟正黑體" w:cs="微軟正黑體"/>
          <w:sz w:val="22"/>
          <w:szCs w:val="22"/>
        </w:rPr>
        <w:t>務</w:t>
      </w:r>
      <w:proofErr w:type="gramEnd"/>
      <w:r w:rsidRPr="00507F5E">
        <w:rPr>
          <w:rFonts w:ascii="微軟正黑體" w:eastAsia="微軟正黑體" w:hAnsi="微軟正黑體" w:cs="微軟正黑體"/>
          <w:sz w:val="22"/>
          <w:szCs w:val="22"/>
        </w:rPr>
        <w:t>與工安規定。</w:t>
      </w:r>
    </w:p>
    <w:p w14:paraId="7382F1E5" w14:textId="77777777" w:rsidR="00363644" w:rsidRPr="00507F5E" w:rsidRDefault="00000000" w:rsidP="00E40C84">
      <w:pPr>
        <w:ind w:left="709" w:hanging="425"/>
        <w:rPr>
          <w:sz w:val="22"/>
          <w:szCs w:val="22"/>
        </w:rPr>
      </w:pPr>
      <w:r w:rsidRPr="00507F5E">
        <w:rPr>
          <w:rFonts w:ascii="微軟正黑體" w:eastAsia="微軟正黑體" w:hAnsi="微軟正黑體" w:cs="微軟正黑體"/>
          <w:b/>
          <w:sz w:val="22"/>
          <w:szCs w:val="22"/>
        </w:rPr>
        <w:t>4. 時程配合：</w:t>
      </w:r>
      <w:r w:rsidRPr="00507F5E">
        <w:rPr>
          <w:rFonts w:ascii="微軟正黑體" w:eastAsia="微軟正黑體" w:hAnsi="微軟正黑體" w:cs="微軟正黑體"/>
          <w:sz w:val="22"/>
          <w:szCs w:val="22"/>
        </w:rPr>
        <w:t>本案服務</w:t>
      </w:r>
      <w:proofErr w:type="gramStart"/>
      <w:r w:rsidRPr="00507F5E">
        <w:rPr>
          <w:rFonts w:ascii="微軟正黑體" w:eastAsia="微軟正黑體" w:hAnsi="微軟正黑體" w:cs="微軟正黑體"/>
          <w:sz w:val="22"/>
          <w:szCs w:val="22"/>
        </w:rPr>
        <w:t>時程須配合</w:t>
      </w:r>
      <w:proofErr w:type="gramEnd"/>
      <w:r w:rsidRPr="00507F5E">
        <w:rPr>
          <w:rFonts w:ascii="微軟正黑體" w:eastAsia="微軟正黑體" w:hAnsi="微軟正黑體" w:cs="微軟正黑體"/>
          <w:sz w:val="22"/>
          <w:szCs w:val="22"/>
        </w:rPr>
        <w:t>廠區生產及設備運轉排程。若因系統測試或特定停機窗</w:t>
      </w:r>
      <w:r w:rsidRPr="00507F5E">
        <w:rPr>
          <w:rFonts w:ascii="微軟正黑體" w:eastAsia="微軟正黑體" w:hAnsi="微軟正黑體" w:cs="微軟正黑體"/>
          <w:sz w:val="22"/>
          <w:szCs w:val="22"/>
        </w:rPr>
        <w:lastRenderedPageBreak/>
        <w:t>口需於假日或非生產時段執行，廠商應於報價時納入服務成本，不得另行要求加班費或追加費用。</w:t>
      </w:r>
    </w:p>
    <w:p w14:paraId="0186C42C" w14:textId="77777777" w:rsidR="00363644" w:rsidRPr="00507F5E" w:rsidRDefault="00000000" w:rsidP="00E40C84">
      <w:pPr>
        <w:ind w:left="709" w:hanging="425"/>
        <w:rPr>
          <w:sz w:val="22"/>
          <w:szCs w:val="22"/>
        </w:rPr>
      </w:pPr>
      <w:r w:rsidRPr="00507F5E">
        <w:rPr>
          <w:rFonts w:ascii="微軟正黑體" w:eastAsia="微軟正黑體" w:hAnsi="微軟正黑體" w:cs="微軟正黑體"/>
          <w:b/>
          <w:sz w:val="22"/>
          <w:szCs w:val="22"/>
        </w:rPr>
        <w:t>5. 成果責任：</w:t>
      </w:r>
      <w:r w:rsidRPr="00507F5E">
        <w:rPr>
          <w:rFonts w:ascii="微軟正黑體" w:eastAsia="微軟正黑體" w:hAnsi="微軟正黑體" w:cs="微軟正黑體"/>
          <w:sz w:val="22"/>
          <w:szCs w:val="22"/>
        </w:rPr>
        <w:t>廠商應依核定需求完成控制邏輯、程式／參數調整、功能測試及相關技術文件。若發現既有設備硬體故障、材料老化或需</w:t>
      </w:r>
      <w:proofErr w:type="gramStart"/>
      <w:r w:rsidRPr="00507F5E">
        <w:rPr>
          <w:rFonts w:ascii="微軟正黑體" w:eastAsia="微軟正黑體" w:hAnsi="微軟正黑體" w:cs="微軟正黑體"/>
          <w:sz w:val="22"/>
          <w:szCs w:val="22"/>
        </w:rPr>
        <w:t>汰</w:t>
      </w:r>
      <w:proofErr w:type="gramEnd"/>
      <w:r w:rsidRPr="00507F5E">
        <w:rPr>
          <w:rFonts w:ascii="微軟正黑體" w:eastAsia="微軟正黑體" w:hAnsi="微軟正黑體" w:cs="微軟正黑體"/>
          <w:sz w:val="22"/>
          <w:szCs w:val="22"/>
        </w:rPr>
        <w:t>換之情形，應提出書面說明及建議，該設備或材料之採購與施工不屬本案服務範圍。</w:t>
      </w:r>
    </w:p>
    <w:p w14:paraId="2A2087B4" w14:textId="77777777" w:rsidR="00363644" w:rsidRPr="00507F5E" w:rsidRDefault="00000000" w:rsidP="00E40C84">
      <w:pPr>
        <w:ind w:left="709" w:hanging="425"/>
        <w:rPr>
          <w:sz w:val="22"/>
          <w:szCs w:val="22"/>
        </w:rPr>
      </w:pPr>
      <w:r w:rsidRPr="00507F5E">
        <w:rPr>
          <w:rFonts w:ascii="微軟正黑體" w:eastAsia="微軟正黑體" w:hAnsi="微軟正黑體" w:cs="微軟正黑體"/>
          <w:b/>
          <w:sz w:val="22"/>
          <w:szCs w:val="22"/>
        </w:rPr>
        <w:t>6. 現場復原：</w:t>
      </w:r>
      <w:r w:rsidRPr="00507F5E">
        <w:rPr>
          <w:rFonts w:ascii="微軟正黑體" w:eastAsia="微軟正黑體" w:hAnsi="微軟正黑體" w:cs="微軟正黑體"/>
          <w:sz w:val="22"/>
          <w:szCs w:val="22"/>
        </w:rPr>
        <w:t>現場技術服務完成後，廠商應確認臨時測試設定、線路量測工具及作業</w:t>
      </w:r>
      <w:proofErr w:type="gramStart"/>
      <w:r w:rsidRPr="00507F5E">
        <w:rPr>
          <w:rFonts w:ascii="微軟正黑體" w:eastAsia="微軟正黑體" w:hAnsi="微軟正黑體" w:cs="微軟正黑體"/>
          <w:sz w:val="22"/>
          <w:szCs w:val="22"/>
        </w:rPr>
        <w:t>區域均已回復</w:t>
      </w:r>
      <w:proofErr w:type="gramEnd"/>
      <w:r w:rsidRPr="00507F5E">
        <w:rPr>
          <w:rFonts w:ascii="微軟正黑體" w:eastAsia="微軟正黑體" w:hAnsi="微軟正黑體" w:cs="微軟正黑體"/>
          <w:sz w:val="22"/>
          <w:szCs w:val="22"/>
        </w:rPr>
        <w:t>正常狀態，並維持現場整潔；本案不得逕行拆除、增設或更換設備材料。</w:t>
      </w:r>
    </w:p>
    <w:p w14:paraId="3D02D551" w14:textId="77777777" w:rsidR="00363644" w:rsidRPr="00507F5E" w:rsidRDefault="00363644" w:rsidP="00E40C84">
      <w:pPr>
        <w:snapToGrid w:val="0"/>
        <w:spacing w:line="600" w:lineRule="atLeast"/>
        <w:jc w:val="both"/>
        <w:rPr>
          <w:rFonts w:ascii="微軟正黑體" w:eastAsia="微軟正黑體" w:hAnsi="微軟正黑體" w:cs="微軟正黑體"/>
          <w:b/>
          <w:bCs/>
          <w:sz w:val="22"/>
          <w:szCs w:val="22"/>
        </w:rPr>
      </w:pPr>
    </w:p>
    <w:p w14:paraId="30BE49FF" w14:textId="77777777" w:rsidR="00363644" w:rsidRPr="00507F5E" w:rsidRDefault="00000000" w:rsidP="00E40C84">
      <w:pPr>
        <w:snapToGrid w:val="0"/>
        <w:spacing w:line="360" w:lineRule="auto"/>
        <w:jc w:val="both"/>
        <w:rPr>
          <w:rFonts w:ascii="微軟正黑體" w:eastAsia="微軟正黑體" w:hAnsi="微軟正黑體" w:cs="微軟正黑體"/>
          <w:b/>
          <w:bCs/>
          <w:sz w:val="22"/>
          <w:szCs w:val="22"/>
        </w:rPr>
      </w:pPr>
      <w:r w:rsidRPr="00507F5E">
        <w:rPr>
          <w:rFonts w:ascii="微軟正黑體" w:eastAsia="微軟正黑體" w:hAnsi="微軟正黑體" w:cs="微軟正黑體"/>
          <w:b/>
          <w:bCs/>
          <w:sz w:val="22"/>
          <w:szCs w:val="22"/>
        </w:rPr>
        <w:t>三、環境及現場作業說明：</w:t>
      </w:r>
    </w:p>
    <w:p w14:paraId="0F299B66" w14:textId="77777777" w:rsidR="00363644" w:rsidRPr="00507F5E" w:rsidRDefault="00000000" w:rsidP="00E40C84">
      <w:pPr>
        <w:numPr>
          <w:ilvl w:val="0"/>
          <w:numId w:val="7"/>
        </w:numPr>
        <w:spacing w:line="520" w:lineRule="atLeast"/>
        <w:ind w:left="566" w:hanging="280"/>
        <w:rPr>
          <w:sz w:val="22"/>
          <w:szCs w:val="22"/>
        </w:rPr>
      </w:pPr>
      <w:r w:rsidRPr="00507F5E">
        <w:rPr>
          <w:rFonts w:ascii="微軟正黑體" w:eastAsia="微軟正黑體" w:hAnsi="微軟正黑體" w:cs="微軟正黑體"/>
          <w:b/>
          <w:sz w:val="22"/>
          <w:szCs w:val="22"/>
        </w:rPr>
        <w:t>現場作業地點特性：</w:t>
      </w:r>
      <w:r w:rsidRPr="00507F5E">
        <w:rPr>
          <w:rFonts w:ascii="微軟正黑體" w:eastAsia="微軟正黑體" w:hAnsi="微軟正黑體" w:cs="微軟正黑體"/>
          <w:sz w:val="22"/>
          <w:szCs w:val="22"/>
        </w:rPr>
        <w:t>本案現場技術服務地點為15館廠</w:t>
      </w:r>
      <w:proofErr w:type="gramStart"/>
      <w:r w:rsidRPr="00507F5E">
        <w:rPr>
          <w:rFonts w:ascii="微軟正黑體" w:eastAsia="微軟正黑體" w:hAnsi="微軟正黑體" w:cs="微軟正黑體"/>
          <w:sz w:val="22"/>
          <w:szCs w:val="22"/>
        </w:rPr>
        <w:t>務</w:t>
      </w:r>
      <w:proofErr w:type="gramEnd"/>
      <w:r w:rsidRPr="00507F5E">
        <w:rPr>
          <w:rFonts w:ascii="微軟正黑體" w:eastAsia="微軟正黑體" w:hAnsi="微軟正黑體" w:cs="微軟正黑體"/>
          <w:sz w:val="22"/>
          <w:szCs w:val="22"/>
        </w:rPr>
        <w:t>區，廠商人員須遵守廠區安全規定、門禁管理及核定之進出動線，未經同意不得進入非服務授權區域。</w:t>
      </w:r>
    </w:p>
    <w:p w14:paraId="4A3B50C6" w14:textId="77777777" w:rsidR="00363644" w:rsidRPr="00507F5E" w:rsidRDefault="00000000" w:rsidP="00E40C84">
      <w:pPr>
        <w:numPr>
          <w:ilvl w:val="0"/>
          <w:numId w:val="7"/>
        </w:numPr>
        <w:spacing w:line="520" w:lineRule="atLeast"/>
        <w:ind w:left="563" w:hanging="280"/>
        <w:rPr>
          <w:sz w:val="22"/>
          <w:szCs w:val="22"/>
        </w:rPr>
      </w:pPr>
      <w:r w:rsidRPr="00507F5E">
        <w:rPr>
          <w:rFonts w:ascii="微軟正黑體" w:eastAsia="微軟正黑體" w:hAnsi="微軟正黑體" w:cs="微軟正黑體"/>
          <w:b/>
          <w:sz w:val="22"/>
          <w:szCs w:val="22"/>
        </w:rPr>
        <w:t>環保及廢棄物：</w:t>
      </w:r>
      <w:r w:rsidRPr="00507F5E">
        <w:rPr>
          <w:rFonts w:ascii="微軟正黑體" w:eastAsia="微軟正黑體" w:hAnsi="微軟正黑體" w:cs="微軟正黑體"/>
          <w:sz w:val="22"/>
          <w:szCs w:val="22"/>
        </w:rPr>
        <w:t>本案以技術分析、程式／參數調整、測試及文件製作為主，原則上不涉及設備拆除或工程廢棄物。現場服務如產生少量一般垃圾，廠商應自行分類並帶離；設備</w:t>
      </w:r>
      <w:proofErr w:type="gramStart"/>
      <w:r w:rsidRPr="00507F5E">
        <w:rPr>
          <w:rFonts w:ascii="微軟正黑體" w:eastAsia="微軟正黑體" w:hAnsi="微軟正黑體" w:cs="微軟正黑體"/>
          <w:sz w:val="22"/>
          <w:szCs w:val="22"/>
        </w:rPr>
        <w:t>汰換所</w:t>
      </w:r>
      <w:proofErr w:type="gramEnd"/>
      <w:r w:rsidRPr="00507F5E">
        <w:rPr>
          <w:rFonts w:ascii="微軟正黑體" w:eastAsia="微軟正黑體" w:hAnsi="微軟正黑體" w:cs="微軟正黑體"/>
          <w:sz w:val="22"/>
          <w:szCs w:val="22"/>
        </w:rPr>
        <w:t>產生之廢棄物不屬本案服務範圍。</w:t>
      </w:r>
    </w:p>
    <w:p w14:paraId="6096A906" w14:textId="77777777" w:rsidR="00363644" w:rsidRPr="00507F5E" w:rsidRDefault="00363644" w:rsidP="00E40C84">
      <w:pPr>
        <w:snapToGrid w:val="0"/>
        <w:spacing w:line="520" w:lineRule="atLeast"/>
        <w:ind w:left="600" w:hanging="314"/>
        <w:jc w:val="both"/>
        <w:rPr>
          <w:rFonts w:ascii="微軟正黑體" w:eastAsia="微軟正黑體" w:hAnsi="微軟正黑體" w:cs="微軟正黑體"/>
          <w:bCs/>
          <w:sz w:val="22"/>
          <w:szCs w:val="22"/>
        </w:rPr>
      </w:pPr>
    </w:p>
    <w:p w14:paraId="0EDF3701" w14:textId="77777777" w:rsidR="00363644" w:rsidRPr="00507F5E" w:rsidRDefault="00000000" w:rsidP="00E40C84">
      <w:pPr>
        <w:snapToGrid w:val="0"/>
        <w:spacing w:line="360" w:lineRule="auto"/>
        <w:jc w:val="both"/>
        <w:rPr>
          <w:rFonts w:ascii="微軟正黑體" w:eastAsia="微軟正黑體" w:hAnsi="微軟正黑體" w:cs="微軟正黑體"/>
          <w:sz w:val="22"/>
          <w:szCs w:val="22"/>
        </w:rPr>
      </w:pPr>
      <w:r w:rsidRPr="00507F5E">
        <w:rPr>
          <w:rFonts w:ascii="微軟正黑體" w:eastAsia="微軟正黑體" w:hAnsi="微軟正黑體" w:cs="微軟正黑體"/>
          <w:b/>
          <w:bCs/>
          <w:sz w:val="22"/>
          <w:szCs w:val="22"/>
        </w:rPr>
        <w:t>四、現場技術服務安全衛生注意事項：（其餘依工研院相關工安規定辦理）</w:t>
      </w:r>
    </w:p>
    <w:p w14:paraId="244DE374" w14:textId="77777777" w:rsidR="00363644" w:rsidRPr="00507F5E" w:rsidRDefault="00000000" w:rsidP="00E40C84">
      <w:pPr>
        <w:numPr>
          <w:ilvl w:val="0"/>
          <w:numId w:val="6"/>
        </w:numPr>
        <w:tabs>
          <w:tab w:val="left" w:pos="284"/>
        </w:tabs>
        <w:ind w:left="703" w:hanging="420"/>
        <w:jc w:val="both"/>
        <w:rPr>
          <w:rFonts w:ascii="微軟正黑體" w:eastAsia="微軟正黑體" w:hAnsi="微軟正黑體" w:cs="微軟正黑體"/>
          <w:sz w:val="22"/>
          <w:szCs w:val="22"/>
        </w:rPr>
      </w:pPr>
      <w:r w:rsidRPr="00507F5E">
        <w:rPr>
          <w:rFonts w:ascii="微軟正黑體" w:eastAsia="微軟正黑體" w:hAnsi="微軟正黑體" w:cs="微軟正黑體"/>
          <w:sz w:val="22"/>
          <w:szCs w:val="22"/>
        </w:rPr>
        <w:t>廠商執行現場技術服務前，應與工研院人員確認服務程序、測試方式及可能風險，避免影響人員、設備及既有系統安全。</w:t>
      </w:r>
    </w:p>
    <w:p w14:paraId="5B1B948F" w14:textId="77777777" w:rsidR="00363644" w:rsidRPr="00507F5E" w:rsidRDefault="00000000" w:rsidP="00E40C84">
      <w:pPr>
        <w:numPr>
          <w:ilvl w:val="0"/>
          <w:numId w:val="6"/>
        </w:numPr>
        <w:tabs>
          <w:tab w:val="left" w:pos="284"/>
        </w:tabs>
        <w:ind w:left="703" w:hanging="420"/>
        <w:jc w:val="both"/>
        <w:rPr>
          <w:rFonts w:ascii="微軟正黑體" w:eastAsia="微軟正黑體" w:hAnsi="微軟正黑體" w:cs="微軟正黑體"/>
          <w:sz w:val="22"/>
          <w:szCs w:val="22"/>
        </w:rPr>
      </w:pPr>
      <w:r w:rsidRPr="00507F5E">
        <w:rPr>
          <w:rFonts w:ascii="微軟正黑體" w:eastAsia="微軟正黑體" w:hAnsi="微軟正黑體" w:cs="微軟正黑體"/>
          <w:sz w:val="22"/>
          <w:szCs w:val="22"/>
        </w:rPr>
        <w:t>廠商應自備執行本案所需之量測、程式設定及個人防護用品；如需進入特定管制區域，</w:t>
      </w:r>
      <w:r w:rsidRPr="00507F5E">
        <w:rPr>
          <w:rFonts w:ascii="微軟正黑體" w:eastAsia="微軟正黑體" w:hAnsi="微軟正黑體" w:cs="微軟正黑體"/>
          <w:sz w:val="22"/>
          <w:szCs w:val="22"/>
        </w:rPr>
        <w:lastRenderedPageBreak/>
        <w:t>應依該區域之規定辦理。</w:t>
      </w:r>
    </w:p>
    <w:p w14:paraId="4C1F0D5C" w14:textId="77777777" w:rsidR="00363644" w:rsidRPr="00507F5E" w:rsidRDefault="00000000" w:rsidP="00E40C84">
      <w:pPr>
        <w:numPr>
          <w:ilvl w:val="0"/>
          <w:numId w:val="6"/>
        </w:numPr>
        <w:tabs>
          <w:tab w:val="left" w:pos="284"/>
        </w:tabs>
        <w:ind w:left="703" w:hanging="420"/>
        <w:jc w:val="both"/>
        <w:rPr>
          <w:rFonts w:ascii="微軟正黑體" w:eastAsia="微軟正黑體" w:hAnsi="微軟正黑體" w:cs="微軟正黑體"/>
          <w:sz w:val="22"/>
          <w:szCs w:val="22"/>
        </w:rPr>
      </w:pPr>
      <w:r w:rsidRPr="00507F5E">
        <w:rPr>
          <w:rFonts w:ascii="微軟正黑體" w:eastAsia="微軟正黑體" w:hAnsi="微軟正黑體" w:cs="微軟正黑體"/>
          <w:sz w:val="22"/>
          <w:szCs w:val="22"/>
        </w:rPr>
        <w:t>廠商人員於現場服務期間應依規定辦理進出登記，並提供必要之聯絡資訊及服務內容，以利工研院人員掌握現場作業狀況。</w:t>
      </w:r>
    </w:p>
    <w:p w14:paraId="5E507356" w14:textId="77777777" w:rsidR="00363644" w:rsidRPr="00507F5E" w:rsidRDefault="00000000" w:rsidP="00E40C84">
      <w:pPr>
        <w:numPr>
          <w:ilvl w:val="0"/>
          <w:numId w:val="6"/>
        </w:numPr>
        <w:tabs>
          <w:tab w:val="left" w:pos="284"/>
        </w:tabs>
        <w:ind w:left="703" w:hanging="420"/>
        <w:jc w:val="both"/>
        <w:rPr>
          <w:rFonts w:ascii="微軟正黑體" w:eastAsia="微軟正黑體" w:hAnsi="微軟正黑體" w:cs="微軟正黑體"/>
          <w:sz w:val="22"/>
          <w:szCs w:val="22"/>
        </w:rPr>
      </w:pPr>
      <w:r w:rsidRPr="00507F5E">
        <w:rPr>
          <w:rFonts w:ascii="微軟正黑體" w:eastAsia="微軟正黑體" w:hAnsi="微軟正黑體" w:cs="微軟正黑體"/>
          <w:sz w:val="22"/>
          <w:szCs w:val="22"/>
        </w:rPr>
        <w:t>每日現場技術服務結束後，應確認系統運轉狀態及作業</w:t>
      </w:r>
      <w:proofErr w:type="gramStart"/>
      <w:r w:rsidRPr="00507F5E">
        <w:rPr>
          <w:rFonts w:ascii="微軟正黑體" w:eastAsia="微軟正黑體" w:hAnsi="微軟正黑體" w:cs="微軟正黑體"/>
          <w:sz w:val="22"/>
          <w:szCs w:val="22"/>
        </w:rPr>
        <w:t>區域均已回復</w:t>
      </w:r>
      <w:proofErr w:type="gramEnd"/>
      <w:r w:rsidRPr="00507F5E">
        <w:rPr>
          <w:rFonts w:ascii="微軟正黑體" w:eastAsia="微軟正黑體" w:hAnsi="微軟正黑體" w:cs="微軟正黑體"/>
          <w:sz w:val="22"/>
          <w:szCs w:val="22"/>
        </w:rPr>
        <w:t>正常，並將現場整理乾淨後始可離開。</w:t>
      </w:r>
    </w:p>
    <w:p w14:paraId="4F65A02E" w14:textId="77777777" w:rsidR="00363644" w:rsidRPr="00507F5E" w:rsidRDefault="00000000" w:rsidP="00E40C84">
      <w:pPr>
        <w:numPr>
          <w:ilvl w:val="0"/>
          <w:numId w:val="6"/>
        </w:numPr>
        <w:tabs>
          <w:tab w:val="left" w:pos="284"/>
        </w:tabs>
        <w:ind w:left="703" w:hanging="420"/>
        <w:jc w:val="both"/>
        <w:rPr>
          <w:rFonts w:ascii="微軟正黑體" w:eastAsia="微軟正黑體" w:hAnsi="微軟正黑體" w:cs="微軟正黑體"/>
          <w:sz w:val="22"/>
          <w:szCs w:val="22"/>
        </w:rPr>
      </w:pPr>
      <w:r w:rsidRPr="00507F5E">
        <w:rPr>
          <w:rFonts w:ascii="微軟正黑體" w:eastAsia="微軟正黑體" w:hAnsi="微軟正黑體" w:cs="微軟正黑體"/>
          <w:sz w:val="22"/>
          <w:szCs w:val="22"/>
        </w:rPr>
        <w:t>本案原則不進行設備拆除、配管、配線或材料更換；如另有必要之實體施工作業，應由工研院另案辦理並依相關工程及工安規定執行。</w:t>
      </w:r>
    </w:p>
    <w:p w14:paraId="08BEDACF" w14:textId="77777777" w:rsidR="00363644" w:rsidRPr="00507F5E" w:rsidRDefault="00000000" w:rsidP="00E40C84">
      <w:pPr>
        <w:numPr>
          <w:ilvl w:val="0"/>
          <w:numId w:val="6"/>
        </w:numPr>
        <w:tabs>
          <w:tab w:val="left" w:pos="284"/>
        </w:tabs>
        <w:ind w:left="709" w:hanging="426"/>
        <w:jc w:val="both"/>
        <w:rPr>
          <w:rFonts w:ascii="微軟正黑體" w:eastAsia="微軟正黑體" w:hAnsi="微軟正黑體" w:cs="微軟正黑體"/>
          <w:sz w:val="22"/>
          <w:szCs w:val="22"/>
        </w:rPr>
      </w:pPr>
      <w:r w:rsidRPr="00507F5E">
        <w:rPr>
          <w:rFonts w:ascii="微軟正黑體" w:eastAsia="微軟正黑體" w:hAnsi="微軟正黑體" w:cs="微軟正黑體"/>
          <w:spacing w:val="2"/>
          <w:sz w:val="22"/>
          <w:szCs w:val="22"/>
        </w:rPr>
        <w:t>廠商於服務期間應遵守工研院之工業安全、職業安全衛生、門禁及現場管理規定，並接受工研院相關人員之督導。</w:t>
      </w:r>
    </w:p>
    <w:p w14:paraId="1CDCDF5D" w14:textId="77777777" w:rsidR="00363644" w:rsidRPr="00507F5E" w:rsidRDefault="00000000" w:rsidP="00E40C84">
      <w:pPr>
        <w:numPr>
          <w:ilvl w:val="0"/>
          <w:numId w:val="6"/>
        </w:numPr>
        <w:tabs>
          <w:tab w:val="left" w:pos="284"/>
        </w:tabs>
        <w:ind w:left="709" w:hanging="426"/>
        <w:jc w:val="both"/>
        <w:rPr>
          <w:rFonts w:ascii="微軟正黑體" w:eastAsia="微軟正黑體" w:hAnsi="微軟正黑體" w:cs="微軟正黑體"/>
          <w:sz w:val="22"/>
          <w:szCs w:val="22"/>
        </w:rPr>
      </w:pPr>
      <w:r w:rsidRPr="00507F5E">
        <w:rPr>
          <w:rFonts w:ascii="微軟正黑體" w:eastAsia="微軟正黑體" w:hAnsi="微軟正黑體" w:cs="微軟正黑體"/>
          <w:spacing w:val="2"/>
          <w:sz w:val="22"/>
          <w:szCs w:val="22"/>
        </w:rPr>
        <w:t>廠商應自行負責其人員於本案服務期間所需之相關保險及安全管理。</w:t>
      </w:r>
    </w:p>
    <w:p w14:paraId="6071B40C" w14:textId="77777777" w:rsidR="00363644" w:rsidRPr="00507F5E" w:rsidRDefault="00000000" w:rsidP="00E40C84">
      <w:pPr>
        <w:numPr>
          <w:ilvl w:val="0"/>
          <w:numId w:val="6"/>
        </w:numPr>
        <w:tabs>
          <w:tab w:val="left" w:pos="284"/>
        </w:tabs>
        <w:ind w:left="709" w:hanging="426"/>
        <w:jc w:val="both"/>
        <w:rPr>
          <w:rFonts w:ascii="微軟正黑體" w:eastAsia="微軟正黑體" w:hAnsi="微軟正黑體" w:cs="微軟正黑體"/>
          <w:sz w:val="22"/>
          <w:szCs w:val="22"/>
        </w:rPr>
      </w:pPr>
      <w:r w:rsidRPr="00507F5E">
        <w:rPr>
          <w:rFonts w:ascii="微軟正黑體" w:eastAsia="微軟正黑體" w:hAnsi="微軟正黑體" w:cs="微軟正黑體"/>
          <w:spacing w:val="2"/>
          <w:sz w:val="22"/>
          <w:szCs w:val="22"/>
        </w:rPr>
        <w:t>工作場所禁止吸煙、嚼食檳榔、飲用含酒精成分飲品及其他不符合廠區規定之行為；飲食應於指定場所進行。</w:t>
      </w:r>
    </w:p>
    <w:p w14:paraId="05151238" w14:textId="77777777" w:rsidR="00363644" w:rsidRPr="00507F5E" w:rsidRDefault="00363644" w:rsidP="00E40C84">
      <w:pPr>
        <w:tabs>
          <w:tab w:val="left" w:pos="284"/>
        </w:tabs>
        <w:ind w:left="709" w:hanging="426"/>
        <w:jc w:val="both"/>
        <w:rPr>
          <w:sz w:val="22"/>
          <w:szCs w:val="22"/>
        </w:rPr>
      </w:pPr>
    </w:p>
    <w:p w14:paraId="1468AA5D" w14:textId="77777777" w:rsidR="00363644" w:rsidRPr="00507F5E" w:rsidRDefault="00000000" w:rsidP="00E40C84">
      <w:pPr>
        <w:snapToGrid w:val="0"/>
        <w:spacing w:line="360" w:lineRule="auto"/>
        <w:jc w:val="both"/>
        <w:rPr>
          <w:rFonts w:ascii="微軟正黑體" w:eastAsia="微軟正黑體" w:hAnsi="微軟正黑體" w:cs="微軟正黑體"/>
          <w:b/>
          <w:bCs/>
          <w:sz w:val="22"/>
          <w:szCs w:val="22"/>
        </w:rPr>
      </w:pPr>
      <w:r w:rsidRPr="00507F5E">
        <w:rPr>
          <w:rFonts w:ascii="微軟正黑體" w:eastAsia="微軟正黑體" w:hAnsi="微軟正黑體" w:cs="微軟正黑體"/>
          <w:b/>
          <w:bCs/>
          <w:sz w:val="22"/>
          <w:szCs w:val="22"/>
        </w:rPr>
        <w:t>五、成果交付及驗收規定：</w:t>
      </w:r>
    </w:p>
    <w:p w14:paraId="0E5C7839" w14:textId="77777777" w:rsidR="00363644" w:rsidRPr="00507F5E" w:rsidRDefault="00000000" w:rsidP="00E40C84">
      <w:pPr>
        <w:numPr>
          <w:ilvl w:val="0"/>
          <w:numId w:val="8"/>
        </w:numPr>
        <w:tabs>
          <w:tab w:val="left" w:pos="709"/>
        </w:tabs>
        <w:ind w:left="142" w:firstLine="140"/>
        <w:jc w:val="both"/>
        <w:rPr>
          <w:rFonts w:ascii="微軟正黑體" w:eastAsia="微軟正黑體" w:hAnsi="微軟正黑體" w:cs="微軟正黑體"/>
          <w:sz w:val="22"/>
          <w:szCs w:val="22"/>
        </w:rPr>
      </w:pPr>
      <w:r w:rsidRPr="00507F5E">
        <w:rPr>
          <w:rFonts w:ascii="微軟正黑體" w:eastAsia="微軟正黑體" w:hAnsi="微軟正黑體" w:cs="微軟正黑體"/>
          <w:sz w:val="22"/>
          <w:szCs w:val="22"/>
        </w:rPr>
        <w:t>完成15館空壓機熱水回收控制系統現況盤點、控制需求確認及改善建議，內容經工研院確認符合核定服務需求。</w:t>
      </w:r>
    </w:p>
    <w:p w14:paraId="0C7CCC4C" w14:textId="77777777" w:rsidR="00363644" w:rsidRPr="00507F5E" w:rsidRDefault="00000000" w:rsidP="00E40C84">
      <w:pPr>
        <w:numPr>
          <w:ilvl w:val="0"/>
          <w:numId w:val="8"/>
        </w:numPr>
        <w:tabs>
          <w:tab w:val="left" w:pos="142"/>
        </w:tabs>
        <w:ind w:left="709" w:hanging="423"/>
        <w:jc w:val="both"/>
        <w:rPr>
          <w:rFonts w:ascii="微軟正黑體" w:eastAsia="微軟正黑體" w:hAnsi="微軟正黑體" w:cs="微軟正黑體"/>
          <w:sz w:val="22"/>
          <w:szCs w:val="22"/>
        </w:rPr>
      </w:pPr>
      <w:r w:rsidRPr="00507F5E">
        <w:rPr>
          <w:rFonts w:ascii="微軟正黑體" w:eastAsia="微軟正黑體" w:hAnsi="微軟正黑體" w:cs="微軟正黑體"/>
          <w:sz w:val="22"/>
          <w:szCs w:val="22"/>
        </w:rPr>
        <w:t>完成控制邏輯／程式或參數調整及功能驗證，空</w:t>
      </w:r>
      <w:proofErr w:type="gramStart"/>
      <w:r w:rsidRPr="00507F5E">
        <w:rPr>
          <w:rFonts w:ascii="微軟正黑體" w:eastAsia="微軟正黑體" w:hAnsi="微軟正黑體" w:cs="微軟正黑體"/>
          <w:sz w:val="22"/>
          <w:szCs w:val="22"/>
        </w:rPr>
        <w:t>壓機熱回收</w:t>
      </w:r>
      <w:proofErr w:type="gramEnd"/>
      <w:r w:rsidRPr="00507F5E">
        <w:rPr>
          <w:rFonts w:ascii="微軟正黑體" w:eastAsia="微軟正黑體" w:hAnsi="微軟正黑體" w:cs="微軟正黑體"/>
          <w:sz w:val="22"/>
          <w:szCs w:val="22"/>
        </w:rPr>
        <w:t>系統以及冷卻水塔、冰水兩種備援冷卻來源之自動控制邏輯測試正常。</w:t>
      </w:r>
    </w:p>
    <w:p w14:paraId="2AB62BD2" w14:textId="77777777" w:rsidR="00363644" w:rsidRPr="00507F5E" w:rsidRDefault="00000000" w:rsidP="00E40C84">
      <w:pPr>
        <w:numPr>
          <w:ilvl w:val="0"/>
          <w:numId w:val="8"/>
        </w:numPr>
        <w:tabs>
          <w:tab w:val="left" w:pos="426"/>
        </w:tabs>
        <w:ind w:left="709" w:hanging="423"/>
        <w:jc w:val="both"/>
        <w:rPr>
          <w:rFonts w:ascii="微軟正黑體" w:eastAsia="微軟正黑體" w:hAnsi="微軟正黑體" w:cs="微軟正黑體"/>
          <w:sz w:val="22"/>
          <w:szCs w:val="22"/>
        </w:rPr>
      </w:pPr>
      <w:r w:rsidRPr="00507F5E">
        <w:rPr>
          <w:rFonts w:ascii="微軟正黑體" w:eastAsia="微軟正黑體" w:hAnsi="微軟正黑體" w:cs="微軟正黑體"/>
          <w:bCs/>
          <w:sz w:val="22"/>
          <w:szCs w:val="22"/>
        </w:rPr>
        <w:t>成果文件應包含下列資料；本案驗收以專業技術服務成果及功能驗證為主，不以設備材</w:t>
      </w:r>
      <w:r w:rsidRPr="00507F5E">
        <w:rPr>
          <w:rFonts w:ascii="微軟正黑體" w:eastAsia="微軟正黑體" w:hAnsi="微軟正黑體" w:cs="微軟正黑體"/>
          <w:bCs/>
          <w:sz w:val="22"/>
          <w:szCs w:val="22"/>
        </w:rPr>
        <w:lastRenderedPageBreak/>
        <w:t>料出貨或設備安裝作為驗收項目：</w:t>
      </w:r>
    </w:p>
    <w:p w14:paraId="29BBD136" w14:textId="77777777" w:rsidR="00363644" w:rsidRPr="00507F5E" w:rsidRDefault="00000000" w:rsidP="00E40C84">
      <w:pPr>
        <w:ind w:left="283" w:firstLine="2"/>
        <w:jc w:val="both"/>
        <w:rPr>
          <w:rFonts w:ascii="微軟正黑體" w:eastAsia="微軟正黑體" w:hAnsi="微軟正黑體" w:cs="微軟正黑體"/>
          <w:bCs/>
          <w:sz w:val="22"/>
          <w:szCs w:val="22"/>
        </w:rPr>
      </w:pPr>
      <w:r w:rsidRPr="00507F5E">
        <w:rPr>
          <w:rFonts w:ascii="微軟正黑體" w:eastAsia="微軟正黑體" w:hAnsi="微軟正黑體" w:cs="微軟正黑體"/>
          <w:bCs/>
          <w:sz w:val="22"/>
          <w:szCs w:val="22"/>
        </w:rPr>
        <w:t>3.1 系統現況分析及改善建議資料</w:t>
      </w:r>
    </w:p>
    <w:p w14:paraId="2555C7C1" w14:textId="77777777" w:rsidR="00363644" w:rsidRPr="00507F5E" w:rsidRDefault="00000000" w:rsidP="00E40C84">
      <w:pPr>
        <w:ind w:left="283" w:firstLine="2"/>
        <w:jc w:val="both"/>
        <w:rPr>
          <w:rFonts w:ascii="微軟正黑體" w:eastAsia="微軟正黑體" w:hAnsi="微軟正黑體" w:cs="微軟正黑體"/>
          <w:bCs/>
          <w:sz w:val="22"/>
          <w:szCs w:val="22"/>
        </w:rPr>
      </w:pPr>
      <w:r w:rsidRPr="00507F5E">
        <w:rPr>
          <w:rFonts w:ascii="微軟正黑體" w:eastAsia="微軟正黑體" w:hAnsi="微軟正黑體" w:cs="微軟正黑體"/>
          <w:bCs/>
          <w:sz w:val="22"/>
          <w:szCs w:val="22"/>
        </w:rPr>
        <w:t>3.2 控制邏輯及自動切換策略說明</w:t>
      </w:r>
    </w:p>
    <w:p w14:paraId="66DD075C" w14:textId="77777777" w:rsidR="00363644" w:rsidRPr="00507F5E" w:rsidRDefault="00000000" w:rsidP="00E40C84">
      <w:pPr>
        <w:ind w:left="283" w:firstLine="2"/>
        <w:jc w:val="both"/>
        <w:rPr>
          <w:rFonts w:ascii="微軟正黑體" w:eastAsia="微軟正黑體" w:hAnsi="微軟正黑體" w:cs="微軟正黑體"/>
          <w:bCs/>
          <w:sz w:val="22"/>
          <w:szCs w:val="22"/>
        </w:rPr>
      </w:pPr>
      <w:r w:rsidRPr="00507F5E">
        <w:rPr>
          <w:rFonts w:ascii="微軟正黑體" w:eastAsia="微軟正黑體" w:hAnsi="微軟正黑體" w:cs="微軟正黑體"/>
          <w:bCs/>
          <w:sz w:val="22"/>
          <w:szCs w:val="22"/>
        </w:rPr>
        <w:t>3.3 I/O點位、溫度訊號及通訊介面確認表</w:t>
      </w:r>
    </w:p>
    <w:p w14:paraId="487042DE" w14:textId="77777777" w:rsidR="00363644" w:rsidRPr="00507F5E" w:rsidRDefault="00000000" w:rsidP="00E40C84">
      <w:pPr>
        <w:snapToGrid w:val="0"/>
        <w:ind w:left="283"/>
        <w:jc w:val="both"/>
        <w:rPr>
          <w:rFonts w:ascii="微軟正黑體" w:eastAsia="微軟正黑體" w:hAnsi="微軟正黑體" w:cs="微軟正黑體"/>
          <w:bCs/>
          <w:sz w:val="22"/>
          <w:szCs w:val="22"/>
        </w:rPr>
      </w:pPr>
      <w:r w:rsidRPr="00507F5E">
        <w:rPr>
          <w:rFonts w:ascii="微軟正黑體" w:eastAsia="微軟正黑體" w:hAnsi="微軟正黑體" w:cs="微軟正黑體"/>
          <w:bCs/>
          <w:sz w:val="22"/>
          <w:szCs w:val="22"/>
        </w:rPr>
        <w:t>3.4 控制程式／參數調整及版本紀錄</w:t>
      </w:r>
    </w:p>
    <w:p w14:paraId="15C20E73" w14:textId="77777777" w:rsidR="00363644" w:rsidRPr="00507F5E" w:rsidRDefault="00000000" w:rsidP="00E40C84">
      <w:pPr>
        <w:ind w:left="284"/>
        <w:jc w:val="both"/>
        <w:rPr>
          <w:rFonts w:ascii="微軟正黑體" w:eastAsia="微軟正黑體" w:hAnsi="微軟正黑體" w:cs="微軟正黑體"/>
          <w:bCs/>
          <w:sz w:val="22"/>
          <w:szCs w:val="22"/>
        </w:rPr>
      </w:pPr>
      <w:r w:rsidRPr="00507F5E">
        <w:rPr>
          <w:rFonts w:ascii="微軟正黑體" w:eastAsia="微軟正黑體" w:hAnsi="微軟正黑體" w:cs="微軟正黑體"/>
          <w:bCs/>
          <w:sz w:val="22"/>
          <w:szCs w:val="22"/>
        </w:rPr>
        <w:t>3.5 功能測試、試運轉及點對點確認紀錄</w:t>
      </w:r>
    </w:p>
    <w:p w14:paraId="50B11669" w14:textId="77777777" w:rsidR="00363644" w:rsidRPr="00507F5E" w:rsidRDefault="00000000" w:rsidP="00E40C84">
      <w:pPr>
        <w:ind w:left="284"/>
        <w:jc w:val="both"/>
        <w:rPr>
          <w:rFonts w:ascii="微軟正黑體" w:eastAsia="微軟正黑體" w:hAnsi="微軟正黑體" w:cs="微軟正黑體"/>
          <w:sz w:val="22"/>
          <w:szCs w:val="22"/>
        </w:rPr>
      </w:pPr>
      <w:r w:rsidRPr="00507F5E">
        <w:rPr>
          <w:rFonts w:ascii="微軟正黑體" w:eastAsia="微軟正黑體" w:hAnsi="微軟正黑體" w:cs="微軟正黑體"/>
          <w:bCs/>
          <w:sz w:val="22"/>
          <w:szCs w:val="22"/>
        </w:rPr>
        <w:t>3.6 操作說明及專業技術服務成果報告</w:t>
      </w:r>
    </w:p>
    <w:p w14:paraId="34B5A2AC" w14:textId="77777777" w:rsidR="00363644" w:rsidRPr="00507F5E" w:rsidRDefault="00000000" w:rsidP="00E40C84">
      <w:pPr>
        <w:jc w:val="both"/>
        <w:rPr>
          <w:rFonts w:ascii="微軟正黑體" w:eastAsia="微軟正黑體" w:hAnsi="微軟正黑體" w:cs="微軟正黑體"/>
          <w:b/>
          <w:bCs/>
          <w:sz w:val="22"/>
          <w:szCs w:val="22"/>
        </w:rPr>
      </w:pPr>
      <w:r w:rsidRPr="00507F5E">
        <w:rPr>
          <w:rFonts w:ascii="微軟正黑體" w:eastAsia="微軟正黑體" w:hAnsi="微軟正黑體" w:cs="微軟正黑體"/>
          <w:b/>
          <w:bCs/>
          <w:sz w:val="22"/>
          <w:szCs w:val="22"/>
        </w:rPr>
        <w:t>六、成果修正及技術支援期間：</w:t>
      </w:r>
    </w:p>
    <w:p w14:paraId="372E62DF" w14:textId="77777777" w:rsidR="00363644" w:rsidRPr="00507F5E" w:rsidRDefault="00000000" w:rsidP="00E40C84">
      <w:pPr>
        <w:numPr>
          <w:ilvl w:val="0"/>
          <w:numId w:val="4"/>
        </w:numPr>
        <w:jc w:val="both"/>
        <w:rPr>
          <w:rFonts w:ascii="微軟正黑體" w:eastAsia="微軟正黑體" w:hAnsi="微軟正黑體" w:cs="微軟正黑體"/>
          <w:sz w:val="22"/>
          <w:szCs w:val="22"/>
        </w:rPr>
      </w:pPr>
      <w:r w:rsidRPr="00507F5E">
        <w:rPr>
          <w:rFonts w:ascii="微軟正黑體" w:eastAsia="微軟正黑體" w:hAnsi="微軟正黑體" w:cs="微軟正黑體"/>
          <w:sz w:val="22"/>
          <w:szCs w:val="22"/>
        </w:rPr>
        <w:t>自驗收完成日起</w:t>
      </w:r>
      <w:proofErr w:type="gramStart"/>
      <w:r w:rsidRPr="00507F5E">
        <w:rPr>
          <w:rFonts w:ascii="微軟正黑體" w:eastAsia="微軟正黑體" w:hAnsi="微軟正黑體" w:cs="微軟正黑體"/>
          <w:sz w:val="22"/>
          <w:szCs w:val="22"/>
        </w:rPr>
        <w:t>一</w:t>
      </w:r>
      <w:proofErr w:type="gramEnd"/>
      <w:r w:rsidRPr="00507F5E">
        <w:rPr>
          <w:rFonts w:ascii="微軟正黑體" w:eastAsia="微軟正黑體" w:hAnsi="微軟正黑體" w:cs="微軟正黑體"/>
          <w:sz w:val="22"/>
          <w:szCs w:val="22"/>
        </w:rPr>
        <w:t>年內，針對本案所交付之控制邏輯、程式／參數設定及成果文件，如有錯誤或與核定需求不符，廠商應配合無償修正及提供必要技術說明；因新增需求、既有硬體故障、設備老化或設備／材料</w:t>
      </w:r>
      <w:proofErr w:type="gramStart"/>
      <w:r w:rsidRPr="00507F5E">
        <w:rPr>
          <w:rFonts w:ascii="微軟正黑體" w:eastAsia="微軟正黑體" w:hAnsi="微軟正黑體" w:cs="微軟正黑體"/>
          <w:sz w:val="22"/>
          <w:szCs w:val="22"/>
        </w:rPr>
        <w:t>汰換所</w:t>
      </w:r>
      <w:proofErr w:type="gramEnd"/>
      <w:r w:rsidRPr="00507F5E">
        <w:rPr>
          <w:rFonts w:ascii="微軟正黑體" w:eastAsia="微軟正黑體" w:hAnsi="微軟正黑體" w:cs="微軟正黑體"/>
          <w:sz w:val="22"/>
          <w:szCs w:val="22"/>
        </w:rPr>
        <w:t>衍生之工作不在此範圍。</w:t>
      </w:r>
    </w:p>
    <w:p w14:paraId="0993DC4F" w14:textId="77777777" w:rsidR="00363644" w:rsidRPr="00507F5E" w:rsidRDefault="00000000" w:rsidP="00E40C84">
      <w:pPr>
        <w:jc w:val="both"/>
        <w:rPr>
          <w:rFonts w:ascii="微軟正黑體" w:eastAsia="微軟正黑體" w:hAnsi="微軟正黑體" w:cs="微軟正黑體"/>
          <w:b/>
          <w:bCs/>
          <w:sz w:val="22"/>
          <w:szCs w:val="22"/>
        </w:rPr>
      </w:pPr>
      <w:r w:rsidRPr="00507F5E">
        <w:rPr>
          <w:rFonts w:ascii="微軟正黑體" w:eastAsia="微軟正黑體" w:hAnsi="微軟正黑體" w:cs="微軟正黑體"/>
          <w:b/>
          <w:bCs/>
          <w:sz w:val="22"/>
          <w:szCs w:val="22"/>
        </w:rPr>
        <w:t>七、服務完成期限：</w:t>
      </w:r>
    </w:p>
    <w:p w14:paraId="08776745" w14:textId="77777777" w:rsidR="00363644" w:rsidRPr="00507F5E" w:rsidRDefault="00000000" w:rsidP="00E40C84">
      <w:pPr>
        <w:ind w:left="1132" w:hanging="563"/>
        <w:jc w:val="both"/>
        <w:rPr>
          <w:rFonts w:ascii="微軟正黑體" w:eastAsia="微軟正黑體" w:hAnsi="微軟正黑體" w:cs="微軟正黑體"/>
          <w:b/>
          <w:bCs/>
          <w:sz w:val="22"/>
          <w:szCs w:val="22"/>
        </w:rPr>
      </w:pPr>
      <w:r w:rsidRPr="00507F5E">
        <w:rPr>
          <w:rFonts w:ascii="微軟正黑體" w:eastAsia="微軟正黑體" w:hAnsi="微軟正黑體" w:cs="微軟正黑體"/>
          <w:sz w:val="22"/>
          <w:szCs w:val="22"/>
        </w:rPr>
        <w:t>需於115年12月10日前完成本案專業技術服務及成果文件交付。</w:t>
      </w:r>
    </w:p>
    <w:p w14:paraId="67C167C1" w14:textId="77777777" w:rsidR="00363644" w:rsidRPr="00507F5E" w:rsidRDefault="00000000" w:rsidP="00E40C84">
      <w:pPr>
        <w:jc w:val="both"/>
        <w:rPr>
          <w:sz w:val="22"/>
          <w:szCs w:val="22"/>
        </w:rPr>
      </w:pPr>
      <w:r w:rsidRPr="00507F5E">
        <w:rPr>
          <w:rFonts w:ascii="微軟正黑體" w:eastAsia="微軟正黑體" w:hAnsi="微軟正黑體" w:cs="微軟正黑體"/>
          <w:b/>
          <w:bCs/>
          <w:sz w:val="22"/>
          <w:szCs w:val="22"/>
        </w:rPr>
        <w:t>八、附件：無</w:t>
      </w:r>
    </w:p>
    <w:sectPr w:rsidR="00363644" w:rsidRPr="00507F5E">
      <w:headerReference w:type="default" r:id="rId8"/>
      <w:footerReference w:type="default" r:id="rId9"/>
      <w:headerReference w:type="first" r:id="rId10"/>
      <w:pgSz w:w="11906" w:h="16838"/>
      <w:pgMar w:top="1418" w:right="1418" w:bottom="1418" w:left="1418" w:header="851" w:footer="992" w:gutter="0"/>
      <w:cols w:space="720"/>
      <w:formProt w:val="0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131938" w14:textId="77777777" w:rsidR="00355875" w:rsidRDefault="00355875">
      <w:r>
        <w:separator/>
      </w:r>
    </w:p>
  </w:endnote>
  <w:endnote w:type="continuationSeparator" w:id="0">
    <w:p w14:paraId="18A43892" w14:textId="77777777" w:rsidR="00355875" w:rsidRDefault="003558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Lohit Devanagari">
    <w:panose1 w:val="00000000000000000000"/>
    <w:charset w:val="00"/>
    <w:family w:val="roman"/>
    <w:notTrueType/>
    <w:pitch w:val="default"/>
  </w:font>
  <w:font w:name="新細明體;PMingLiU">
    <w:altName w:val="新細明體"/>
    <w:panose1 w:val="00000000000000000000"/>
    <w:charset w:val="88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細明體;MingLiU">
    <w:panose1 w:val="00000000000000000000"/>
    <w:charset w:val="88"/>
    <w:family w:val="roman"/>
    <w:notTrueType/>
    <w:pitch w:val="default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華康中楷體;Arial Unicode MS">
    <w:altName w:val="新細明體"/>
    <w:panose1 w:val="00000000000000000000"/>
    <w:charset w:val="88"/>
    <w:family w:val="roman"/>
    <w:notTrueType/>
    <w:pitch w:val="default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B94F15" w14:textId="77777777" w:rsidR="00363644" w:rsidRDefault="00000000">
    <w:pPr>
      <w:pStyle w:val="af0"/>
    </w:pPr>
    <w:r>
      <w:rPr>
        <w:noProof/>
      </w:rPr>
      <mc:AlternateContent>
        <mc:Choice Requires="wps">
          <w:drawing>
            <wp:anchor distT="0" distB="0" distL="0" distR="0" simplePos="0" relativeHeight="7" behindDoc="0" locked="0" layoutInCell="0" allowOverlap="1" wp14:anchorId="022EB92E" wp14:editId="5582C70B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64135" cy="146685"/>
              <wp:effectExtent l="0" t="0" r="0" b="0"/>
              <wp:wrapSquare wrapText="bothSides"/>
              <wp:docPr id="5" name="Frame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4135" cy="14668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 w14:paraId="05998536" w14:textId="77777777" w:rsidR="00363644" w:rsidRDefault="00000000">
                          <w:pPr>
                            <w:pStyle w:val="af0"/>
                            <w:rPr>
                              <w:rStyle w:val="a5"/>
                            </w:rPr>
                          </w:pPr>
                          <w:r>
                            <w:rPr>
                              <w:rStyle w:val="a5"/>
                            </w:rPr>
                            <w:fldChar w:fldCharType="begin"/>
                          </w:r>
                          <w:r>
                            <w:rPr>
                              <w:rStyle w:val="a5"/>
                            </w:rPr>
                            <w:instrText xml:space="preserve"> PAGE </w:instrText>
                          </w:r>
                          <w:r>
                            <w:rPr>
                              <w:rStyle w:val="a5"/>
                            </w:rPr>
                            <w:fldChar w:fldCharType="separate"/>
                          </w:r>
                          <w:r>
                            <w:rPr>
                              <w:rStyle w:val="a5"/>
                            </w:rPr>
                            <w:t>6</w:t>
                          </w:r>
                          <w:r>
                            <w:rPr>
                              <w:rStyle w:val="a5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22EB92E" id="_x0000_t202" coordsize="21600,21600" o:spt="202" path="m,l,21600r21600,l21600,xe">
              <v:stroke joinstyle="miter"/>
              <v:path gradientshapeok="t" o:connecttype="rect"/>
            </v:shapetype>
            <v:shape id="Frame1" o:spid="_x0000_s1026" type="#_x0000_t202" style="position:absolute;margin-left:0;margin-top:.05pt;width:5.05pt;height:11.55pt;z-index:7;visibility:visible;mso-wrap-style:square;mso-wrap-distance-left:0;mso-wrap-distance-top:0;mso-wrap-distance-right:0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" o:allowincell="f" stroked="f">
              <v:fill opacity="0"/>
              <v:textbox inset="0,0,0,0">
                <w:txbxContent>
                  <w:p w14:paraId="05998536" w14:textId="77777777" w:rsidR="00363644" w:rsidRDefault="00000000">
                    <w:pPr>
                      <w:pStyle w:val="af0"/>
                      <w:rPr>
                        <w:rStyle w:val="a5"/>
                      </w:rPr>
                    </w:pPr>
                    <w:r>
                      <w:rPr>
                        <w:rStyle w:val="a5"/>
                      </w:rPr>
                      <w:fldChar w:fldCharType="begin"/>
                    </w:r>
                    <w:r>
                      <w:rPr>
                        <w:rStyle w:val="a5"/>
                      </w:rPr>
                      <w:instrText xml:space="preserve"> PAGE </w:instrText>
                    </w:r>
                    <w:r>
                      <w:rPr>
                        <w:rStyle w:val="a5"/>
                      </w:rPr>
                      <w:fldChar w:fldCharType="separate"/>
                    </w:r>
                    <w:r>
                      <w:rPr>
                        <w:rStyle w:val="a5"/>
                      </w:rPr>
                      <w:t>6</w:t>
                    </w:r>
                    <w:r>
                      <w:rPr>
                        <w:rStyle w:val="a5"/>
                      </w:rPr>
                      <w:fldChar w:fldCharType="end"/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340043" w14:textId="77777777" w:rsidR="00355875" w:rsidRDefault="00355875">
      <w:r>
        <w:separator/>
      </w:r>
    </w:p>
  </w:footnote>
  <w:footnote w:type="continuationSeparator" w:id="0">
    <w:p w14:paraId="498C24D2" w14:textId="77777777" w:rsidR="00355875" w:rsidRDefault="003558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5E48B3" w14:textId="77777777" w:rsidR="00363644" w:rsidRDefault="00000000">
    <w:pPr>
      <w:pStyle w:val="af1"/>
    </w:pPr>
    <w:r>
      <w:rPr>
        <w:noProof/>
      </w:rPr>
      <w:drawing>
        <wp:inline distT="0" distB="0" distL="0" distR="0" wp14:anchorId="66AB431C" wp14:editId="533A6482">
          <wp:extent cx="2668905" cy="612775"/>
          <wp:effectExtent l="0" t="0" r="0" b="0"/>
          <wp:docPr id="3" name="Image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10" t="-42" r="-10" b="-42"/>
                  <a:stretch>
                    <a:fillRect/>
                  </a:stretch>
                </pic:blipFill>
                <pic:spPr bwMode="auto">
                  <a:xfrm>
                    <a:off x="0" y="0"/>
                    <a:ext cx="2668905" cy="6127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4C0149" w14:textId="77777777" w:rsidR="00363644" w:rsidRDefault="00000000">
    <w:pPr>
      <w:pStyle w:val="af1"/>
    </w:pPr>
    <w:r>
      <w:rPr>
        <w:noProof/>
      </w:rPr>
      <w:drawing>
        <wp:inline distT="0" distB="0" distL="0" distR="0" wp14:anchorId="151AC6B8" wp14:editId="3F464388">
          <wp:extent cx="2668905" cy="612775"/>
          <wp:effectExtent l="0" t="0" r="0" b="0"/>
          <wp:docPr id="4" name="Image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10" t="-42" r="-10" b="-42"/>
                  <a:stretch>
                    <a:fillRect/>
                  </a:stretch>
                </pic:blipFill>
                <pic:spPr bwMode="auto">
                  <a:xfrm>
                    <a:off x="0" y="0"/>
                    <a:ext cx="2668905" cy="6127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5F7839"/>
    <w:multiLevelType w:val="multilevel"/>
    <w:tmpl w:val="CE38EDF4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pStyle w:val="8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pStyle w:val="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2B72EB9"/>
    <w:multiLevelType w:val="multilevel"/>
    <w:tmpl w:val="74FE96D4"/>
    <w:lvl w:ilvl="0">
      <w:start w:val="1"/>
      <w:numFmt w:val="decimal"/>
      <w:lvlText w:val="%1."/>
      <w:lvlJc w:val="left"/>
      <w:pPr>
        <w:tabs>
          <w:tab w:val="num" w:pos="737"/>
        </w:tabs>
        <w:ind w:left="737" w:hanging="453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3BF27800"/>
    <w:multiLevelType w:val="multilevel"/>
    <w:tmpl w:val="C004FB4C"/>
    <w:lvl w:ilvl="0">
      <w:start w:val="1"/>
      <w:numFmt w:val="decimal"/>
      <w:lvlText w:val="%1."/>
      <w:lvlJc w:val="left"/>
      <w:pPr>
        <w:tabs>
          <w:tab w:val="num" w:pos="0"/>
        </w:tabs>
        <w:ind w:left="1056" w:hanging="480"/>
      </w:pPr>
      <w:rPr>
        <w:rFonts w:ascii="微軟正黑體" w:eastAsia="微軟正黑體" w:hAnsi="微軟正黑體" w:cs="微軟正黑體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3E503CFB"/>
    <w:multiLevelType w:val="multilevel"/>
    <w:tmpl w:val="79A4EEC6"/>
    <w:lvl w:ilvl="0">
      <w:start w:val="1"/>
      <w:numFmt w:val="decimal"/>
      <w:lvlText w:val="%1."/>
      <w:lvlJc w:val="left"/>
      <w:pPr>
        <w:tabs>
          <w:tab w:val="num" w:pos="737"/>
        </w:tabs>
        <w:ind w:left="737" w:hanging="453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44A65665"/>
    <w:multiLevelType w:val="multilevel"/>
    <w:tmpl w:val="726652B0"/>
    <w:lvl w:ilvl="0">
      <w:start w:val="1"/>
      <w:numFmt w:val="decimal"/>
      <w:lvlText w:val="%1."/>
      <w:lvlJc w:val="left"/>
      <w:pPr>
        <w:tabs>
          <w:tab w:val="num" w:pos="0"/>
        </w:tabs>
        <w:ind w:left="1056" w:hanging="480"/>
      </w:pPr>
      <w:rPr>
        <w:rFonts w:ascii="微軟正黑體" w:eastAsia="微軟正黑體" w:hAnsi="微軟正黑體" w:cs="微軟正黑體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57202D96"/>
    <w:multiLevelType w:val="multilevel"/>
    <w:tmpl w:val="33D6FEA2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微軟正黑體" w:eastAsia="微軟正黑體" w:hAnsi="微軟正黑體" w:cs="Times New Roman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5B800946"/>
    <w:multiLevelType w:val="multilevel"/>
    <w:tmpl w:val="F52C2C32"/>
    <w:lvl w:ilvl="0">
      <w:start w:val="1"/>
      <w:numFmt w:val="decimal"/>
      <w:lvlText w:val="%1."/>
      <w:lvlJc w:val="left"/>
      <w:pPr>
        <w:tabs>
          <w:tab w:val="num" w:pos="5715"/>
        </w:tabs>
        <w:ind w:left="5715" w:hanging="435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5E617D87"/>
    <w:multiLevelType w:val="multilevel"/>
    <w:tmpl w:val="FF143E9C"/>
    <w:lvl w:ilvl="0">
      <w:start w:val="1"/>
      <w:numFmt w:val="decimal"/>
      <w:lvlText w:val="%1."/>
      <w:lvlJc w:val="left"/>
      <w:pPr>
        <w:tabs>
          <w:tab w:val="num" w:pos="0"/>
        </w:tabs>
        <w:ind w:left="1056" w:hanging="480"/>
      </w:pPr>
      <w:rPr>
        <w:rFonts w:ascii="微軟正黑體" w:eastAsia="微軟正黑體" w:hAnsi="微軟正黑體" w:cs="微軟正黑體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2108383309">
    <w:abstractNumId w:val="0"/>
  </w:num>
  <w:num w:numId="2" w16cid:durableId="1315450564">
    <w:abstractNumId w:val="2"/>
  </w:num>
  <w:num w:numId="3" w16cid:durableId="1323436342">
    <w:abstractNumId w:val="6"/>
  </w:num>
  <w:num w:numId="4" w16cid:durableId="1780372679">
    <w:abstractNumId w:val="1"/>
  </w:num>
  <w:num w:numId="5" w16cid:durableId="624115649">
    <w:abstractNumId w:val="4"/>
  </w:num>
  <w:num w:numId="6" w16cid:durableId="941374930">
    <w:abstractNumId w:val="3"/>
  </w:num>
  <w:num w:numId="7" w16cid:durableId="1423454856">
    <w:abstractNumId w:val="7"/>
  </w:num>
  <w:num w:numId="8" w16cid:durableId="13803448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autoHyphenation/>
  <w:hyphenationZone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3644"/>
    <w:rsid w:val="00080ADD"/>
    <w:rsid w:val="000A7D99"/>
    <w:rsid w:val="002457F5"/>
    <w:rsid w:val="00312587"/>
    <w:rsid w:val="00355875"/>
    <w:rsid w:val="00363644"/>
    <w:rsid w:val="00385EA2"/>
    <w:rsid w:val="00507F5E"/>
    <w:rsid w:val="006C4FF0"/>
    <w:rsid w:val="00796A7F"/>
    <w:rsid w:val="007B612E"/>
    <w:rsid w:val="00951AA8"/>
    <w:rsid w:val="00BA0250"/>
    <w:rsid w:val="00BB2B07"/>
    <w:rsid w:val="00C3249F"/>
    <w:rsid w:val="00DF256B"/>
    <w:rsid w:val="00E40C84"/>
    <w:rsid w:val="00EF47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A9C8ACC"/>
  <w15:docId w15:val="{0BE68D2C-31AD-4FF9-9F94-0F23701F3A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Theme="minorEastAsia" w:hAnsi="Liberation Serif" w:cs="Lohit Devanagari"/>
        <w:sz w:val="24"/>
        <w:szCs w:val="24"/>
        <w:lang w:val="en-US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  <w:rPr>
      <w:rFonts w:ascii="Times New Roman" w:eastAsia="新細明體;PMingLiU" w:hAnsi="Times New Roman" w:cs="Times New Roman"/>
      <w:kern w:val="2"/>
      <w:szCs w:val="20"/>
      <w:lang w:eastAsia="zh-TW" w:bidi="ar-SA"/>
    </w:rPr>
  </w:style>
  <w:style w:type="paragraph" w:styleId="1">
    <w:name w:val="heading 1"/>
    <w:basedOn w:val="a"/>
    <w:next w:val="a"/>
    <w:uiPriority w:val="9"/>
    <w:qFormat/>
    <w:pPr>
      <w:keepNext/>
      <w:numPr>
        <w:numId w:val="1"/>
      </w:numPr>
      <w:spacing w:before="180" w:after="180" w:line="720" w:lineRule="auto"/>
      <w:outlineLvl w:val="0"/>
    </w:pPr>
    <w:rPr>
      <w:rFonts w:ascii="Arial" w:hAnsi="Arial" w:cs="Arial"/>
      <w:b/>
      <w:sz w:val="52"/>
    </w:rPr>
  </w:style>
  <w:style w:type="paragraph" w:styleId="2">
    <w:name w:val="heading 2"/>
    <w:basedOn w:val="a"/>
    <w:next w:val="a"/>
    <w:uiPriority w:val="9"/>
    <w:semiHidden/>
    <w:unhideWhenUsed/>
    <w:qFormat/>
    <w:pPr>
      <w:numPr>
        <w:ilvl w:val="1"/>
        <w:numId w:val="1"/>
      </w:numPr>
      <w:autoSpaceDE w:val="0"/>
      <w:spacing w:before="120" w:line="360" w:lineRule="atLeast"/>
      <w:textAlignment w:val="baseline"/>
      <w:outlineLvl w:val="1"/>
    </w:pPr>
    <w:rPr>
      <w:rFonts w:ascii="細明體;MingLiU" w:eastAsia="細明體;MingLiU" w:hAnsi="細明體;MingLiU"/>
      <w:kern w:val="0"/>
    </w:rPr>
  </w:style>
  <w:style w:type="paragraph" w:styleId="3">
    <w:name w:val="heading 3"/>
    <w:basedOn w:val="a"/>
    <w:next w:val="a0"/>
    <w:uiPriority w:val="9"/>
    <w:semiHidden/>
    <w:unhideWhenUsed/>
    <w:qFormat/>
    <w:pPr>
      <w:numPr>
        <w:ilvl w:val="2"/>
        <w:numId w:val="1"/>
      </w:numPr>
      <w:spacing w:before="240" w:after="240"/>
      <w:textAlignment w:val="baseline"/>
      <w:outlineLvl w:val="2"/>
    </w:pPr>
    <w:rPr>
      <w:rFonts w:ascii="新細明體;PMingLiU" w:hAnsi="新細明體;PMingLiU" w:cs="Arial"/>
      <w:b/>
      <w:kern w:val="0"/>
      <w:sz w:val="36"/>
    </w:rPr>
  </w:style>
  <w:style w:type="paragraph" w:styleId="4">
    <w:name w:val="heading 4"/>
    <w:basedOn w:val="a"/>
    <w:next w:val="a0"/>
    <w:uiPriority w:val="9"/>
    <w:semiHidden/>
    <w:unhideWhenUsed/>
    <w:qFormat/>
    <w:pPr>
      <w:keepNext/>
      <w:numPr>
        <w:ilvl w:val="3"/>
        <w:numId w:val="1"/>
      </w:numPr>
      <w:autoSpaceDE w:val="0"/>
      <w:spacing w:line="360" w:lineRule="atLeast"/>
      <w:ind w:firstLine="540"/>
      <w:textAlignment w:val="baseline"/>
      <w:outlineLvl w:val="3"/>
    </w:pPr>
    <w:rPr>
      <w:b/>
      <w:kern w:val="0"/>
    </w:rPr>
  </w:style>
  <w:style w:type="paragraph" w:styleId="5">
    <w:name w:val="heading 5"/>
    <w:basedOn w:val="a"/>
    <w:next w:val="a0"/>
    <w:uiPriority w:val="9"/>
    <w:semiHidden/>
    <w:unhideWhenUsed/>
    <w:qFormat/>
    <w:pPr>
      <w:numPr>
        <w:ilvl w:val="4"/>
        <w:numId w:val="1"/>
      </w:numPr>
      <w:spacing w:before="200" w:after="200"/>
      <w:textAlignment w:val="baseline"/>
      <w:outlineLvl w:val="4"/>
    </w:pPr>
    <w:rPr>
      <w:rFonts w:ascii="新細明體;PMingLiU" w:hAnsi="新細明體;PMingLiU" w:cs="Arial"/>
      <w:b/>
      <w:kern w:val="0"/>
      <w:sz w:val="28"/>
    </w:rPr>
  </w:style>
  <w:style w:type="paragraph" w:styleId="6">
    <w:name w:val="heading 6"/>
    <w:basedOn w:val="a"/>
    <w:next w:val="a0"/>
    <w:uiPriority w:val="9"/>
    <w:semiHidden/>
    <w:unhideWhenUsed/>
    <w:qFormat/>
    <w:pPr>
      <w:numPr>
        <w:ilvl w:val="5"/>
        <w:numId w:val="1"/>
      </w:numPr>
      <w:spacing w:before="200" w:after="200"/>
      <w:textAlignment w:val="baseline"/>
      <w:outlineLvl w:val="5"/>
    </w:pPr>
    <w:rPr>
      <w:rFonts w:ascii="新細明體;PMingLiU" w:hAnsi="新細明體;PMingLiU" w:cs="Arial"/>
      <w:kern w:val="0"/>
      <w:sz w:val="28"/>
    </w:rPr>
  </w:style>
  <w:style w:type="paragraph" w:styleId="7">
    <w:name w:val="heading 7"/>
    <w:basedOn w:val="a"/>
    <w:next w:val="a0"/>
    <w:qFormat/>
    <w:pPr>
      <w:numPr>
        <w:ilvl w:val="6"/>
        <w:numId w:val="1"/>
      </w:numPr>
      <w:spacing w:before="200" w:after="200"/>
      <w:textAlignment w:val="baseline"/>
      <w:outlineLvl w:val="6"/>
    </w:pPr>
    <w:rPr>
      <w:rFonts w:ascii="新細明體;PMingLiU" w:hAnsi="新細明體;PMingLiU" w:cs="Arial"/>
      <w:kern w:val="0"/>
      <w:sz w:val="28"/>
    </w:rPr>
  </w:style>
  <w:style w:type="paragraph" w:styleId="8">
    <w:name w:val="heading 8"/>
    <w:basedOn w:val="a"/>
    <w:next w:val="a0"/>
    <w:qFormat/>
    <w:pPr>
      <w:numPr>
        <w:ilvl w:val="7"/>
        <w:numId w:val="1"/>
      </w:numPr>
      <w:spacing w:before="200" w:after="200"/>
      <w:textAlignment w:val="baseline"/>
      <w:outlineLvl w:val="7"/>
    </w:pPr>
    <w:rPr>
      <w:rFonts w:ascii="新細明體;PMingLiU" w:hAnsi="新細明體;PMingLiU" w:cs="Arial"/>
      <w:kern w:val="0"/>
      <w:sz w:val="28"/>
    </w:rPr>
  </w:style>
  <w:style w:type="paragraph" w:styleId="9">
    <w:name w:val="heading 9"/>
    <w:basedOn w:val="a"/>
    <w:next w:val="a0"/>
    <w:qFormat/>
    <w:pPr>
      <w:numPr>
        <w:ilvl w:val="8"/>
        <w:numId w:val="1"/>
      </w:numPr>
      <w:spacing w:before="200" w:after="200"/>
      <w:textAlignment w:val="baseline"/>
      <w:outlineLvl w:val="8"/>
    </w:pPr>
    <w:rPr>
      <w:rFonts w:ascii="新細明體;PMingLiU" w:hAnsi="新細明體;PMingLiU" w:cs="Arial"/>
      <w:kern w:val="0"/>
      <w:sz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WW8Num1z0">
    <w:name w:val="WW8Num1z0"/>
    <w:qFormat/>
  </w:style>
  <w:style w:type="character" w:customStyle="1" w:styleId="WW8Num3z0">
    <w:name w:val="WW8Num3z0"/>
    <w:qFormat/>
  </w:style>
  <w:style w:type="character" w:customStyle="1" w:styleId="WW8Num3z1">
    <w:name w:val="WW8Num3z1"/>
    <w:qFormat/>
    <w:rPr>
      <w:sz w:val="28"/>
    </w:rPr>
  </w:style>
  <w:style w:type="character" w:customStyle="1" w:styleId="WW8Num4z0">
    <w:name w:val="WW8Num4z0"/>
    <w:qFormat/>
  </w:style>
  <w:style w:type="character" w:customStyle="1" w:styleId="WW8Num5z0">
    <w:name w:val="WW8Num5z0"/>
    <w:qFormat/>
    <w:rPr>
      <w:sz w:val="26"/>
    </w:rPr>
  </w:style>
  <w:style w:type="character" w:customStyle="1" w:styleId="WW8Num8z0">
    <w:name w:val="WW8Num8z0"/>
    <w:qFormat/>
    <w:rPr>
      <w:rFonts w:ascii="Wingdings" w:hAnsi="Wingdings" w:cs="Wingdings"/>
    </w:rPr>
  </w:style>
  <w:style w:type="character" w:customStyle="1" w:styleId="WW8Num9z0">
    <w:name w:val="WW8Num9z0"/>
    <w:qFormat/>
  </w:style>
  <w:style w:type="character" w:customStyle="1" w:styleId="WW8Num10z0">
    <w:name w:val="WW8Num10z0"/>
    <w:qFormat/>
  </w:style>
  <w:style w:type="character" w:customStyle="1" w:styleId="WW8Num11z0">
    <w:name w:val="WW8Num11z0"/>
    <w:qFormat/>
  </w:style>
  <w:style w:type="character" w:customStyle="1" w:styleId="WW8Num12z0">
    <w:name w:val="WW8Num12z0"/>
    <w:qFormat/>
  </w:style>
  <w:style w:type="character" w:customStyle="1" w:styleId="WW8Num13z0">
    <w:name w:val="WW8Num13z0"/>
    <w:qFormat/>
    <w:rPr>
      <w:rFonts w:ascii="微軟正黑體" w:eastAsia="微軟正黑體" w:hAnsi="微軟正黑體" w:cs="微軟正黑體"/>
    </w:rPr>
  </w:style>
  <w:style w:type="character" w:customStyle="1" w:styleId="WW8Num14z0">
    <w:name w:val="WW8Num14z0"/>
    <w:qFormat/>
    <w:rPr>
      <w:b w:val="0"/>
    </w:rPr>
  </w:style>
  <w:style w:type="character" w:customStyle="1" w:styleId="WW8Num15z0">
    <w:name w:val="WW8Num15z0"/>
    <w:qFormat/>
  </w:style>
  <w:style w:type="character" w:customStyle="1" w:styleId="WW8Num17z0">
    <w:name w:val="WW8Num17z0"/>
    <w:qFormat/>
  </w:style>
  <w:style w:type="character" w:customStyle="1" w:styleId="WW8Num18z0">
    <w:name w:val="WW8Num18z0"/>
    <w:qFormat/>
  </w:style>
  <w:style w:type="character" w:customStyle="1" w:styleId="WW8Num19z0">
    <w:name w:val="WW8Num19z0"/>
    <w:qFormat/>
  </w:style>
  <w:style w:type="character" w:customStyle="1" w:styleId="WW8Num21z0">
    <w:name w:val="WW8Num21z0"/>
    <w:qFormat/>
  </w:style>
  <w:style w:type="character" w:customStyle="1" w:styleId="WW8Num22z0">
    <w:name w:val="WW8Num22z0"/>
    <w:qFormat/>
  </w:style>
  <w:style w:type="character" w:customStyle="1" w:styleId="WW8Num24z0">
    <w:name w:val="WW8Num24z0"/>
    <w:qFormat/>
  </w:style>
  <w:style w:type="character" w:customStyle="1" w:styleId="WW8Num25z0">
    <w:name w:val="WW8Num25z0"/>
    <w:qFormat/>
  </w:style>
  <w:style w:type="character" w:customStyle="1" w:styleId="WW8Num26z0">
    <w:name w:val="WW8Num26z0"/>
    <w:qFormat/>
  </w:style>
  <w:style w:type="character" w:customStyle="1" w:styleId="WW8Num26z1">
    <w:name w:val="WW8Num26z1"/>
    <w:qFormat/>
  </w:style>
  <w:style w:type="character" w:customStyle="1" w:styleId="WW8Num27z0">
    <w:name w:val="WW8Num27z0"/>
    <w:qFormat/>
  </w:style>
  <w:style w:type="character" w:customStyle="1" w:styleId="WW8Num29z0">
    <w:name w:val="WW8Num29z0"/>
    <w:qFormat/>
  </w:style>
  <w:style w:type="character" w:customStyle="1" w:styleId="WW8Num32z0">
    <w:name w:val="WW8Num32z0"/>
    <w:qFormat/>
  </w:style>
  <w:style w:type="character" w:customStyle="1" w:styleId="WW8Num33z0">
    <w:name w:val="WW8Num33z0"/>
    <w:qFormat/>
    <w:rPr>
      <w:rFonts w:ascii="微軟正黑體" w:eastAsia="微軟正黑體" w:hAnsi="微軟正黑體" w:cs="微軟正黑體"/>
    </w:rPr>
  </w:style>
  <w:style w:type="character" w:customStyle="1" w:styleId="WW8Num34z0">
    <w:name w:val="WW8Num34z0"/>
    <w:qFormat/>
  </w:style>
  <w:style w:type="character" w:customStyle="1" w:styleId="WW8Num36z0">
    <w:name w:val="WW8Num36z0"/>
    <w:qFormat/>
  </w:style>
  <w:style w:type="character" w:customStyle="1" w:styleId="WW8Num37z0">
    <w:name w:val="WW8Num37z0"/>
    <w:qFormat/>
    <w:rPr>
      <w:rFonts w:ascii="微軟正黑體" w:eastAsia="微軟正黑體" w:hAnsi="微軟正黑體" w:cs="微軟正黑體"/>
    </w:rPr>
  </w:style>
  <w:style w:type="character" w:customStyle="1" w:styleId="WW8Num38z0">
    <w:name w:val="WW8Num38z0"/>
    <w:qFormat/>
    <w:rPr>
      <w:b w:val="0"/>
      <w:color w:val="000000"/>
    </w:rPr>
  </w:style>
  <w:style w:type="character" w:customStyle="1" w:styleId="WW8Num39z0">
    <w:name w:val="WW8Num39z0"/>
    <w:qFormat/>
  </w:style>
  <w:style w:type="character" w:customStyle="1" w:styleId="WW8Num40z0">
    <w:name w:val="WW8Num40z0"/>
    <w:qFormat/>
  </w:style>
  <w:style w:type="character" w:customStyle="1" w:styleId="WW8Num41z0">
    <w:name w:val="WW8Num41z0"/>
    <w:qFormat/>
  </w:style>
  <w:style w:type="character" w:customStyle="1" w:styleId="WW8Num42z0">
    <w:name w:val="WW8Num42z0"/>
    <w:qFormat/>
    <w:rPr>
      <w:rFonts w:eastAsia="新細明體;PMingLiU"/>
    </w:rPr>
  </w:style>
  <w:style w:type="character" w:customStyle="1" w:styleId="WW8Num43z0">
    <w:name w:val="WW8Num43z0"/>
    <w:qFormat/>
    <w:rPr>
      <w:rFonts w:ascii="微軟正黑體" w:eastAsia="微軟正黑體" w:hAnsi="微軟正黑體" w:cs="微軟正黑體"/>
    </w:rPr>
  </w:style>
  <w:style w:type="character" w:customStyle="1" w:styleId="WW8Num45z0">
    <w:name w:val="WW8Num45z0"/>
    <w:qFormat/>
  </w:style>
  <w:style w:type="character" w:customStyle="1" w:styleId="WW8Num46z0">
    <w:name w:val="WW8Num46z0"/>
    <w:qFormat/>
    <w:rPr>
      <w:rFonts w:ascii="微軟正黑體" w:eastAsia="微軟正黑體" w:hAnsi="微軟正黑體" w:cs="Times New Roman"/>
    </w:rPr>
  </w:style>
  <w:style w:type="character" w:customStyle="1" w:styleId="WW8Num47z0">
    <w:name w:val="WW8Num47z0"/>
    <w:qFormat/>
  </w:style>
  <w:style w:type="character" w:customStyle="1" w:styleId="WW8Num49z0">
    <w:name w:val="WW8Num49z0"/>
    <w:qFormat/>
    <w:rPr>
      <w:lang w:val="en-US"/>
    </w:rPr>
  </w:style>
  <w:style w:type="character" w:customStyle="1" w:styleId="WW8Num49z2">
    <w:name w:val="WW8Num49z2"/>
    <w:qFormat/>
    <w:rPr>
      <w:sz w:val="28"/>
    </w:rPr>
  </w:style>
  <w:style w:type="character" w:styleId="a4">
    <w:name w:val="annotation reference"/>
    <w:qFormat/>
    <w:rPr>
      <w:sz w:val="18"/>
    </w:rPr>
  </w:style>
  <w:style w:type="character" w:styleId="a5">
    <w:name w:val="page number"/>
    <w:basedOn w:val="a1"/>
  </w:style>
  <w:style w:type="character" w:customStyle="1" w:styleId="30">
    <w:name w:val="標題 3 字元"/>
    <w:qFormat/>
    <w:rPr>
      <w:rFonts w:ascii="新細明體;PMingLiU" w:hAnsi="新細明體;PMingLiU" w:cs="Arial"/>
      <w:b/>
      <w:sz w:val="36"/>
    </w:rPr>
  </w:style>
  <w:style w:type="character" w:customStyle="1" w:styleId="50">
    <w:name w:val="標題 5 字元"/>
    <w:qFormat/>
    <w:rPr>
      <w:rFonts w:ascii="新細明體;PMingLiU" w:hAnsi="新細明體;PMingLiU" w:cs="Arial"/>
      <w:b/>
      <w:sz w:val="28"/>
    </w:rPr>
  </w:style>
  <w:style w:type="character" w:customStyle="1" w:styleId="60">
    <w:name w:val="標題 6 字元"/>
    <w:qFormat/>
    <w:rPr>
      <w:rFonts w:ascii="新細明體;PMingLiU" w:hAnsi="新細明體;PMingLiU" w:cs="Arial"/>
      <w:sz w:val="28"/>
    </w:rPr>
  </w:style>
  <w:style w:type="character" w:customStyle="1" w:styleId="70">
    <w:name w:val="標題 7 字元"/>
    <w:qFormat/>
    <w:rPr>
      <w:rFonts w:ascii="新細明體;PMingLiU" w:hAnsi="新細明體;PMingLiU" w:cs="Arial"/>
      <w:sz w:val="28"/>
    </w:rPr>
  </w:style>
  <w:style w:type="character" w:customStyle="1" w:styleId="80">
    <w:name w:val="標題 8 字元"/>
    <w:qFormat/>
    <w:rPr>
      <w:rFonts w:ascii="新細明體;PMingLiU" w:hAnsi="新細明體;PMingLiU" w:cs="Arial"/>
      <w:sz w:val="28"/>
    </w:rPr>
  </w:style>
  <w:style w:type="character" w:customStyle="1" w:styleId="90">
    <w:name w:val="標題 9 字元"/>
    <w:qFormat/>
    <w:rPr>
      <w:rFonts w:ascii="新細明體;PMingLiU" w:hAnsi="新細明體;PMingLiU" w:cs="Arial"/>
      <w:sz w:val="28"/>
    </w:rPr>
  </w:style>
  <w:style w:type="character" w:customStyle="1" w:styleId="10">
    <w:name w:val="標題 1 字元"/>
    <w:qFormat/>
    <w:rPr>
      <w:rFonts w:ascii="Arial" w:hAnsi="Arial" w:cs="Arial"/>
      <w:b/>
      <w:kern w:val="2"/>
      <w:sz w:val="52"/>
    </w:rPr>
  </w:style>
  <w:style w:type="character" w:customStyle="1" w:styleId="20">
    <w:name w:val="標題 2 字元"/>
    <w:qFormat/>
    <w:rPr>
      <w:rFonts w:ascii="細明體;MingLiU" w:eastAsia="細明體;MingLiU" w:hAnsi="細明體;MingLiU"/>
      <w:sz w:val="24"/>
    </w:rPr>
  </w:style>
  <w:style w:type="character" w:customStyle="1" w:styleId="40">
    <w:name w:val="標題 4 字元"/>
    <w:qFormat/>
    <w:rPr>
      <w:b/>
      <w:sz w:val="24"/>
    </w:rPr>
  </w:style>
  <w:style w:type="character" w:customStyle="1" w:styleId="a6">
    <w:name w:val="頁尾 字元"/>
    <w:qFormat/>
    <w:rPr>
      <w:kern w:val="2"/>
    </w:rPr>
  </w:style>
  <w:style w:type="character" w:customStyle="1" w:styleId="a7">
    <w:name w:val="頁首 字元"/>
    <w:qFormat/>
    <w:rPr>
      <w:kern w:val="2"/>
    </w:rPr>
  </w:style>
  <w:style w:type="character" w:customStyle="1" w:styleId="FootnoteCharacters">
    <w:name w:val="Footnote Characters"/>
    <w:qFormat/>
    <w:rPr>
      <w:sz w:val="18"/>
      <w:vertAlign w:val="superscript"/>
    </w:rPr>
  </w:style>
  <w:style w:type="character" w:customStyle="1" w:styleId="a8">
    <w:name w:val="註腳文字 字元"/>
    <w:qFormat/>
    <w:rPr>
      <w:rFonts w:ascii="細明體;MingLiU" w:eastAsia="細明體;MingLiU" w:hAnsi="細明體;MingLiU"/>
    </w:rPr>
  </w:style>
  <w:style w:type="character" w:customStyle="1" w:styleId="a9">
    <w:name w:val="標題 字元"/>
    <w:qFormat/>
    <w:rPr>
      <w:rFonts w:ascii="細明體;MingLiU" w:eastAsia="細明體;MingLiU" w:hAnsi="細明體;MingLiU"/>
      <w:sz w:val="24"/>
    </w:rPr>
  </w:style>
  <w:style w:type="character" w:customStyle="1" w:styleId="aa">
    <w:name w:val="章節附註文字 字元"/>
    <w:qFormat/>
    <w:rPr>
      <w:rFonts w:ascii="細明體;MingLiU" w:eastAsia="細明體;MingLiU" w:hAnsi="細明體;MingLiU"/>
      <w:sz w:val="24"/>
      <w:lang w:val="en-US" w:eastAsia="en-US"/>
    </w:rPr>
  </w:style>
  <w:style w:type="character" w:customStyle="1" w:styleId="ab">
    <w:name w:val="本文縮排 字元"/>
    <w:qFormat/>
    <w:rPr>
      <w:rFonts w:ascii="華康中楷體;Arial Unicode MS" w:hAnsi="華康中楷體;Arial Unicode MS"/>
      <w:sz w:val="24"/>
    </w:rPr>
  </w:style>
  <w:style w:type="paragraph" w:customStyle="1" w:styleId="Heading">
    <w:name w:val="Heading"/>
    <w:basedOn w:val="1"/>
    <w:next w:val="a"/>
    <w:qFormat/>
    <w:pPr>
      <w:keepNext w:val="0"/>
      <w:numPr>
        <w:numId w:val="0"/>
      </w:numPr>
      <w:autoSpaceDE w:val="0"/>
      <w:spacing w:before="0" w:after="0" w:line="360" w:lineRule="atLeast"/>
      <w:textAlignment w:val="baseline"/>
      <w:outlineLvl w:val="9"/>
    </w:pPr>
    <w:rPr>
      <w:rFonts w:ascii="細明體;MingLiU" w:eastAsia="細明體;MingLiU" w:hAnsi="細明體;MingLiU" w:cs="Times New Roman"/>
      <w:b w:val="0"/>
      <w:kern w:val="0"/>
      <w:sz w:val="24"/>
    </w:rPr>
  </w:style>
  <w:style w:type="paragraph" w:styleId="ac">
    <w:name w:val="Body Text"/>
    <w:basedOn w:val="a"/>
    <w:pPr>
      <w:snapToGrid w:val="0"/>
      <w:spacing w:line="360" w:lineRule="auto"/>
      <w:jc w:val="both"/>
    </w:pPr>
    <w:rPr>
      <w:rFonts w:eastAsia="標楷體"/>
    </w:rPr>
  </w:style>
  <w:style w:type="paragraph" w:styleId="ad">
    <w:name w:val="List"/>
    <w:basedOn w:val="ac"/>
    <w:rPr>
      <w:rFonts w:cs="Lohit Devanagari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Lohit Devanagari"/>
      <w:i/>
      <w:iCs/>
      <w:szCs w:val="24"/>
    </w:rPr>
  </w:style>
  <w:style w:type="paragraph" w:customStyle="1" w:styleId="Index">
    <w:name w:val="Index"/>
    <w:basedOn w:val="a"/>
    <w:qFormat/>
    <w:pPr>
      <w:suppressLineNumbers/>
    </w:pPr>
    <w:rPr>
      <w:rFonts w:cs="Lohit Devanagari"/>
    </w:rPr>
  </w:style>
  <w:style w:type="paragraph" w:styleId="a0">
    <w:name w:val="Normal Indent"/>
    <w:basedOn w:val="a"/>
    <w:qFormat/>
    <w:pPr>
      <w:ind w:left="480"/>
    </w:pPr>
  </w:style>
  <w:style w:type="paragraph" w:styleId="af">
    <w:name w:val="annotation text"/>
    <w:basedOn w:val="a"/>
    <w:qFormat/>
  </w:style>
  <w:style w:type="paragraph" w:customStyle="1" w:styleId="HeaderandFooter">
    <w:name w:val="Header and Footer"/>
    <w:basedOn w:val="a"/>
    <w:qFormat/>
    <w:pPr>
      <w:suppressLineNumbers/>
      <w:tabs>
        <w:tab w:val="center" w:pos="4819"/>
        <w:tab w:val="right" w:pos="9638"/>
      </w:tabs>
    </w:pPr>
  </w:style>
  <w:style w:type="paragraph" w:styleId="af0">
    <w:name w:val="footer"/>
    <w:basedOn w:val="a"/>
    <w:pPr>
      <w:tabs>
        <w:tab w:val="center" w:pos="4320"/>
        <w:tab w:val="right" w:pos="8640"/>
      </w:tabs>
      <w:snapToGrid w:val="0"/>
    </w:pPr>
    <w:rPr>
      <w:sz w:val="20"/>
    </w:rPr>
  </w:style>
  <w:style w:type="paragraph" w:styleId="af1">
    <w:name w:val="head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paragraph" w:styleId="af2">
    <w:name w:val="List Paragraph"/>
    <w:basedOn w:val="a"/>
    <w:qFormat/>
    <w:pPr>
      <w:ind w:left="480"/>
    </w:pPr>
  </w:style>
  <w:style w:type="paragraph" w:styleId="af3">
    <w:name w:val="footnote text"/>
    <w:basedOn w:val="a"/>
    <w:pPr>
      <w:textAlignment w:val="baseline"/>
    </w:pPr>
    <w:rPr>
      <w:rFonts w:ascii="細明體;MingLiU" w:eastAsia="細明體;MingLiU" w:hAnsi="細明體;MingLiU"/>
      <w:kern w:val="0"/>
      <w:sz w:val="20"/>
    </w:rPr>
  </w:style>
  <w:style w:type="paragraph" w:customStyle="1" w:styleId="Normal1">
    <w:name w:val="Normal1"/>
    <w:qFormat/>
    <w:pPr>
      <w:widowControl w:val="0"/>
      <w:spacing w:line="360" w:lineRule="atLeast"/>
      <w:textAlignment w:val="baseline"/>
    </w:pPr>
    <w:rPr>
      <w:rFonts w:ascii="細明體;MingLiU" w:eastAsia="細明體;MingLiU" w:hAnsi="細明體;MingLiU" w:cs="Times New Roman"/>
      <w:szCs w:val="20"/>
      <w:lang w:eastAsia="zh-TW" w:bidi="ar-SA"/>
    </w:rPr>
  </w:style>
  <w:style w:type="paragraph" w:customStyle="1" w:styleId="af4">
    <w:name w:val="資料號碼"/>
    <w:basedOn w:val="a"/>
    <w:qFormat/>
    <w:pPr>
      <w:spacing w:line="510" w:lineRule="atLeast"/>
      <w:textAlignment w:val="baseline"/>
    </w:pPr>
    <w:rPr>
      <w:rFonts w:ascii="華康中楷體;Arial Unicode MS" w:eastAsia="華康中楷體;Arial Unicode MS" w:hAnsi="華康中楷體;Arial Unicode MS"/>
      <w:kern w:val="0"/>
      <w:sz w:val="30"/>
    </w:rPr>
  </w:style>
  <w:style w:type="paragraph" w:customStyle="1" w:styleId="af5">
    <w:name w:val="表格"/>
    <w:basedOn w:val="a"/>
    <w:qFormat/>
    <w:pPr>
      <w:spacing w:line="244" w:lineRule="exact"/>
      <w:ind w:left="653"/>
      <w:textAlignment w:val="baseline"/>
    </w:pPr>
    <w:rPr>
      <w:rFonts w:ascii="華康中楷體;Arial Unicode MS" w:eastAsia="華康中楷體;Arial Unicode MS" w:hAnsi="華康中楷體;Arial Unicode MS"/>
      <w:kern w:val="0"/>
      <w:sz w:val="26"/>
    </w:rPr>
  </w:style>
  <w:style w:type="paragraph" w:customStyle="1" w:styleId="11">
    <w:name w:val="1.(1)"/>
    <w:basedOn w:val="Normal1"/>
    <w:qFormat/>
    <w:pPr>
      <w:spacing w:line="510" w:lineRule="atLeast"/>
      <w:ind w:left="1736" w:right="851" w:hanging="378"/>
      <w:jc w:val="both"/>
    </w:pPr>
    <w:rPr>
      <w:rFonts w:ascii="華康中楷體;Arial Unicode MS" w:eastAsia="華康中楷體;Arial Unicode MS" w:hAnsi="華康中楷體;Arial Unicode MS"/>
      <w:sz w:val="26"/>
    </w:rPr>
  </w:style>
  <w:style w:type="paragraph" w:customStyle="1" w:styleId="12">
    <w:name w:val="1."/>
    <w:basedOn w:val="Normal1"/>
    <w:qFormat/>
    <w:pPr>
      <w:spacing w:line="510" w:lineRule="atLeast"/>
      <w:ind w:left="1358" w:right="851" w:hanging="507"/>
      <w:jc w:val="both"/>
    </w:pPr>
    <w:rPr>
      <w:rFonts w:ascii="華康中楷體;Arial Unicode MS" w:eastAsia="華康中楷體;Arial Unicode MS" w:hAnsi="華康中楷體;Arial Unicode MS"/>
      <w:sz w:val="26"/>
    </w:rPr>
  </w:style>
  <w:style w:type="paragraph" w:customStyle="1" w:styleId="11A">
    <w:name w:val="1.(1)(A)"/>
    <w:basedOn w:val="11"/>
    <w:qFormat/>
    <w:pPr>
      <w:ind w:left="2128" w:hanging="392"/>
    </w:pPr>
  </w:style>
  <w:style w:type="paragraph" w:customStyle="1" w:styleId="110">
    <w:name w:val="1.1"/>
    <w:basedOn w:val="11"/>
    <w:qFormat/>
    <w:pPr>
      <w:ind w:left="1980" w:hanging="622"/>
    </w:pPr>
  </w:style>
  <w:style w:type="paragraph" w:customStyle="1" w:styleId="111">
    <w:name w:val="1.1(1)"/>
    <w:basedOn w:val="11"/>
    <w:qFormat/>
    <w:pPr>
      <w:ind w:left="2336" w:hanging="357"/>
    </w:pPr>
  </w:style>
  <w:style w:type="paragraph" w:customStyle="1" w:styleId="111A">
    <w:name w:val="1.1(1)(A)"/>
    <w:basedOn w:val="11"/>
    <w:qFormat/>
    <w:pPr>
      <w:ind w:left="2758"/>
    </w:pPr>
  </w:style>
  <w:style w:type="paragraph" w:customStyle="1" w:styleId="1110">
    <w:name w:val="1.1.1"/>
    <w:basedOn w:val="11"/>
    <w:qFormat/>
    <w:pPr>
      <w:ind w:left="2438" w:hanging="811"/>
    </w:pPr>
  </w:style>
  <w:style w:type="paragraph" w:customStyle="1" w:styleId="1111">
    <w:name w:val="1.1.1(1)"/>
    <w:basedOn w:val="11"/>
    <w:qFormat/>
    <w:pPr>
      <w:ind w:left="2870" w:hanging="364"/>
    </w:pPr>
  </w:style>
  <w:style w:type="paragraph" w:customStyle="1" w:styleId="1111A">
    <w:name w:val="1.1.1(1)(A)"/>
    <w:basedOn w:val="11"/>
    <w:qFormat/>
    <w:pPr>
      <w:ind w:left="3262" w:hanging="392"/>
    </w:pPr>
  </w:style>
  <w:style w:type="paragraph" w:customStyle="1" w:styleId="21">
    <w:name w:val="2."/>
    <w:basedOn w:val="11"/>
    <w:qFormat/>
    <w:pPr>
      <w:ind w:left="1361" w:firstLine="0"/>
    </w:pPr>
  </w:style>
  <w:style w:type="paragraph" w:customStyle="1" w:styleId="Af6">
    <w:name w:val="內文A"/>
    <w:basedOn w:val="a"/>
    <w:qFormat/>
    <w:pPr>
      <w:spacing w:line="510" w:lineRule="atLeast"/>
      <w:ind w:left="653"/>
      <w:textAlignment w:val="baseline"/>
    </w:pPr>
    <w:rPr>
      <w:rFonts w:ascii="華康中楷體;Arial Unicode MS" w:eastAsia="華康中楷體;Arial Unicode MS" w:hAnsi="華康中楷體;Arial Unicode MS"/>
      <w:kern w:val="0"/>
      <w:sz w:val="26"/>
    </w:rPr>
  </w:style>
  <w:style w:type="paragraph" w:customStyle="1" w:styleId="1100">
    <w:name w:val="1.10"/>
    <w:basedOn w:val="110"/>
    <w:qFormat/>
    <w:pPr>
      <w:ind w:left="2070" w:hanging="709"/>
    </w:pPr>
  </w:style>
  <w:style w:type="paragraph" w:customStyle="1" w:styleId="11100">
    <w:name w:val="1.1.10"/>
    <w:basedOn w:val="110"/>
    <w:qFormat/>
    <w:rPr>
      <w:sz w:val="40"/>
    </w:rPr>
  </w:style>
  <w:style w:type="paragraph" w:customStyle="1" w:styleId="11101">
    <w:name w:val="1.1.10(1)"/>
    <w:basedOn w:val="1111"/>
    <w:qFormat/>
    <w:pPr>
      <w:ind w:left="2938" w:hanging="374"/>
    </w:pPr>
  </w:style>
  <w:style w:type="paragraph" w:styleId="af7">
    <w:name w:val="endnote text"/>
    <w:basedOn w:val="a"/>
    <w:pPr>
      <w:textAlignment w:val="baseline"/>
    </w:pPr>
    <w:rPr>
      <w:rFonts w:ascii="細明體;MingLiU" w:eastAsia="細明體;MingLiU" w:hAnsi="細明體;MingLiU"/>
      <w:kern w:val="0"/>
      <w:lang w:eastAsia="en-US"/>
    </w:rPr>
  </w:style>
  <w:style w:type="paragraph" w:customStyle="1" w:styleId="13">
    <w:name w:val="內文1"/>
    <w:basedOn w:val="af4"/>
    <w:qFormat/>
    <w:pPr>
      <w:tabs>
        <w:tab w:val="left" w:pos="1843"/>
        <w:tab w:val="center" w:pos="2835"/>
        <w:tab w:val="center" w:pos="7939"/>
        <w:tab w:val="center" w:pos="9639"/>
      </w:tabs>
      <w:ind w:left="1814" w:right="1304"/>
      <w:jc w:val="both"/>
    </w:pPr>
    <w:rPr>
      <w:sz w:val="26"/>
    </w:rPr>
  </w:style>
  <w:style w:type="paragraph" w:customStyle="1" w:styleId="100">
    <w:name w:val="1.0"/>
    <w:basedOn w:val="12"/>
    <w:qFormat/>
    <w:pPr>
      <w:ind w:left="256" w:right="113" w:hanging="227"/>
    </w:pPr>
  </w:style>
  <w:style w:type="paragraph" w:customStyle="1" w:styleId="af8">
    <w:name w:val="１"/>
    <w:basedOn w:val="13"/>
    <w:qFormat/>
    <w:pPr>
      <w:ind w:left="1304"/>
    </w:pPr>
  </w:style>
  <w:style w:type="paragraph" w:customStyle="1" w:styleId="31">
    <w:name w:val="內文3"/>
    <w:basedOn w:val="a"/>
    <w:qFormat/>
    <w:pPr>
      <w:spacing w:line="397" w:lineRule="atLeast"/>
      <w:ind w:left="653"/>
      <w:textAlignment w:val="baseline"/>
    </w:pPr>
    <w:rPr>
      <w:rFonts w:ascii="華康中楷體;Arial Unicode MS" w:eastAsia="華康中楷體;Arial Unicode MS" w:hAnsi="華康中楷體;Arial Unicode MS"/>
      <w:kern w:val="0"/>
      <w:sz w:val="26"/>
    </w:rPr>
  </w:style>
  <w:style w:type="paragraph" w:customStyle="1" w:styleId="01">
    <w:name w:val="01"/>
    <w:basedOn w:val="Af6"/>
    <w:qFormat/>
    <w:pPr>
      <w:spacing w:line="397" w:lineRule="atLeast"/>
      <w:ind w:left="0"/>
    </w:pPr>
  </w:style>
  <w:style w:type="paragraph" w:customStyle="1" w:styleId="22">
    <w:name w:val="內文2"/>
    <w:basedOn w:val="13"/>
    <w:qFormat/>
    <w:pPr>
      <w:tabs>
        <w:tab w:val="clear" w:pos="1843"/>
        <w:tab w:val="clear" w:pos="2835"/>
        <w:tab w:val="clear" w:pos="7939"/>
        <w:tab w:val="clear" w:pos="9639"/>
      </w:tabs>
      <w:ind w:left="1843"/>
    </w:pPr>
  </w:style>
  <w:style w:type="paragraph" w:customStyle="1" w:styleId="af9">
    <w:name w:val="內文３"/>
    <w:basedOn w:val="22"/>
    <w:qFormat/>
    <w:pPr>
      <w:tabs>
        <w:tab w:val="left" w:pos="2297"/>
      </w:tabs>
      <w:ind w:left="2948" w:hanging="851"/>
    </w:pPr>
  </w:style>
  <w:style w:type="paragraph" w:customStyle="1" w:styleId="24">
    <w:name w:val="內文24"/>
    <w:basedOn w:val="22"/>
    <w:qFormat/>
    <w:pPr>
      <w:ind w:left="2495" w:hanging="635"/>
    </w:pPr>
  </w:style>
  <w:style w:type="paragraph" w:customStyle="1" w:styleId="14">
    <w:name w:val="(1)"/>
    <w:basedOn w:val="af9"/>
    <w:qFormat/>
    <w:pPr>
      <w:tabs>
        <w:tab w:val="left" w:pos="3119"/>
      </w:tabs>
      <w:ind w:left="2722" w:hanging="357"/>
    </w:pPr>
  </w:style>
  <w:style w:type="paragraph" w:customStyle="1" w:styleId="1112">
    <w:name w:val="1.1.1(2)"/>
    <w:basedOn w:val="1111"/>
    <w:qFormat/>
    <w:pPr>
      <w:ind w:left="3459" w:right="1361" w:hanging="483"/>
    </w:pPr>
  </w:style>
  <w:style w:type="paragraph" w:customStyle="1" w:styleId="afa">
    <w:name w:val="標"/>
    <w:basedOn w:val="a"/>
    <w:qFormat/>
    <w:pPr>
      <w:spacing w:line="454" w:lineRule="atLeast"/>
      <w:jc w:val="both"/>
      <w:textAlignment w:val="baseline"/>
    </w:pPr>
    <w:rPr>
      <w:rFonts w:ascii="華康中楷體;Arial Unicode MS" w:eastAsia="華康中楷體;Arial Unicode MS" w:hAnsi="華康中楷體;Arial Unicode MS"/>
      <w:kern w:val="0"/>
      <w:sz w:val="30"/>
    </w:rPr>
  </w:style>
  <w:style w:type="paragraph" w:styleId="afb">
    <w:name w:val="Body Text Indent"/>
    <w:basedOn w:val="a"/>
    <w:pPr>
      <w:widowControl/>
      <w:autoSpaceDE w:val="0"/>
      <w:spacing w:before="120" w:after="120"/>
      <w:ind w:left="1320"/>
      <w:textAlignment w:val="bottom"/>
    </w:pPr>
    <w:rPr>
      <w:rFonts w:ascii="華康中楷體;Arial Unicode MS" w:hAnsi="華康中楷體;Arial Unicode MS"/>
      <w:kern w:val="0"/>
    </w:rPr>
  </w:style>
  <w:style w:type="paragraph" w:customStyle="1" w:styleId="FrameContents">
    <w:name w:val="Frame Contents"/>
    <w:basedOn w:val="a"/>
    <w:qFormat/>
  </w:style>
  <w:style w:type="numbering" w:customStyle="1" w:styleId="WW8Num1">
    <w:name w:val="WW8Num1"/>
    <w:qFormat/>
  </w:style>
  <w:style w:type="numbering" w:customStyle="1" w:styleId="WW8Num2">
    <w:name w:val="WW8Num2"/>
    <w:qFormat/>
  </w:style>
  <w:style w:type="numbering" w:customStyle="1" w:styleId="WW8Num3">
    <w:name w:val="WW8Num3"/>
    <w:qFormat/>
  </w:style>
  <w:style w:type="numbering" w:customStyle="1" w:styleId="WW8Num4">
    <w:name w:val="WW8Num4"/>
    <w:qFormat/>
  </w:style>
  <w:style w:type="numbering" w:customStyle="1" w:styleId="WW8Num5">
    <w:name w:val="WW8Num5"/>
    <w:qFormat/>
  </w:style>
  <w:style w:type="numbering" w:customStyle="1" w:styleId="WW8Num6">
    <w:name w:val="WW8Num6"/>
    <w:qFormat/>
  </w:style>
  <w:style w:type="numbering" w:customStyle="1" w:styleId="WW8Num7">
    <w:name w:val="WW8Num7"/>
    <w:qFormat/>
  </w:style>
  <w:style w:type="numbering" w:customStyle="1" w:styleId="WW8Num8">
    <w:name w:val="WW8Num8"/>
    <w:qFormat/>
  </w:style>
  <w:style w:type="numbering" w:customStyle="1" w:styleId="WW8Num9">
    <w:name w:val="WW8Num9"/>
    <w:qFormat/>
  </w:style>
  <w:style w:type="numbering" w:customStyle="1" w:styleId="WW8Num10">
    <w:name w:val="WW8Num10"/>
    <w:qFormat/>
  </w:style>
  <w:style w:type="numbering" w:customStyle="1" w:styleId="WW8Num11">
    <w:name w:val="WW8Num11"/>
    <w:qFormat/>
  </w:style>
  <w:style w:type="numbering" w:customStyle="1" w:styleId="WW8Num12">
    <w:name w:val="WW8Num12"/>
    <w:qFormat/>
  </w:style>
  <w:style w:type="numbering" w:customStyle="1" w:styleId="WW8Num13">
    <w:name w:val="WW8Num13"/>
    <w:qFormat/>
  </w:style>
  <w:style w:type="numbering" w:customStyle="1" w:styleId="WW8Num14">
    <w:name w:val="WW8Num14"/>
    <w:qFormat/>
  </w:style>
  <w:style w:type="numbering" w:customStyle="1" w:styleId="WW8Num15">
    <w:name w:val="WW8Num15"/>
    <w:qFormat/>
  </w:style>
  <w:style w:type="numbering" w:customStyle="1" w:styleId="WW8Num16">
    <w:name w:val="WW8Num16"/>
    <w:qFormat/>
  </w:style>
  <w:style w:type="numbering" w:customStyle="1" w:styleId="WW8Num17">
    <w:name w:val="WW8Num17"/>
    <w:qFormat/>
  </w:style>
  <w:style w:type="numbering" w:customStyle="1" w:styleId="WW8Num18">
    <w:name w:val="WW8Num18"/>
    <w:qFormat/>
  </w:style>
  <w:style w:type="numbering" w:customStyle="1" w:styleId="WW8Num19">
    <w:name w:val="WW8Num19"/>
    <w:qFormat/>
  </w:style>
  <w:style w:type="numbering" w:customStyle="1" w:styleId="WW8Num20">
    <w:name w:val="WW8Num20"/>
    <w:qFormat/>
  </w:style>
  <w:style w:type="numbering" w:customStyle="1" w:styleId="WW8Num21">
    <w:name w:val="WW8Num21"/>
    <w:qFormat/>
  </w:style>
  <w:style w:type="numbering" w:customStyle="1" w:styleId="WW8Num22">
    <w:name w:val="WW8Num22"/>
    <w:qFormat/>
  </w:style>
  <w:style w:type="numbering" w:customStyle="1" w:styleId="WW8Num23">
    <w:name w:val="WW8Num23"/>
    <w:qFormat/>
  </w:style>
  <w:style w:type="numbering" w:customStyle="1" w:styleId="WW8Num24">
    <w:name w:val="WW8Num24"/>
    <w:qFormat/>
  </w:style>
  <w:style w:type="numbering" w:customStyle="1" w:styleId="WW8Num25">
    <w:name w:val="WW8Num25"/>
    <w:qFormat/>
  </w:style>
  <w:style w:type="numbering" w:customStyle="1" w:styleId="WW8Num26">
    <w:name w:val="WW8Num26"/>
    <w:qFormat/>
  </w:style>
  <w:style w:type="numbering" w:customStyle="1" w:styleId="WW8Num27">
    <w:name w:val="WW8Num27"/>
    <w:qFormat/>
  </w:style>
  <w:style w:type="numbering" w:customStyle="1" w:styleId="WW8Num28">
    <w:name w:val="WW8Num28"/>
    <w:qFormat/>
  </w:style>
  <w:style w:type="numbering" w:customStyle="1" w:styleId="WW8Num29">
    <w:name w:val="WW8Num29"/>
    <w:qFormat/>
  </w:style>
  <w:style w:type="numbering" w:customStyle="1" w:styleId="WW8Num30">
    <w:name w:val="WW8Num30"/>
    <w:qFormat/>
  </w:style>
  <w:style w:type="numbering" w:customStyle="1" w:styleId="WW8Num31">
    <w:name w:val="WW8Num31"/>
    <w:qFormat/>
  </w:style>
  <w:style w:type="numbering" w:customStyle="1" w:styleId="WW8Num32">
    <w:name w:val="WW8Num32"/>
    <w:qFormat/>
  </w:style>
  <w:style w:type="numbering" w:customStyle="1" w:styleId="WW8Num33">
    <w:name w:val="WW8Num33"/>
    <w:qFormat/>
  </w:style>
  <w:style w:type="numbering" w:customStyle="1" w:styleId="WW8Num34">
    <w:name w:val="WW8Num34"/>
    <w:qFormat/>
  </w:style>
  <w:style w:type="numbering" w:customStyle="1" w:styleId="WW8Num35">
    <w:name w:val="WW8Num35"/>
    <w:qFormat/>
  </w:style>
  <w:style w:type="numbering" w:customStyle="1" w:styleId="WW8Num36">
    <w:name w:val="WW8Num36"/>
    <w:qFormat/>
  </w:style>
  <w:style w:type="numbering" w:customStyle="1" w:styleId="WW8Num37">
    <w:name w:val="WW8Num37"/>
    <w:qFormat/>
  </w:style>
  <w:style w:type="numbering" w:customStyle="1" w:styleId="WW8Num38">
    <w:name w:val="WW8Num38"/>
    <w:qFormat/>
  </w:style>
  <w:style w:type="numbering" w:customStyle="1" w:styleId="WW8Num39">
    <w:name w:val="WW8Num39"/>
    <w:qFormat/>
  </w:style>
  <w:style w:type="numbering" w:customStyle="1" w:styleId="WW8Num40">
    <w:name w:val="WW8Num40"/>
    <w:qFormat/>
  </w:style>
  <w:style w:type="numbering" w:customStyle="1" w:styleId="WW8Num41">
    <w:name w:val="WW8Num41"/>
    <w:qFormat/>
  </w:style>
  <w:style w:type="numbering" w:customStyle="1" w:styleId="WW8Num42">
    <w:name w:val="WW8Num42"/>
    <w:qFormat/>
  </w:style>
  <w:style w:type="numbering" w:customStyle="1" w:styleId="WW8Num43">
    <w:name w:val="WW8Num43"/>
    <w:qFormat/>
  </w:style>
  <w:style w:type="numbering" w:customStyle="1" w:styleId="WW8Num44">
    <w:name w:val="WW8Num44"/>
    <w:qFormat/>
  </w:style>
  <w:style w:type="numbering" w:customStyle="1" w:styleId="WW8Num45">
    <w:name w:val="WW8Num45"/>
    <w:qFormat/>
  </w:style>
  <w:style w:type="numbering" w:customStyle="1" w:styleId="WW8Num46">
    <w:name w:val="WW8Num46"/>
    <w:qFormat/>
  </w:style>
  <w:style w:type="numbering" w:customStyle="1" w:styleId="WW8Num47">
    <w:name w:val="WW8Num47"/>
    <w:qFormat/>
  </w:style>
  <w:style w:type="numbering" w:customStyle="1" w:styleId="WW8Num48">
    <w:name w:val="WW8Num48"/>
    <w:qFormat/>
  </w:style>
  <w:style w:type="numbering" w:customStyle="1" w:styleId="WW8Num49">
    <w:name w:val="WW8Num49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細明體"/>
        <a:cs typeface="DejaVu Sans"/>
      </a:majorFont>
      <a:minorFont>
        <a:latin typeface="Arial"/>
        <a:ea typeface="新細明體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42B409-9B0D-46EB-BCBF-B30DF1EC0C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6</Pages>
  <Words>379</Words>
  <Characters>2166</Characters>
  <Application>Microsoft Office Word</Application>
  <DocSecurity>0</DocSecurity>
  <Lines>18</Lines>
  <Paragraphs>5</Paragraphs>
  <ScaleCrop>false</ScaleCrop>
  <Company/>
  <LinksUpToDate>false</LinksUpToDate>
  <CharactersWithSpaces>2540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17館冰水主機管路系統配置工程規範書</dc:title>
  <dc:subject/>
  <dc:creator>winner</dc:creator>
  <cp:keywords/>
  <dc:description/>
  <cp:lastModifiedBy>李孟真</cp:lastModifiedBy>
  <cp:revision>2</cp:revision>
  <cp:lastPrinted>2001-11-19T16:06:00Z</cp:lastPrinted>
  <dcterms:created xsi:type="dcterms:W3CDTF">2026-10-08T02:23:00Z</dcterms:created>
  <dcterms:modified xsi:type="dcterms:W3CDTF">2026-10-08T02:23:00Z</dcterms:modified>
  <dc:language>en-US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72e8729f2f6a8bdb27dd0bd120bec490c9ff3c6337ef63000d1478da314c9461</vt:lpwstr>
  </property>
</Properties>
</file>